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177AB" w14:textId="29D1B15A" w:rsidR="00986F69" w:rsidRPr="008917EB" w:rsidRDefault="00986F69" w:rsidP="00986F69">
      <w:pPr>
        <w:rPr>
          <w:rFonts w:asciiTheme="minorHAnsi" w:hAnsiTheme="minorHAnsi" w:cstheme="minorHAnsi"/>
          <w:sz w:val="22"/>
        </w:rPr>
      </w:pPr>
      <w:r w:rsidRPr="008917EB">
        <w:rPr>
          <w:rFonts w:asciiTheme="minorHAnsi" w:hAnsiTheme="minorHAnsi" w:cstheme="minorHAnsi"/>
          <w:b/>
          <w:bCs/>
          <w:sz w:val="22"/>
        </w:rPr>
        <w:t>Archiefwet 2021</w:t>
      </w:r>
    </w:p>
    <w:p w14:paraId="1AD69EE0" w14:textId="12D8BB08" w:rsidR="000E7297" w:rsidRPr="008917EB" w:rsidRDefault="000E7297">
      <w:pPr>
        <w:rPr>
          <w:rFonts w:asciiTheme="minorHAnsi" w:hAnsiTheme="minorHAnsi" w:cstheme="minorHAnsi"/>
          <w:sz w:val="22"/>
        </w:rPr>
      </w:pPr>
    </w:p>
    <w:p w14:paraId="0E36097A" w14:textId="126E04A5" w:rsidR="00660EC3" w:rsidRPr="008917EB" w:rsidRDefault="00CD61C4" w:rsidP="00986F69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i/>
          <w:iCs/>
          <w:sz w:val="22"/>
        </w:rPr>
        <w:t>Maart 2021</w:t>
      </w:r>
    </w:p>
    <w:p w14:paraId="5302C0CE" w14:textId="77777777" w:rsidR="00660EC3" w:rsidRPr="008917EB" w:rsidRDefault="00660EC3" w:rsidP="00986F69">
      <w:pPr>
        <w:rPr>
          <w:rFonts w:asciiTheme="minorHAnsi" w:hAnsiTheme="minorHAnsi" w:cstheme="minorHAnsi"/>
          <w:sz w:val="22"/>
        </w:rPr>
      </w:pPr>
    </w:p>
    <w:p w14:paraId="5339118A" w14:textId="77777777" w:rsidR="00660EC3" w:rsidRPr="008917EB" w:rsidRDefault="00660EC3" w:rsidP="00986F69">
      <w:pPr>
        <w:rPr>
          <w:rFonts w:asciiTheme="minorHAnsi" w:hAnsiTheme="minorHAnsi" w:cstheme="minorHAnsi"/>
          <w:b/>
          <w:bCs/>
          <w:sz w:val="22"/>
        </w:rPr>
      </w:pPr>
      <w:r w:rsidRPr="008917EB">
        <w:rPr>
          <w:rFonts w:asciiTheme="minorHAnsi" w:hAnsiTheme="minorHAnsi" w:cstheme="minorHAnsi"/>
          <w:b/>
          <w:bCs/>
          <w:sz w:val="22"/>
        </w:rPr>
        <w:t>Voorgeschiedenis</w:t>
      </w:r>
    </w:p>
    <w:p w14:paraId="5650A5CA" w14:textId="17D5137D" w:rsidR="00660EC3" w:rsidRPr="008917EB" w:rsidRDefault="008A5421" w:rsidP="008917EB">
      <w:pPr>
        <w:rPr>
          <w:rFonts w:asciiTheme="minorHAnsi" w:hAnsiTheme="minorHAnsi" w:cstheme="minorHAnsi"/>
          <w:sz w:val="22"/>
        </w:rPr>
      </w:pPr>
      <w:r w:rsidRPr="008917EB">
        <w:rPr>
          <w:rFonts w:asciiTheme="minorHAnsi" w:hAnsiTheme="minorHAnsi" w:cstheme="minorHAnsi"/>
          <w:sz w:val="22"/>
        </w:rPr>
        <w:t>In n</w:t>
      </w:r>
      <w:r w:rsidR="00986F69" w:rsidRPr="008917EB">
        <w:rPr>
          <w:rFonts w:asciiTheme="minorHAnsi" w:hAnsiTheme="minorHAnsi" w:cstheme="minorHAnsi"/>
          <w:sz w:val="22"/>
        </w:rPr>
        <w:t>ovember 2019</w:t>
      </w:r>
      <w:r w:rsidRPr="008917EB">
        <w:rPr>
          <w:rFonts w:asciiTheme="minorHAnsi" w:hAnsiTheme="minorHAnsi" w:cstheme="minorHAnsi"/>
          <w:sz w:val="22"/>
        </w:rPr>
        <w:t xml:space="preserve"> startte de</w:t>
      </w:r>
      <w:r w:rsidR="00986F69" w:rsidRPr="008917EB">
        <w:rPr>
          <w:rFonts w:asciiTheme="minorHAnsi" w:hAnsiTheme="minorHAnsi" w:cstheme="minorHAnsi"/>
          <w:sz w:val="22"/>
        </w:rPr>
        <w:t xml:space="preserve"> internetconsultatie</w:t>
      </w:r>
      <w:r w:rsidRPr="008917EB">
        <w:rPr>
          <w:rFonts w:asciiTheme="minorHAnsi" w:hAnsiTheme="minorHAnsi" w:cstheme="minorHAnsi"/>
          <w:sz w:val="22"/>
        </w:rPr>
        <w:t xml:space="preserve"> van de nieuwe Archiefwet. Na </w:t>
      </w:r>
      <w:r w:rsidR="00986F69" w:rsidRPr="008917EB">
        <w:rPr>
          <w:rFonts w:asciiTheme="minorHAnsi" w:hAnsiTheme="minorHAnsi" w:cstheme="minorHAnsi"/>
          <w:sz w:val="22"/>
        </w:rPr>
        <w:t>23 januari 2020</w:t>
      </w:r>
      <w:r w:rsidR="00660EC3" w:rsidRPr="008917EB">
        <w:rPr>
          <w:rFonts w:asciiTheme="minorHAnsi" w:hAnsiTheme="minorHAnsi" w:cstheme="minorHAnsi"/>
          <w:sz w:val="22"/>
        </w:rPr>
        <w:t xml:space="preserve"> volgden de verwerking van de ingekomen reactie</w:t>
      </w:r>
      <w:r w:rsidRPr="008917EB">
        <w:rPr>
          <w:rFonts w:asciiTheme="minorHAnsi" w:hAnsiTheme="minorHAnsi" w:cstheme="minorHAnsi"/>
          <w:sz w:val="22"/>
        </w:rPr>
        <w:t>s</w:t>
      </w:r>
      <w:r w:rsidR="00660EC3" w:rsidRPr="008917EB">
        <w:rPr>
          <w:rFonts w:asciiTheme="minorHAnsi" w:hAnsiTheme="minorHAnsi" w:cstheme="minorHAnsi"/>
          <w:sz w:val="22"/>
        </w:rPr>
        <w:t xml:space="preserve"> en </w:t>
      </w:r>
      <w:r w:rsidRPr="008917EB">
        <w:rPr>
          <w:rFonts w:asciiTheme="minorHAnsi" w:hAnsiTheme="minorHAnsi" w:cstheme="minorHAnsi"/>
          <w:sz w:val="22"/>
        </w:rPr>
        <w:t xml:space="preserve">het </w:t>
      </w:r>
      <w:r w:rsidR="00660EC3" w:rsidRPr="008917EB">
        <w:rPr>
          <w:rFonts w:asciiTheme="minorHAnsi" w:hAnsiTheme="minorHAnsi" w:cstheme="minorHAnsi"/>
          <w:sz w:val="22"/>
        </w:rPr>
        <w:t>doorvoeren van enkele aa</w:t>
      </w:r>
      <w:r w:rsidR="00986F69" w:rsidRPr="008917EB">
        <w:rPr>
          <w:rFonts w:asciiTheme="minorHAnsi" w:hAnsiTheme="minorHAnsi" w:cstheme="minorHAnsi"/>
          <w:sz w:val="22"/>
        </w:rPr>
        <w:t>npassingen door OCW op basis van</w:t>
      </w:r>
      <w:r w:rsidR="00660EC3" w:rsidRPr="008917EB">
        <w:rPr>
          <w:rFonts w:asciiTheme="minorHAnsi" w:hAnsiTheme="minorHAnsi" w:cstheme="minorHAnsi"/>
          <w:sz w:val="22"/>
        </w:rPr>
        <w:t xml:space="preserve"> </w:t>
      </w:r>
      <w:r w:rsidR="00986F69" w:rsidRPr="008917EB">
        <w:rPr>
          <w:rFonts w:asciiTheme="minorHAnsi" w:hAnsiTheme="minorHAnsi" w:cstheme="minorHAnsi"/>
          <w:sz w:val="22"/>
        </w:rPr>
        <w:t>uitvoeringstoetsen bij Rijk, gemeenten, provincies en waterschappen</w:t>
      </w:r>
      <w:r w:rsidR="00660EC3" w:rsidRPr="008917EB">
        <w:rPr>
          <w:rFonts w:asciiTheme="minorHAnsi" w:hAnsiTheme="minorHAnsi" w:cstheme="minorHAnsi"/>
          <w:sz w:val="22"/>
        </w:rPr>
        <w:t xml:space="preserve">, </w:t>
      </w:r>
      <w:r w:rsidR="00986F69" w:rsidRPr="008917EB">
        <w:rPr>
          <w:rFonts w:asciiTheme="minorHAnsi" w:hAnsiTheme="minorHAnsi" w:cstheme="minorHAnsi"/>
          <w:sz w:val="22"/>
        </w:rPr>
        <w:t>adviezen van de Autoriteit Persoonsgegevens, Adviescollege Toetsing Regeldruk, Nationaal Archief en Inspectie Overheidsinformatie en Erfgoed</w:t>
      </w:r>
      <w:r w:rsidR="00660EC3" w:rsidRPr="008917EB">
        <w:rPr>
          <w:rFonts w:asciiTheme="minorHAnsi" w:hAnsiTheme="minorHAnsi" w:cstheme="minorHAnsi"/>
          <w:sz w:val="22"/>
        </w:rPr>
        <w:t xml:space="preserve">. Ook de leden van de voorbereidende projectgroep waaronder VNG en IPO werden geconsulteerd over o.a. </w:t>
      </w:r>
      <w:r w:rsidRPr="008917EB">
        <w:rPr>
          <w:rFonts w:asciiTheme="minorHAnsi" w:hAnsiTheme="minorHAnsi" w:cstheme="minorHAnsi"/>
          <w:sz w:val="22"/>
        </w:rPr>
        <w:t xml:space="preserve">het </w:t>
      </w:r>
      <w:r w:rsidR="00660EC3" w:rsidRPr="008917EB">
        <w:rPr>
          <w:rFonts w:asciiTheme="minorHAnsi" w:hAnsiTheme="minorHAnsi" w:cstheme="minorHAnsi"/>
          <w:sz w:val="22"/>
        </w:rPr>
        <w:t xml:space="preserve">begrip samenwerkingsverbanden, </w:t>
      </w:r>
      <w:r w:rsidRPr="008917EB">
        <w:rPr>
          <w:rFonts w:asciiTheme="minorHAnsi" w:hAnsiTheme="minorHAnsi" w:cstheme="minorHAnsi"/>
          <w:sz w:val="22"/>
        </w:rPr>
        <w:t xml:space="preserve">een nieuw artikel over de verplichte </w:t>
      </w:r>
      <w:r w:rsidR="00660EC3" w:rsidRPr="008917EB">
        <w:rPr>
          <w:rFonts w:asciiTheme="minorHAnsi" w:hAnsiTheme="minorHAnsi" w:cstheme="minorHAnsi"/>
          <w:sz w:val="22"/>
        </w:rPr>
        <w:t>melding</w:t>
      </w:r>
      <w:r w:rsidRPr="008917EB">
        <w:rPr>
          <w:rFonts w:asciiTheme="minorHAnsi" w:hAnsiTheme="minorHAnsi" w:cstheme="minorHAnsi"/>
          <w:sz w:val="22"/>
        </w:rPr>
        <w:t xml:space="preserve"> va</w:t>
      </w:r>
      <w:r w:rsidR="00660EC3" w:rsidRPr="008917EB">
        <w:rPr>
          <w:rFonts w:asciiTheme="minorHAnsi" w:hAnsiTheme="minorHAnsi" w:cstheme="minorHAnsi"/>
          <w:sz w:val="22"/>
        </w:rPr>
        <w:t xml:space="preserve">n incidenten etc. Ook was er overleg met de koepels over de gevolgen van de uittreding van het Rijk uit de RHC’s. </w:t>
      </w:r>
      <w:r w:rsidRPr="008917EB">
        <w:rPr>
          <w:rFonts w:asciiTheme="minorHAnsi" w:hAnsiTheme="minorHAnsi" w:cstheme="minorHAnsi"/>
          <w:sz w:val="22"/>
        </w:rPr>
        <w:t>In s</w:t>
      </w:r>
      <w:r w:rsidR="00660EC3" w:rsidRPr="008917EB">
        <w:rPr>
          <w:rFonts w:asciiTheme="minorHAnsi" w:hAnsiTheme="minorHAnsi" w:cstheme="minorHAnsi"/>
          <w:sz w:val="22"/>
        </w:rPr>
        <w:t xml:space="preserve">eptember </w:t>
      </w:r>
      <w:r w:rsidR="008917EB" w:rsidRPr="008917EB">
        <w:rPr>
          <w:rFonts w:asciiTheme="minorHAnsi" w:hAnsiTheme="minorHAnsi" w:cstheme="minorHAnsi"/>
          <w:sz w:val="22"/>
        </w:rPr>
        <w:t xml:space="preserve">2020 </w:t>
      </w:r>
      <w:r w:rsidRPr="008917EB">
        <w:rPr>
          <w:rFonts w:asciiTheme="minorHAnsi" w:hAnsiTheme="minorHAnsi" w:cstheme="minorHAnsi"/>
          <w:sz w:val="22"/>
        </w:rPr>
        <w:t>is een nieuwe concepttekst van de wet</w:t>
      </w:r>
      <w:r w:rsidR="00660EC3" w:rsidRPr="008917EB">
        <w:rPr>
          <w:rFonts w:asciiTheme="minorHAnsi" w:hAnsiTheme="minorHAnsi" w:cstheme="minorHAnsi"/>
          <w:sz w:val="22"/>
        </w:rPr>
        <w:t xml:space="preserve"> </w:t>
      </w:r>
      <w:r w:rsidR="00986F69" w:rsidRPr="008917EB">
        <w:rPr>
          <w:rFonts w:asciiTheme="minorHAnsi" w:hAnsiTheme="minorHAnsi" w:cstheme="minorHAnsi"/>
          <w:sz w:val="22"/>
        </w:rPr>
        <w:t xml:space="preserve">naar ministerraad en Raad van State </w:t>
      </w:r>
      <w:r w:rsidR="00660EC3" w:rsidRPr="008917EB">
        <w:rPr>
          <w:rFonts w:asciiTheme="minorHAnsi" w:hAnsiTheme="minorHAnsi" w:cstheme="minorHAnsi"/>
          <w:sz w:val="22"/>
        </w:rPr>
        <w:t xml:space="preserve">gestuurd. </w:t>
      </w:r>
    </w:p>
    <w:p w14:paraId="0D7EE438" w14:textId="77777777" w:rsidR="008917EB" w:rsidRPr="008917EB" w:rsidRDefault="008917EB" w:rsidP="008917EB">
      <w:pPr>
        <w:rPr>
          <w:rFonts w:asciiTheme="minorHAnsi" w:hAnsiTheme="minorHAnsi" w:cstheme="minorHAnsi"/>
          <w:sz w:val="22"/>
        </w:rPr>
      </w:pPr>
    </w:p>
    <w:p w14:paraId="0BE65AE6" w14:textId="77777777" w:rsidR="008A5421" w:rsidRPr="008917EB" w:rsidRDefault="008A5421" w:rsidP="00986F69">
      <w:pPr>
        <w:rPr>
          <w:rFonts w:asciiTheme="minorHAnsi" w:hAnsiTheme="minorHAnsi" w:cstheme="minorHAnsi"/>
          <w:b/>
          <w:bCs/>
          <w:i/>
          <w:iCs/>
          <w:sz w:val="22"/>
        </w:rPr>
      </w:pPr>
      <w:r w:rsidRPr="008917EB">
        <w:rPr>
          <w:rFonts w:asciiTheme="minorHAnsi" w:hAnsiTheme="minorHAnsi" w:cstheme="minorHAnsi"/>
          <w:b/>
          <w:bCs/>
          <w:i/>
          <w:iCs/>
          <w:sz w:val="22"/>
        </w:rPr>
        <w:t>Vervolgtraject</w:t>
      </w:r>
    </w:p>
    <w:p w14:paraId="393EE76D" w14:textId="23C7B56F" w:rsidR="001B1B1D" w:rsidRPr="008917EB" w:rsidRDefault="008917EB" w:rsidP="008917EB">
      <w:pPr>
        <w:rPr>
          <w:rFonts w:asciiTheme="minorHAnsi" w:hAnsiTheme="minorHAnsi" w:cstheme="minorHAnsi"/>
          <w:sz w:val="22"/>
        </w:rPr>
      </w:pPr>
      <w:r w:rsidRPr="008917EB">
        <w:rPr>
          <w:rFonts w:asciiTheme="minorHAnsi" w:hAnsiTheme="minorHAnsi" w:cstheme="minorHAnsi"/>
          <w:sz w:val="22"/>
        </w:rPr>
        <w:t xml:space="preserve">Op dit moment ligt het </w:t>
      </w:r>
      <w:proofErr w:type="gramStart"/>
      <w:r w:rsidRPr="008917EB">
        <w:rPr>
          <w:rFonts w:asciiTheme="minorHAnsi" w:hAnsiTheme="minorHAnsi" w:cstheme="minorHAnsi"/>
          <w:sz w:val="22"/>
        </w:rPr>
        <w:t>concept wetsvoorstel</w:t>
      </w:r>
      <w:proofErr w:type="gramEnd"/>
      <w:r w:rsidRPr="008917EB">
        <w:rPr>
          <w:rFonts w:asciiTheme="minorHAnsi" w:hAnsiTheme="minorHAnsi" w:cstheme="minorHAnsi"/>
          <w:sz w:val="22"/>
        </w:rPr>
        <w:t xml:space="preserve"> voor de ‘Archiefwet 2021’ bij de Raad van State voor advies. De wetswijziging maakt het noodzakelijk de onderliggende regelgeving ook aan te passen. Deze wijzigingen worden in 2021 voorbereid. </w:t>
      </w:r>
      <w:r w:rsidR="001B1B1D" w:rsidRPr="008917EB">
        <w:rPr>
          <w:rFonts w:asciiTheme="minorHAnsi" w:hAnsiTheme="minorHAnsi" w:cstheme="minorHAnsi"/>
          <w:sz w:val="22"/>
        </w:rPr>
        <w:t xml:space="preserve">Planning </w:t>
      </w:r>
      <w:r w:rsidRPr="008917EB">
        <w:rPr>
          <w:rFonts w:asciiTheme="minorHAnsi" w:hAnsiTheme="minorHAnsi" w:cstheme="minorHAnsi"/>
          <w:sz w:val="22"/>
        </w:rPr>
        <w:t>was om de wet</w:t>
      </w:r>
      <w:r w:rsidR="001B1B1D" w:rsidRPr="008917EB">
        <w:rPr>
          <w:rFonts w:asciiTheme="minorHAnsi" w:hAnsiTheme="minorHAnsi" w:cstheme="minorHAnsi"/>
          <w:sz w:val="22"/>
        </w:rPr>
        <w:t xml:space="preserve"> in a</w:t>
      </w:r>
      <w:r w:rsidR="00986F69" w:rsidRPr="008917EB">
        <w:rPr>
          <w:rFonts w:asciiTheme="minorHAnsi" w:hAnsiTheme="minorHAnsi" w:cstheme="minorHAnsi"/>
          <w:sz w:val="22"/>
        </w:rPr>
        <w:t>pril 2021</w:t>
      </w:r>
      <w:r w:rsidR="001B1B1D" w:rsidRPr="008917EB">
        <w:rPr>
          <w:rFonts w:asciiTheme="minorHAnsi" w:hAnsiTheme="minorHAnsi" w:cstheme="minorHAnsi"/>
          <w:sz w:val="22"/>
        </w:rPr>
        <w:t xml:space="preserve"> </w:t>
      </w:r>
      <w:r w:rsidRPr="008917EB">
        <w:rPr>
          <w:rFonts w:asciiTheme="minorHAnsi" w:hAnsiTheme="minorHAnsi" w:cstheme="minorHAnsi"/>
          <w:sz w:val="22"/>
        </w:rPr>
        <w:t>in te dienen</w:t>
      </w:r>
      <w:r w:rsidR="001B1B1D" w:rsidRPr="008917EB">
        <w:rPr>
          <w:rFonts w:asciiTheme="minorHAnsi" w:hAnsiTheme="minorHAnsi" w:cstheme="minorHAnsi"/>
          <w:sz w:val="22"/>
        </w:rPr>
        <w:t xml:space="preserve"> </w:t>
      </w:r>
      <w:r w:rsidR="00986F69" w:rsidRPr="008917EB">
        <w:rPr>
          <w:rFonts w:asciiTheme="minorHAnsi" w:hAnsiTheme="minorHAnsi" w:cstheme="minorHAnsi"/>
          <w:sz w:val="22"/>
        </w:rPr>
        <w:t>bij Tweede Kamer</w:t>
      </w:r>
      <w:r w:rsidR="001B1B1D" w:rsidRPr="008917EB">
        <w:rPr>
          <w:rFonts w:asciiTheme="minorHAnsi" w:hAnsiTheme="minorHAnsi" w:cstheme="minorHAnsi"/>
          <w:sz w:val="22"/>
        </w:rPr>
        <w:t>.</w:t>
      </w:r>
      <w:r w:rsidRPr="008917EB">
        <w:rPr>
          <w:rFonts w:asciiTheme="minorHAnsi" w:hAnsiTheme="minorHAnsi" w:cstheme="minorHAnsi"/>
          <w:sz w:val="22"/>
        </w:rPr>
        <w:t xml:space="preserve"> </w:t>
      </w:r>
      <w:r w:rsidR="00986F69" w:rsidRPr="008917EB">
        <w:rPr>
          <w:rFonts w:asciiTheme="minorHAnsi" w:hAnsiTheme="minorHAnsi" w:cstheme="minorHAnsi"/>
          <w:sz w:val="22"/>
        </w:rPr>
        <w:t>Nadere regels voor duurzame toegankelijkheid worden uitgewerkt in het vernieuwde Archiefbesluit en de Archiefregeling</w:t>
      </w:r>
      <w:r w:rsidR="001B1B1D" w:rsidRPr="008917EB">
        <w:rPr>
          <w:rFonts w:asciiTheme="minorHAnsi" w:hAnsiTheme="minorHAnsi" w:cstheme="minorHAnsi"/>
          <w:sz w:val="22"/>
        </w:rPr>
        <w:t>. Beiden worden o</w:t>
      </w:r>
      <w:r w:rsidR="00986F69" w:rsidRPr="008917EB">
        <w:rPr>
          <w:rFonts w:asciiTheme="minorHAnsi" w:hAnsiTheme="minorHAnsi" w:cstheme="minorHAnsi"/>
          <w:sz w:val="22"/>
        </w:rPr>
        <w:t>pgesteld met behulp van deskundigen van het Nationaal Archief, de Inspectie Overheidsinformatie en Erfgoed, het ministerie van BZK, VNG, IPO, UvW en de branche en beroepsvereniging KVAN/BRAIN</w:t>
      </w:r>
      <w:r w:rsidR="001B1B1D" w:rsidRPr="008917EB">
        <w:rPr>
          <w:rFonts w:asciiTheme="minorHAnsi" w:hAnsiTheme="minorHAnsi" w:cstheme="minorHAnsi"/>
          <w:sz w:val="22"/>
        </w:rPr>
        <w:t xml:space="preserve">. </w:t>
      </w:r>
      <w:r w:rsidRPr="008917EB">
        <w:rPr>
          <w:rFonts w:asciiTheme="minorHAnsi" w:hAnsiTheme="minorHAnsi" w:cstheme="minorHAnsi"/>
          <w:sz w:val="22"/>
        </w:rPr>
        <w:t>Besluit en Regeling moeten</w:t>
      </w:r>
      <w:r w:rsidR="008A5421" w:rsidRPr="008917EB">
        <w:rPr>
          <w:rFonts w:asciiTheme="minorHAnsi" w:hAnsiTheme="minorHAnsi" w:cstheme="minorHAnsi"/>
          <w:sz w:val="22"/>
        </w:rPr>
        <w:t xml:space="preserve"> ook weer </w:t>
      </w:r>
      <w:r w:rsidR="001B1B1D" w:rsidRPr="008917EB">
        <w:rPr>
          <w:rFonts w:asciiTheme="minorHAnsi" w:hAnsiTheme="minorHAnsi" w:cstheme="minorHAnsi"/>
          <w:sz w:val="22"/>
        </w:rPr>
        <w:t xml:space="preserve">in </w:t>
      </w:r>
      <w:r w:rsidR="00986F69" w:rsidRPr="008917EB">
        <w:rPr>
          <w:rFonts w:asciiTheme="minorHAnsi" w:hAnsiTheme="minorHAnsi" w:cstheme="minorHAnsi"/>
          <w:sz w:val="22"/>
        </w:rPr>
        <w:t>een open (internet)consultatie</w:t>
      </w:r>
      <w:r w:rsidR="001B1B1D" w:rsidRPr="008917EB">
        <w:rPr>
          <w:rFonts w:asciiTheme="minorHAnsi" w:hAnsiTheme="minorHAnsi" w:cstheme="minorHAnsi"/>
          <w:sz w:val="22"/>
        </w:rPr>
        <w:t xml:space="preserve"> worden gedeeld. </w:t>
      </w:r>
      <w:r w:rsidR="00986F69" w:rsidRPr="008917EB">
        <w:rPr>
          <w:rFonts w:asciiTheme="minorHAnsi" w:hAnsiTheme="minorHAnsi" w:cstheme="minorHAnsi"/>
          <w:sz w:val="22"/>
        </w:rPr>
        <w:t xml:space="preserve">Publicatie en inwerkingtreding </w:t>
      </w:r>
      <w:r w:rsidR="001B1B1D" w:rsidRPr="008917EB">
        <w:rPr>
          <w:rFonts w:asciiTheme="minorHAnsi" w:hAnsiTheme="minorHAnsi" w:cstheme="minorHAnsi"/>
          <w:sz w:val="22"/>
        </w:rPr>
        <w:t xml:space="preserve">van wet, besluit en regeling geschiedt op één datum en wordt </w:t>
      </w:r>
      <w:r w:rsidR="00986F69" w:rsidRPr="008917EB">
        <w:rPr>
          <w:rFonts w:asciiTheme="minorHAnsi" w:hAnsiTheme="minorHAnsi" w:cstheme="minorHAnsi"/>
          <w:sz w:val="22"/>
        </w:rPr>
        <w:t xml:space="preserve">niet voor 1 januari 2023 </w:t>
      </w:r>
      <w:r w:rsidR="001B1B1D" w:rsidRPr="008917EB">
        <w:rPr>
          <w:rFonts w:asciiTheme="minorHAnsi" w:hAnsiTheme="minorHAnsi" w:cstheme="minorHAnsi"/>
          <w:sz w:val="22"/>
        </w:rPr>
        <w:t>verwacht</w:t>
      </w:r>
    </w:p>
    <w:p w14:paraId="318BD787" w14:textId="77777777" w:rsidR="008917EB" w:rsidRPr="008917EB" w:rsidRDefault="008917EB" w:rsidP="008917EB">
      <w:pPr>
        <w:rPr>
          <w:rFonts w:asciiTheme="minorHAnsi" w:hAnsiTheme="minorHAnsi" w:cstheme="minorHAnsi"/>
          <w:sz w:val="22"/>
        </w:rPr>
      </w:pPr>
    </w:p>
    <w:p w14:paraId="72DE205A" w14:textId="487ED4BE" w:rsidR="008856DC" w:rsidRPr="008917EB" w:rsidRDefault="0015038D" w:rsidP="00986F69">
      <w:pPr>
        <w:rPr>
          <w:rFonts w:asciiTheme="minorHAnsi" w:hAnsiTheme="minorHAnsi" w:cstheme="minorHAnsi"/>
          <w:b/>
          <w:bCs/>
          <w:sz w:val="22"/>
        </w:rPr>
      </w:pPr>
      <w:r w:rsidRPr="008917EB">
        <w:rPr>
          <w:rFonts w:asciiTheme="minorHAnsi" w:hAnsiTheme="minorHAnsi" w:cstheme="minorHAnsi"/>
          <w:b/>
          <w:bCs/>
          <w:sz w:val="22"/>
        </w:rPr>
        <w:t>Belangrijkste wijzigingen</w:t>
      </w:r>
    </w:p>
    <w:p w14:paraId="520FA69E" w14:textId="77777777" w:rsidR="008917EB" w:rsidRPr="008917EB" w:rsidRDefault="008917EB" w:rsidP="008917EB">
      <w:pPr>
        <w:spacing w:line="360" w:lineRule="auto"/>
        <w:rPr>
          <w:rFonts w:asciiTheme="minorHAnsi" w:eastAsia="Arial" w:hAnsiTheme="minorHAnsi" w:cstheme="minorHAnsi"/>
          <w:sz w:val="22"/>
          <w:lang w:eastAsia="nl-NL"/>
        </w:rPr>
      </w:pPr>
    </w:p>
    <w:p w14:paraId="7FDB815D" w14:textId="2BA7C13D" w:rsidR="008917EB" w:rsidRPr="00CD61C4" w:rsidRDefault="008917EB" w:rsidP="008917EB">
      <w:pPr>
        <w:pStyle w:val="Lijstalinea"/>
        <w:numPr>
          <w:ilvl w:val="0"/>
          <w:numId w:val="4"/>
        </w:numPr>
        <w:spacing w:line="360" w:lineRule="auto"/>
        <w:rPr>
          <w:rFonts w:asciiTheme="minorHAnsi" w:eastAsia="Arial" w:hAnsiTheme="minorHAnsi" w:cstheme="minorHAnsi"/>
          <w:b/>
          <w:bCs/>
          <w:sz w:val="22"/>
          <w:lang w:eastAsia="nl-NL"/>
        </w:rPr>
      </w:pPr>
      <w:r w:rsidRPr="00CD61C4">
        <w:rPr>
          <w:rFonts w:asciiTheme="minorHAnsi" w:eastAsia="Arial" w:hAnsiTheme="minorHAnsi" w:cstheme="minorHAnsi"/>
          <w:b/>
          <w:bCs/>
          <w:sz w:val="22"/>
          <w:lang w:eastAsia="nl-NL"/>
        </w:rPr>
        <w:t>V</w:t>
      </w:r>
      <w:r w:rsidRPr="00CD61C4">
        <w:rPr>
          <w:rFonts w:asciiTheme="minorHAnsi" w:eastAsia="Arial" w:hAnsiTheme="minorHAnsi" w:cstheme="minorHAnsi"/>
          <w:b/>
          <w:bCs/>
          <w:sz w:val="22"/>
          <w:lang w:eastAsia="nl-NL"/>
        </w:rPr>
        <w:t xml:space="preserve">erplichte aanstelling van </w:t>
      </w:r>
      <w:r w:rsidR="00CD61C4">
        <w:rPr>
          <w:rFonts w:asciiTheme="minorHAnsi" w:eastAsia="Arial" w:hAnsiTheme="minorHAnsi" w:cstheme="minorHAnsi"/>
          <w:b/>
          <w:bCs/>
          <w:sz w:val="22"/>
          <w:lang w:eastAsia="nl-NL"/>
        </w:rPr>
        <w:t>a</w:t>
      </w:r>
      <w:r w:rsidRPr="00CD61C4">
        <w:rPr>
          <w:rFonts w:asciiTheme="minorHAnsi" w:eastAsia="Arial" w:hAnsiTheme="minorHAnsi" w:cstheme="minorHAnsi"/>
          <w:b/>
          <w:bCs/>
          <w:sz w:val="22"/>
          <w:lang w:eastAsia="nl-NL"/>
        </w:rPr>
        <w:t>rchivaris</w:t>
      </w:r>
      <w:r w:rsidRPr="00CD61C4">
        <w:rPr>
          <w:rFonts w:asciiTheme="minorHAnsi" w:eastAsia="Arial" w:hAnsiTheme="minorHAnsi" w:cstheme="minorHAnsi"/>
          <w:b/>
          <w:bCs/>
          <w:sz w:val="22"/>
          <w:lang w:eastAsia="nl-NL"/>
        </w:rPr>
        <w:t xml:space="preserve"> </w:t>
      </w:r>
    </w:p>
    <w:p w14:paraId="54FBB76F" w14:textId="6F6E91C7" w:rsidR="008917EB" w:rsidRPr="00CD61C4" w:rsidRDefault="008917EB" w:rsidP="008917EB">
      <w:pPr>
        <w:pStyle w:val="Lijstalinea"/>
        <w:numPr>
          <w:ilvl w:val="0"/>
          <w:numId w:val="4"/>
        </w:numPr>
        <w:spacing w:line="360" w:lineRule="auto"/>
        <w:rPr>
          <w:rFonts w:asciiTheme="minorHAnsi" w:eastAsia="Arial" w:hAnsiTheme="minorHAnsi" w:cstheme="minorHAnsi"/>
          <w:sz w:val="22"/>
          <w:lang w:eastAsia="nl-NL"/>
        </w:rPr>
      </w:pPr>
      <w:r w:rsidRPr="00CD61C4">
        <w:rPr>
          <w:rFonts w:asciiTheme="minorHAnsi" w:eastAsia="Arial" w:hAnsiTheme="minorHAnsi" w:cstheme="minorHAnsi"/>
          <w:sz w:val="22"/>
          <w:lang w:eastAsia="nl-NL"/>
        </w:rPr>
        <w:t>W</w:t>
      </w:r>
      <w:r w:rsidRPr="008917EB">
        <w:rPr>
          <w:rFonts w:asciiTheme="minorHAnsi" w:eastAsia="Arial" w:hAnsiTheme="minorHAnsi" w:cstheme="minorHAnsi"/>
          <w:sz w:val="22"/>
          <w:lang w:eastAsia="nl-NL"/>
        </w:rPr>
        <w:t xml:space="preserve">egvallen van het voorgeschreven diploma </w:t>
      </w:r>
      <w:proofErr w:type="spellStart"/>
      <w:r w:rsidRPr="008917EB">
        <w:rPr>
          <w:rFonts w:asciiTheme="minorHAnsi" w:eastAsia="Arial" w:hAnsiTheme="minorHAnsi" w:cstheme="minorHAnsi"/>
          <w:sz w:val="22"/>
          <w:lang w:eastAsia="nl-NL"/>
        </w:rPr>
        <w:t>archivistiek</w:t>
      </w:r>
      <w:proofErr w:type="spellEnd"/>
      <w:r w:rsidRPr="008917EB">
        <w:rPr>
          <w:rFonts w:asciiTheme="minorHAnsi" w:eastAsia="Arial" w:hAnsiTheme="minorHAnsi" w:cstheme="minorHAnsi"/>
          <w:sz w:val="22"/>
          <w:lang w:eastAsia="nl-NL"/>
        </w:rPr>
        <w:t xml:space="preserve"> </w:t>
      </w:r>
    </w:p>
    <w:p w14:paraId="2462ADFE" w14:textId="39511404" w:rsidR="008917EB" w:rsidRPr="00CD61C4" w:rsidRDefault="008917EB" w:rsidP="008917EB">
      <w:pPr>
        <w:pStyle w:val="Lijstalinea"/>
        <w:numPr>
          <w:ilvl w:val="0"/>
          <w:numId w:val="4"/>
        </w:numPr>
        <w:spacing w:line="360" w:lineRule="auto"/>
        <w:rPr>
          <w:rFonts w:asciiTheme="minorHAnsi" w:eastAsia="Arial" w:hAnsiTheme="minorHAnsi" w:cstheme="minorHAnsi"/>
          <w:sz w:val="22"/>
          <w:lang w:eastAsia="nl-NL"/>
        </w:rPr>
      </w:pPr>
      <w:r w:rsidRPr="008917EB">
        <w:rPr>
          <w:rFonts w:asciiTheme="minorHAnsi" w:hAnsiTheme="minorHAnsi" w:cstheme="minorHAnsi"/>
          <w:b/>
          <w:bCs/>
          <w:sz w:val="22"/>
        </w:rPr>
        <w:t>Verkorting overbrengingstermijn</w:t>
      </w:r>
      <w:r w:rsidRPr="008917EB">
        <w:rPr>
          <w:rFonts w:asciiTheme="minorHAnsi" w:hAnsiTheme="minorHAnsi" w:cstheme="minorHAnsi"/>
          <w:sz w:val="22"/>
        </w:rPr>
        <w:t xml:space="preserve"> van 20 naar 10 jaar</w:t>
      </w:r>
    </w:p>
    <w:p w14:paraId="293DED4A" w14:textId="77777777" w:rsidR="008917EB" w:rsidRPr="00CD61C4" w:rsidRDefault="008917EB" w:rsidP="008917EB">
      <w:pPr>
        <w:pStyle w:val="Lijstalinea"/>
        <w:numPr>
          <w:ilvl w:val="0"/>
          <w:numId w:val="4"/>
        </w:numPr>
        <w:spacing w:line="360" w:lineRule="auto"/>
        <w:rPr>
          <w:rFonts w:asciiTheme="minorHAnsi" w:eastAsia="Arial" w:hAnsiTheme="minorHAnsi" w:cstheme="minorHAnsi"/>
          <w:sz w:val="22"/>
          <w:lang w:eastAsia="nl-NL"/>
        </w:rPr>
      </w:pPr>
      <w:r w:rsidRPr="00CD61C4">
        <w:rPr>
          <w:rFonts w:asciiTheme="minorHAnsi" w:eastAsia="Arial" w:hAnsiTheme="minorHAnsi" w:cstheme="minorHAnsi"/>
          <w:sz w:val="22"/>
          <w:lang w:eastAsia="nl-NL"/>
        </w:rPr>
        <w:t>U</w:t>
      </w:r>
      <w:r w:rsidRPr="00CD61C4">
        <w:rPr>
          <w:rFonts w:asciiTheme="minorHAnsi" w:eastAsia="Arial" w:hAnsiTheme="minorHAnsi" w:cstheme="minorHAnsi"/>
          <w:sz w:val="22"/>
          <w:lang w:eastAsia="nl-NL"/>
        </w:rPr>
        <w:t xml:space="preserve">itbreiding van het </w:t>
      </w:r>
      <w:r w:rsidRPr="00CD61C4">
        <w:rPr>
          <w:rFonts w:asciiTheme="minorHAnsi" w:eastAsia="Arial" w:hAnsiTheme="minorHAnsi" w:cstheme="minorHAnsi"/>
          <w:b/>
          <w:bCs/>
          <w:sz w:val="22"/>
          <w:lang w:eastAsia="nl-NL"/>
        </w:rPr>
        <w:t>toezicht op overgebrachte</w:t>
      </w:r>
      <w:r w:rsidRPr="00CD61C4">
        <w:rPr>
          <w:rFonts w:asciiTheme="minorHAnsi" w:eastAsia="Arial" w:hAnsiTheme="minorHAnsi" w:cstheme="minorHAnsi"/>
          <w:sz w:val="22"/>
          <w:lang w:eastAsia="nl-NL"/>
        </w:rPr>
        <w:t xml:space="preserve"> archieven </w:t>
      </w:r>
    </w:p>
    <w:p w14:paraId="69CD1A71" w14:textId="716BF8EF" w:rsidR="008917EB" w:rsidRPr="00CD61C4" w:rsidRDefault="008917EB" w:rsidP="00CD61C4">
      <w:pPr>
        <w:pStyle w:val="Lijstalinea"/>
        <w:numPr>
          <w:ilvl w:val="0"/>
          <w:numId w:val="4"/>
        </w:numPr>
        <w:spacing w:line="360" w:lineRule="auto"/>
        <w:rPr>
          <w:rFonts w:asciiTheme="minorHAnsi" w:eastAsia="Arial" w:hAnsiTheme="minorHAnsi" w:cstheme="minorHAnsi"/>
          <w:sz w:val="22"/>
          <w:lang w:eastAsia="nl-NL"/>
        </w:rPr>
      </w:pPr>
      <w:r w:rsidRPr="00CD61C4">
        <w:rPr>
          <w:rFonts w:asciiTheme="minorHAnsi" w:eastAsia="Arial" w:hAnsiTheme="minorHAnsi" w:cstheme="minorHAnsi"/>
          <w:sz w:val="22"/>
          <w:lang w:eastAsia="nl-NL"/>
        </w:rPr>
        <w:t>Re</w:t>
      </w:r>
      <w:r w:rsidRPr="00CD61C4">
        <w:rPr>
          <w:rFonts w:asciiTheme="minorHAnsi" w:eastAsia="Arial" w:hAnsiTheme="minorHAnsi" w:cstheme="minorHAnsi"/>
          <w:sz w:val="22"/>
          <w:lang w:eastAsia="nl-NL"/>
        </w:rPr>
        <w:t xml:space="preserve">gelen van de archiefverantwoordelijkheid bij (publieke en publiek-private) </w:t>
      </w:r>
      <w:r w:rsidRPr="00CD61C4">
        <w:rPr>
          <w:rFonts w:asciiTheme="minorHAnsi" w:eastAsia="Arial" w:hAnsiTheme="minorHAnsi" w:cstheme="minorHAnsi"/>
          <w:b/>
          <w:bCs/>
          <w:sz w:val="22"/>
          <w:lang w:eastAsia="nl-NL"/>
        </w:rPr>
        <w:t>samenwerkingsverbanden</w:t>
      </w:r>
    </w:p>
    <w:p w14:paraId="6361E22E" w14:textId="77777777" w:rsidR="00CD61C4" w:rsidRPr="00CD61C4" w:rsidRDefault="008917EB" w:rsidP="008917EB">
      <w:pPr>
        <w:pStyle w:val="Lijstalinea"/>
        <w:numPr>
          <w:ilvl w:val="0"/>
          <w:numId w:val="4"/>
        </w:numPr>
        <w:spacing w:line="360" w:lineRule="auto"/>
        <w:rPr>
          <w:rFonts w:asciiTheme="minorHAnsi" w:eastAsia="Arial" w:hAnsiTheme="minorHAnsi" w:cstheme="minorHAnsi"/>
          <w:sz w:val="22"/>
          <w:lang w:eastAsia="nl-NL"/>
        </w:rPr>
      </w:pPr>
      <w:r w:rsidRPr="00CD61C4">
        <w:rPr>
          <w:rFonts w:asciiTheme="minorHAnsi" w:eastAsia="Arial" w:hAnsiTheme="minorHAnsi" w:cstheme="minorHAnsi"/>
          <w:sz w:val="22"/>
          <w:lang w:eastAsia="nl-NL"/>
        </w:rPr>
        <w:t xml:space="preserve">Nieuwe </w:t>
      </w:r>
      <w:r w:rsidRPr="00CD61C4">
        <w:rPr>
          <w:rFonts w:asciiTheme="minorHAnsi" w:eastAsia="Arial" w:hAnsiTheme="minorHAnsi" w:cstheme="minorHAnsi"/>
          <w:b/>
          <w:bCs/>
          <w:sz w:val="22"/>
          <w:lang w:eastAsia="nl-NL"/>
        </w:rPr>
        <w:t>begrippen</w:t>
      </w:r>
      <w:r w:rsidR="00CD61C4" w:rsidRPr="00CD61C4">
        <w:rPr>
          <w:rFonts w:asciiTheme="minorHAnsi" w:eastAsia="Arial" w:hAnsiTheme="minorHAnsi" w:cstheme="minorHAnsi"/>
          <w:sz w:val="22"/>
          <w:lang w:eastAsia="nl-NL"/>
        </w:rPr>
        <w:t>:</w:t>
      </w:r>
    </w:p>
    <w:p w14:paraId="328655E0" w14:textId="103BBA7C" w:rsidR="008917EB" w:rsidRPr="00CD61C4" w:rsidRDefault="008917EB" w:rsidP="00CD61C4">
      <w:pPr>
        <w:pStyle w:val="Lijstalinea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CD61C4">
        <w:rPr>
          <w:rFonts w:asciiTheme="minorHAnsi" w:hAnsiTheme="minorHAnsi" w:cstheme="minorHAnsi"/>
          <w:sz w:val="22"/>
        </w:rPr>
        <w:t>‘Archiefbescheiden’ wordt ‘Documenten’</w:t>
      </w:r>
    </w:p>
    <w:p w14:paraId="5E6DE396" w14:textId="64D3D749" w:rsidR="008917EB" w:rsidRPr="00CD61C4" w:rsidRDefault="00CD61C4" w:rsidP="00CD61C4">
      <w:pPr>
        <w:pStyle w:val="Lijstalinea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CD61C4">
        <w:rPr>
          <w:rFonts w:asciiTheme="minorHAnsi" w:hAnsiTheme="minorHAnsi" w:cstheme="minorHAnsi"/>
          <w:sz w:val="22"/>
        </w:rPr>
        <w:t xml:space="preserve">Begrip ‘depot’ verdwenen </w:t>
      </w:r>
    </w:p>
    <w:p w14:paraId="32CB3018" w14:textId="32823985" w:rsidR="008917EB" w:rsidRPr="00CD61C4" w:rsidRDefault="00CD61C4" w:rsidP="00CD61C4">
      <w:pPr>
        <w:pStyle w:val="Lijstalinea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CD61C4">
        <w:rPr>
          <w:rFonts w:asciiTheme="minorHAnsi" w:hAnsiTheme="minorHAnsi" w:cstheme="minorHAnsi"/>
          <w:sz w:val="22"/>
        </w:rPr>
        <w:t>‘Archiefdiensten’</w:t>
      </w:r>
    </w:p>
    <w:p w14:paraId="76B4086E" w14:textId="323A0ABB" w:rsidR="00CD61C4" w:rsidRPr="00CD61C4" w:rsidRDefault="008917EB" w:rsidP="00CD61C4">
      <w:pPr>
        <w:pStyle w:val="Lijstalinea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CD61C4">
        <w:rPr>
          <w:rFonts w:asciiTheme="minorHAnsi" w:hAnsiTheme="minorHAnsi" w:cstheme="minorHAnsi"/>
          <w:sz w:val="22"/>
        </w:rPr>
        <w:t>‘Duurzame toegankelijkheid’ (</w:t>
      </w:r>
      <w:r w:rsidR="00CD61C4" w:rsidRPr="00CD61C4">
        <w:rPr>
          <w:rFonts w:asciiTheme="minorHAnsi" w:hAnsiTheme="minorHAnsi" w:cstheme="minorHAnsi"/>
          <w:sz w:val="22"/>
        </w:rPr>
        <w:t>in plaats van</w:t>
      </w:r>
      <w:r w:rsidRPr="00CD61C4">
        <w:rPr>
          <w:rFonts w:asciiTheme="minorHAnsi" w:hAnsiTheme="minorHAnsi" w:cstheme="minorHAnsi"/>
          <w:sz w:val="22"/>
        </w:rPr>
        <w:t xml:space="preserve"> Goede, Geordende en Toegankelijke staat</w:t>
      </w:r>
      <w:r w:rsidRPr="00CD61C4">
        <w:rPr>
          <w:rFonts w:asciiTheme="minorHAnsi" w:hAnsiTheme="minorHAnsi" w:cstheme="minorHAnsi"/>
          <w:sz w:val="22"/>
        </w:rPr>
        <w:tab/>
      </w:r>
    </w:p>
    <w:p w14:paraId="153E9657" w14:textId="245E3DEA" w:rsidR="008917EB" w:rsidRPr="00CD61C4" w:rsidRDefault="008917EB" w:rsidP="00CD61C4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CD61C4">
        <w:rPr>
          <w:rFonts w:asciiTheme="minorHAnsi" w:hAnsiTheme="minorHAnsi" w:cstheme="minorHAnsi"/>
          <w:b/>
          <w:bCs/>
          <w:sz w:val="22"/>
        </w:rPr>
        <w:t>Bewaren bij de bron</w:t>
      </w:r>
      <w:r w:rsidRPr="00CD61C4">
        <w:rPr>
          <w:rFonts w:asciiTheme="minorHAnsi" w:hAnsiTheme="minorHAnsi" w:cstheme="minorHAnsi"/>
          <w:sz w:val="22"/>
        </w:rPr>
        <w:t>: ontheffing mogelijk</w:t>
      </w:r>
      <w:r w:rsidR="00CD61C4" w:rsidRPr="00CD61C4">
        <w:rPr>
          <w:rFonts w:asciiTheme="minorHAnsi" w:hAnsiTheme="minorHAnsi" w:cstheme="minorHAnsi"/>
          <w:sz w:val="22"/>
        </w:rPr>
        <w:t xml:space="preserve"> </w:t>
      </w:r>
      <w:r w:rsidRPr="00CD61C4">
        <w:rPr>
          <w:rFonts w:asciiTheme="minorHAnsi" w:hAnsiTheme="minorHAnsi" w:cstheme="minorHAnsi"/>
          <w:sz w:val="22"/>
        </w:rPr>
        <w:t xml:space="preserve">van overbrengingsplicht, onder voorwaarden </w:t>
      </w:r>
    </w:p>
    <w:p w14:paraId="7B8BF71C" w14:textId="4393F9BD" w:rsidR="00CD61C4" w:rsidRPr="00CD61C4" w:rsidRDefault="008917EB" w:rsidP="00CD61C4">
      <w:pPr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8917EB">
        <w:rPr>
          <w:rFonts w:asciiTheme="minorHAnsi" w:hAnsiTheme="minorHAnsi" w:cstheme="minorHAnsi"/>
          <w:sz w:val="22"/>
        </w:rPr>
        <w:t>Vernietigen wordt meer expliciet verplicht</w:t>
      </w:r>
      <w:r w:rsidR="00CD61C4" w:rsidRPr="00CD61C4">
        <w:rPr>
          <w:rFonts w:asciiTheme="minorHAnsi" w:hAnsiTheme="minorHAnsi" w:cstheme="minorHAnsi"/>
          <w:sz w:val="22"/>
        </w:rPr>
        <w:t xml:space="preserve"> (</w:t>
      </w:r>
      <w:r w:rsidR="00CF4E5F" w:rsidRPr="00CD61C4">
        <w:rPr>
          <w:rFonts w:asciiTheme="minorHAnsi" w:hAnsiTheme="minorHAnsi" w:cstheme="minorHAnsi"/>
          <w:sz w:val="22"/>
        </w:rPr>
        <w:t>Selectielijst wordt selectiebesluit</w:t>
      </w:r>
      <w:r w:rsidR="00CD61C4" w:rsidRPr="00CD61C4">
        <w:rPr>
          <w:rFonts w:asciiTheme="minorHAnsi" w:hAnsiTheme="minorHAnsi" w:cstheme="minorHAnsi"/>
          <w:sz w:val="22"/>
        </w:rPr>
        <w:t xml:space="preserve">) </w:t>
      </w:r>
    </w:p>
    <w:p w14:paraId="17B83E07" w14:textId="255651C7" w:rsidR="00CF4E5F" w:rsidRPr="00CD61C4" w:rsidRDefault="00CF4E5F" w:rsidP="00CD61C4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</w:rPr>
      </w:pPr>
      <w:r w:rsidRPr="00CD61C4">
        <w:rPr>
          <w:rFonts w:asciiTheme="minorHAnsi" w:hAnsiTheme="minorHAnsi" w:cstheme="minorHAnsi"/>
          <w:b/>
          <w:bCs/>
          <w:sz w:val="22"/>
        </w:rPr>
        <w:t>Meldplicht incidenten</w:t>
      </w:r>
    </w:p>
    <w:p w14:paraId="2F6CE00E" w14:textId="6B05760A" w:rsidR="00CF4E5F" w:rsidRPr="008917EB" w:rsidRDefault="00CF4E5F" w:rsidP="00897643">
      <w:pPr>
        <w:rPr>
          <w:rFonts w:asciiTheme="minorHAnsi" w:hAnsiTheme="minorHAnsi" w:cstheme="minorHAnsi"/>
          <w:sz w:val="22"/>
        </w:rPr>
      </w:pPr>
    </w:p>
    <w:sectPr w:rsidR="00CF4E5F" w:rsidRPr="00891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6B970" w14:textId="77777777" w:rsidR="007C131B" w:rsidRDefault="007C131B" w:rsidP="00907FEA">
      <w:pPr>
        <w:spacing w:line="240" w:lineRule="auto"/>
      </w:pPr>
      <w:r>
        <w:separator/>
      </w:r>
    </w:p>
  </w:endnote>
  <w:endnote w:type="continuationSeparator" w:id="0">
    <w:p w14:paraId="7C9FD7D2" w14:textId="77777777" w:rsidR="007C131B" w:rsidRDefault="007C131B" w:rsidP="00907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8506" w14:textId="77777777" w:rsidR="007C131B" w:rsidRDefault="007C131B" w:rsidP="00907FEA">
      <w:pPr>
        <w:spacing w:line="240" w:lineRule="auto"/>
      </w:pPr>
      <w:r>
        <w:separator/>
      </w:r>
    </w:p>
  </w:footnote>
  <w:footnote w:type="continuationSeparator" w:id="0">
    <w:p w14:paraId="3008E6D7" w14:textId="77777777" w:rsidR="007C131B" w:rsidRDefault="007C131B" w:rsidP="00907F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53E7C"/>
    <w:multiLevelType w:val="hybridMultilevel"/>
    <w:tmpl w:val="35FA17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C7F6C"/>
    <w:multiLevelType w:val="hybridMultilevel"/>
    <w:tmpl w:val="6C9899CC"/>
    <w:lvl w:ilvl="0" w:tplc="CF7C5C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7876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01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C27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E4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AA4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4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2452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AE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76C15"/>
    <w:multiLevelType w:val="hybridMultilevel"/>
    <w:tmpl w:val="5A1A0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F36E9"/>
    <w:multiLevelType w:val="hybridMultilevel"/>
    <w:tmpl w:val="3A9609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07924"/>
    <w:multiLevelType w:val="hybridMultilevel"/>
    <w:tmpl w:val="5BECEBA8"/>
    <w:lvl w:ilvl="0" w:tplc="D79C3772">
      <w:start w:val="18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69"/>
    <w:rsid w:val="00030B75"/>
    <w:rsid w:val="0004113A"/>
    <w:rsid w:val="000C0A65"/>
    <w:rsid w:val="000C23B0"/>
    <w:rsid w:val="000D6EC9"/>
    <w:rsid w:val="000E7297"/>
    <w:rsid w:val="00104409"/>
    <w:rsid w:val="00133268"/>
    <w:rsid w:val="0015038D"/>
    <w:rsid w:val="00171961"/>
    <w:rsid w:val="001B1B1D"/>
    <w:rsid w:val="001B687C"/>
    <w:rsid w:val="00216E98"/>
    <w:rsid w:val="00260DE1"/>
    <w:rsid w:val="0030699E"/>
    <w:rsid w:val="003214FC"/>
    <w:rsid w:val="003D5F0D"/>
    <w:rsid w:val="003F20F0"/>
    <w:rsid w:val="003F6981"/>
    <w:rsid w:val="00430B8A"/>
    <w:rsid w:val="00495B0E"/>
    <w:rsid w:val="004D49A0"/>
    <w:rsid w:val="004F6985"/>
    <w:rsid w:val="005D0A84"/>
    <w:rsid w:val="005D649B"/>
    <w:rsid w:val="00611728"/>
    <w:rsid w:val="00660EC3"/>
    <w:rsid w:val="00721828"/>
    <w:rsid w:val="00796DDA"/>
    <w:rsid w:val="007C131B"/>
    <w:rsid w:val="0085311D"/>
    <w:rsid w:val="008856DC"/>
    <w:rsid w:val="008917EB"/>
    <w:rsid w:val="00897643"/>
    <w:rsid w:val="008A5421"/>
    <w:rsid w:val="008B30B7"/>
    <w:rsid w:val="008C3DB4"/>
    <w:rsid w:val="00907FEA"/>
    <w:rsid w:val="009136C0"/>
    <w:rsid w:val="00977AEF"/>
    <w:rsid w:val="00983781"/>
    <w:rsid w:val="00986F69"/>
    <w:rsid w:val="00994140"/>
    <w:rsid w:val="00A3023C"/>
    <w:rsid w:val="00A8134A"/>
    <w:rsid w:val="00A93B8C"/>
    <w:rsid w:val="00AA57F4"/>
    <w:rsid w:val="00AF2566"/>
    <w:rsid w:val="00AF6CCC"/>
    <w:rsid w:val="00BA423A"/>
    <w:rsid w:val="00BE3F9C"/>
    <w:rsid w:val="00BF186D"/>
    <w:rsid w:val="00C36178"/>
    <w:rsid w:val="00CD61C4"/>
    <w:rsid w:val="00CF4E5F"/>
    <w:rsid w:val="00D15CBA"/>
    <w:rsid w:val="00D55313"/>
    <w:rsid w:val="00D84D11"/>
    <w:rsid w:val="00DB519C"/>
    <w:rsid w:val="00E15655"/>
    <w:rsid w:val="00E30388"/>
    <w:rsid w:val="00E40ADF"/>
    <w:rsid w:val="00E6403B"/>
    <w:rsid w:val="00EF15AF"/>
    <w:rsid w:val="00F025C8"/>
    <w:rsid w:val="00F31F55"/>
    <w:rsid w:val="00F700E8"/>
    <w:rsid w:val="00F85FA4"/>
    <w:rsid w:val="00F90BBA"/>
    <w:rsid w:val="00FA3C29"/>
    <w:rsid w:val="00FB5130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D26C1"/>
  <w15:chartTrackingRefBased/>
  <w15:docId w15:val="{1FCC700C-9C86-41BF-891F-68A05216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84" w:lineRule="atLeast"/>
    </w:pPr>
    <w:rPr>
      <w:rFonts w:ascii="Arial" w:hAnsi="Arial" w:cs="Arial"/>
      <w:sz w:val="19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86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6F6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897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7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83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29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9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70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53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252DE-0BD8-4335-9FAE-95FF8216DA2D}"/>
</file>

<file path=customXml/itemProps2.xml><?xml version="1.0" encoding="utf-8"?>
<ds:datastoreItem xmlns:ds="http://schemas.openxmlformats.org/officeDocument/2006/customXml" ds:itemID="{66888429-3B93-4316-B67E-AC7D08C7B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Diebels, PGM</dc:creator>
  <cp:keywords/>
  <dc:description/>
  <cp:lastModifiedBy>Peter Diebels</cp:lastModifiedBy>
  <cp:revision>3</cp:revision>
  <dcterms:created xsi:type="dcterms:W3CDTF">2020-11-30T07:47:00Z</dcterms:created>
  <dcterms:modified xsi:type="dcterms:W3CDTF">2021-03-09T12:16:00Z</dcterms:modified>
</cp:coreProperties>
</file>