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7F33" w14:textId="6BFD813E" w:rsidR="00C74249" w:rsidRDefault="0087219B" w:rsidP="0087219B">
      <w:pPr>
        <w:pStyle w:val="Titel"/>
      </w:pPr>
      <w:r w:rsidRPr="0087219B">
        <w:t>Uitdagingen bij digitaal vernietigen</w:t>
      </w:r>
    </w:p>
    <w:p w14:paraId="3B54BFA6" w14:textId="0FBE9EC7" w:rsidR="005C37F4" w:rsidRDefault="005C37F4" w:rsidP="005C37F4">
      <w:r>
        <w:t>Handreiking digitaal vernietigen</w:t>
      </w:r>
    </w:p>
    <w:p w14:paraId="5AE928CD" w14:textId="226370D2" w:rsidR="006629D4" w:rsidRDefault="005C37F4" w:rsidP="00F03B4A">
      <w:r>
        <w:t>Voor het daadwerkelijk kunnen vernietigen van overheidsinformatie zijn er een aantal uitdagingen. Hiervoor zijn niet altijd duidelijke oplossingen voor handen. In deze module proberen we richting te geven aan een aantal uitdagingen bij digitaal vernietigen.</w:t>
      </w:r>
      <w:r w:rsidR="0023726C">
        <w:t xml:space="preserve"> De uitdagingen zijn geen uitputtende lijst. Ze richten zich wel op verschillende aspecten van vernietiging, namelijk:</w:t>
      </w:r>
    </w:p>
    <w:p w14:paraId="6CE5DF7C" w14:textId="0D1B463D" w:rsidR="00F03B4A" w:rsidRDefault="00A63A9B" w:rsidP="00F03B4A">
      <w:pPr>
        <w:pStyle w:val="Lijstalinea"/>
        <w:numPr>
          <w:ilvl w:val="0"/>
          <w:numId w:val="11"/>
        </w:numPr>
      </w:pPr>
      <w:r>
        <w:t>m</w:t>
      </w:r>
      <w:r w:rsidR="00F03B4A">
        <w:t>etagegevens voor vernietigen</w:t>
      </w:r>
    </w:p>
    <w:p w14:paraId="6E62D3DE" w14:textId="6A625897" w:rsidR="00F03B4A" w:rsidRDefault="00A63A9B" w:rsidP="00F03B4A">
      <w:pPr>
        <w:pStyle w:val="Lijstalinea"/>
        <w:numPr>
          <w:ilvl w:val="0"/>
          <w:numId w:val="11"/>
        </w:numPr>
      </w:pPr>
      <w:r>
        <w:t>v</w:t>
      </w:r>
      <w:r w:rsidR="00F03B4A">
        <w:t>ernietiging in gegevensverzamelingen</w:t>
      </w:r>
    </w:p>
    <w:p w14:paraId="1E8F28BF" w14:textId="59ED8F2A" w:rsidR="00F03B4A" w:rsidRDefault="00A63A9B" w:rsidP="00F03B4A">
      <w:pPr>
        <w:pStyle w:val="Lijstalinea"/>
        <w:numPr>
          <w:ilvl w:val="0"/>
          <w:numId w:val="11"/>
        </w:numPr>
      </w:pPr>
      <w:r>
        <w:t>v</w:t>
      </w:r>
      <w:r w:rsidR="00F03B4A">
        <w:t>ernietiging in legacy-applicaties</w:t>
      </w:r>
    </w:p>
    <w:p w14:paraId="1D1CE938" w14:textId="31F59AAC" w:rsidR="00F03B4A" w:rsidRDefault="00B72F69" w:rsidP="00F03B4A">
      <w:pPr>
        <w:pStyle w:val="Lijstalinea"/>
        <w:numPr>
          <w:ilvl w:val="0"/>
          <w:numId w:val="11"/>
        </w:numPr>
      </w:pPr>
      <w:r>
        <w:t>verantwoordelijkh</w:t>
      </w:r>
      <w:r w:rsidR="0065781F">
        <w:t>eden bij</w:t>
      </w:r>
      <w:r w:rsidR="00F03B4A">
        <w:t xml:space="preserve"> vernietiging</w:t>
      </w:r>
    </w:p>
    <w:p w14:paraId="63610C81" w14:textId="1D312C3E" w:rsidR="00F03B4A" w:rsidRDefault="00A63A9B" w:rsidP="00F03B4A">
      <w:pPr>
        <w:pStyle w:val="Lijstalinea"/>
        <w:numPr>
          <w:ilvl w:val="0"/>
          <w:numId w:val="11"/>
        </w:numPr>
      </w:pPr>
      <w:r>
        <w:t>v</w:t>
      </w:r>
      <w:r w:rsidR="00F03B4A">
        <w:t>ernietiging binnen registers</w:t>
      </w:r>
    </w:p>
    <w:p w14:paraId="679E4142" w14:textId="027B1653" w:rsidR="00F03B4A" w:rsidRPr="005C37F4" w:rsidRDefault="00A63A9B" w:rsidP="00F03B4A">
      <w:pPr>
        <w:pStyle w:val="Lijstalinea"/>
        <w:numPr>
          <w:ilvl w:val="0"/>
          <w:numId w:val="11"/>
        </w:numPr>
      </w:pPr>
      <w:r>
        <w:t>k</w:t>
      </w:r>
      <w:r w:rsidR="00F03B4A">
        <w:t>opieën en back-ups</w:t>
      </w:r>
    </w:p>
    <w:p w14:paraId="3DF29C81" w14:textId="6A35AEF7" w:rsidR="00A63A9B" w:rsidRDefault="00A63A9B" w:rsidP="00F03B4A">
      <w:pPr>
        <w:pStyle w:val="Lijstalinea"/>
        <w:numPr>
          <w:ilvl w:val="0"/>
          <w:numId w:val="11"/>
        </w:numPr>
      </w:pPr>
      <w:r>
        <w:t>Informatiemodel applicatie sluit niet aan op selectiebesluit</w:t>
      </w:r>
    </w:p>
    <w:p w14:paraId="0D0341E8" w14:textId="1A1E5B5E" w:rsidR="00266793" w:rsidRDefault="00266793" w:rsidP="00266793">
      <w:r>
        <w:t>Elke uitdaging bestaat uit twee delen:</w:t>
      </w:r>
    </w:p>
    <w:p w14:paraId="3A2A30CC" w14:textId="6420E8C5" w:rsidR="00266793" w:rsidRDefault="00266793" w:rsidP="00266793">
      <w:pPr>
        <w:pStyle w:val="Lijstalinea"/>
        <w:numPr>
          <w:ilvl w:val="0"/>
          <w:numId w:val="14"/>
        </w:numPr>
      </w:pPr>
      <w:r>
        <w:t xml:space="preserve">Toelichting op de uitdaging. </w:t>
      </w:r>
    </w:p>
    <w:p w14:paraId="4961FCC8" w14:textId="5A59084F" w:rsidR="00266793" w:rsidRDefault="00266793" w:rsidP="00266793">
      <w:pPr>
        <w:pStyle w:val="Lijstalinea"/>
        <w:numPr>
          <w:ilvl w:val="0"/>
          <w:numId w:val="14"/>
        </w:numPr>
      </w:pPr>
      <w:r>
        <w:t>Mogelijke oplossingsrichting(en)</w:t>
      </w:r>
    </w:p>
    <w:p w14:paraId="4CD7AB2A" w14:textId="0FD00B82" w:rsidR="008157B4" w:rsidRDefault="008157B4" w:rsidP="008157B4">
      <w:pPr>
        <w:pStyle w:val="Kop1"/>
      </w:pPr>
      <w:r>
        <w:t>&lt;blok&gt;Procesbeschrijving en uitdagingen&lt;/blok&gt;</w:t>
      </w:r>
    </w:p>
    <w:p w14:paraId="08CE387D" w14:textId="71456F5B" w:rsidR="008157B4" w:rsidRDefault="008157B4" w:rsidP="008157B4">
      <w:r>
        <w:t xml:space="preserve">In module 3 staan de processtappen van digitaal vernietigen. Met deze processtappen kan je vervolgens kijken hoe de uitdagingen van toepassing zijn op de processtappen. </w:t>
      </w:r>
      <w:r w:rsidRPr="002A1157">
        <w:t xml:space="preserve">Op deze manier wordt </w:t>
      </w:r>
      <w:r>
        <w:t>duidelijk</w:t>
      </w:r>
      <w:r w:rsidRPr="002A1157">
        <w:t xml:space="preserve"> op welke momenten in het proces</w:t>
      </w:r>
      <w:r>
        <w:t xml:space="preserve"> van vernietiging</w:t>
      </w:r>
      <w:r w:rsidRPr="002A1157">
        <w:t xml:space="preserve"> deze uitdagingen zich kunnen voordoen</w:t>
      </w:r>
      <w:r>
        <w:t>. En waar je als overheidsorganisatie mogelijk passende maatregelen moet nemen</w:t>
      </w:r>
      <w:r w:rsidRPr="002A1157">
        <w:t xml:space="preserve"> om d</w:t>
      </w:r>
      <w:r>
        <w:t>eze uitdagingen invulling te geven.</w:t>
      </w:r>
    </w:p>
    <w:p w14:paraId="6A59B8CC" w14:textId="52DF7A70" w:rsidR="008157B4" w:rsidRDefault="008157B4" w:rsidP="008157B4">
      <w:r w:rsidRPr="00C22A0F">
        <w:t xml:space="preserve">In het onderstaande plaatje </w:t>
      </w:r>
      <w:r>
        <w:t>staat</w:t>
      </w:r>
      <w:r w:rsidRPr="00C22A0F">
        <w:t xml:space="preserve"> in </w:t>
      </w:r>
      <w:r>
        <w:t>een</w:t>
      </w:r>
      <w:r w:rsidRPr="00C22A0F">
        <w:t xml:space="preserve"> oogopslag hoe de verschillende uitdagingen zich verhouden tot de processtappen. </w:t>
      </w:r>
    </w:p>
    <w:p w14:paraId="2A62207B" w14:textId="0F135C74" w:rsidR="008157B4" w:rsidRPr="005C37F4" w:rsidRDefault="008157B4" w:rsidP="008157B4">
      <w:r w:rsidRPr="00DB4763">
        <w:rPr>
          <w:noProof/>
        </w:rPr>
        <w:drawing>
          <wp:inline distT="0" distB="0" distL="0" distR="0" wp14:anchorId="74CE88A8" wp14:editId="325D8FEA">
            <wp:extent cx="5760720" cy="1873885"/>
            <wp:effectExtent l="0" t="0" r="0" b="0"/>
            <wp:docPr id="10325478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873885"/>
                    </a:xfrm>
                    <a:prstGeom prst="rect">
                      <a:avLst/>
                    </a:prstGeom>
                    <a:noFill/>
                    <a:ln>
                      <a:noFill/>
                    </a:ln>
                  </pic:spPr>
                </pic:pic>
              </a:graphicData>
            </a:graphic>
          </wp:inline>
        </w:drawing>
      </w:r>
    </w:p>
    <w:p w14:paraId="427F108B" w14:textId="07BBD8D2" w:rsidR="00A303E7" w:rsidRDefault="001801B5" w:rsidP="00A303E7">
      <w:pPr>
        <w:pStyle w:val="Kop1"/>
      </w:pPr>
      <w:r>
        <w:t>&lt;blok&gt;</w:t>
      </w:r>
      <w:r w:rsidR="00A303E7">
        <w:t>Metagegevens voor vernietigen</w:t>
      </w:r>
      <w:r w:rsidR="003F18A4">
        <w:t>&lt;/blok&gt;</w:t>
      </w:r>
    </w:p>
    <w:p w14:paraId="058AEB88" w14:textId="24A0AC79" w:rsidR="00A63A9B" w:rsidRDefault="00A303E7" w:rsidP="00A303E7">
      <w:r>
        <w:t>Metagegevens vormen de basis voor</w:t>
      </w:r>
      <w:r w:rsidR="00A63A9B">
        <w:t>:</w:t>
      </w:r>
    </w:p>
    <w:p w14:paraId="62A6477F" w14:textId="6CED318B" w:rsidR="00A63A9B" w:rsidRDefault="00A303E7" w:rsidP="00A52658">
      <w:pPr>
        <w:pStyle w:val="Lijstalinea"/>
        <w:numPr>
          <w:ilvl w:val="0"/>
          <w:numId w:val="12"/>
        </w:numPr>
      </w:pPr>
      <w:r>
        <w:lastRenderedPageBreak/>
        <w:t xml:space="preserve">het bepalen </w:t>
      </w:r>
      <w:r w:rsidR="001801B5">
        <w:t xml:space="preserve">van </w:t>
      </w:r>
      <w:r>
        <w:t>wat vernietigd moet worden</w:t>
      </w:r>
      <w:r w:rsidR="00A63A9B">
        <w:t>.</w:t>
      </w:r>
    </w:p>
    <w:p w14:paraId="3D39FEED" w14:textId="2E40E28D" w:rsidR="00A63A9B" w:rsidRDefault="00A303E7" w:rsidP="00A52658">
      <w:pPr>
        <w:pStyle w:val="Lijstalinea"/>
        <w:numPr>
          <w:ilvl w:val="0"/>
          <w:numId w:val="12"/>
        </w:numPr>
      </w:pPr>
      <w:r>
        <w:t>wanneer dit moet gebeuren</w:t>
      </w:r>
      <w:r w:rsidR="00A63A9B">
        <w:t>.</w:t>
      </w:r>
    </w:p>
    <w:p w14:paraId="6C263EA5" w14:textId="77777777" w:rsidR="00A63A9B" w:rsidRDefault="00A303E7" w:rsidP="00A52658">
      <w:pPr>
        <w:pStyle w:val="Lijstalinea"/>
        <w:numPr>
          <w:ilvl w:val="0"/>
          <w:numId w:val="12"/>
        </w:numPr>
      </w:pPr>
      <w:r>
        <w:t>op basis van welke grondslag volgens het selectiebesluit.</w:t>
      </w:r>
    </w:p>
    <w:p w14:paraId="1FAA7545" w14:textId="781548CE" w:rsidR="00A303E7" w:rsidRPr="00CF27AF" w:rsidRDefault="00A303E7" w:rsidP="00A303E7">
      <w:pPr>
        <w:rPr>
          <w:b/>
          <w:bCs/>
        </w:rPr>
      </w:pPr>
      <w:r w:rsidRPr="009E7078">
        <w:t>Metagegevens zijn daarmee niet alleen ondersteunend, maar</w:t>
      </w:r>
      <w:r w:rsidR="001801B5">
        <w:t xml:space="preserve"> ook</w:t>
      </w:r>
      <w:r w:rsidRPr="009E7078">
        <w:t xml:space="preserve"> </w:t>
      </w:r>
      <w:r w:rsidRPr="009E7078">
        <w:rPr>
          <w:b/>
          <w:bCs/>
        </w:rPr>
        <w:t>sturend</w:t>
      </w:r>
      <w:r w:rsidRPr="009E7078">
        <w:t xml:space="preserve"> in het vernietigingsproces. Zonder deze gegevens </w:t>
      </w:r>
      <w:r w:rsidR="00A63A9B">
        <w:t>is</w:t>
      </w:r>
      <w:r w:rsidR="00A63A9B" w:rsidRPr="009E7078">
        <w:t xml:space="preserve"> </w:t>
      </w:r>
      <w:r w:rsidRPr="009E7078">
        <w:t>geautomatiseerde vernietiging niet mogelijk.</w:t>
      </w:r>
      <w:r w:rsidR="00225F4D">
        <w:t xml:space="preserve"> Het kan ook de rechtmatige vernietiging van informatieobjecten bemoeilijken</w:t>
      </w:r>
      <w:r w:rsidR="00CF27AF">
        <w:t xml:space="preserve">. </w:t>
      </w:r>
      <w:r w:rsidR="00CF27AF" w:rsidRPr="00CF27AF">
        <w:t xml:space="preserve">Het toekennen van metagegevens betreffende de </w:t>
      </w:r>
      <w:hyperlink r:id="rId9" w:anchor="bewaartermijn" w:history="1">
        <w:r w:rsidR="00CF27AF" w:rsidRPr="00E10AD8">
          <w:t>bewaartermijn</w:t>
        </w:r>
      </w:hyperlink>
      <w:r w:rsidR="00CF27AF" w:rsidRPr="00E10AD8">
        <w:t xml:space="preserve"> en </w:t>
      </w:r>
      <w:hyperlink r:id="rId10" w:anchor="gerelateerdinformatieobject" w:history="1">
        <w:r w:rsidR="00CF27AF" w:rsidRPr="00E10AD8">
          <w:t>relaties met andere informatie</w:t>
        </w:r>
      </w:hyperlink>
      <w:r w:rsidR="00CF27AF" w:rsidRPr="00CF27AF">
        <w:t xml:space="preserve"> zijn echter wel </w:t>
      </w:r>
      <w:r w:rsidR="00900C5D" w:rsidRPr="00CF27AF">
        <w:t>randvoorwaardelijk</w:t>
      </w:r>
      <w:r w:rsidR="00CF27AF" w:rsidRPr="00CF27AF">
        <w:t xml:space="preserve"> om dit verantwoord uit te kunnen voeren.</w:t>
      </w:r>
    </w:p>
    <w:p w14:paraId="6961AA8F" w14:textId="65562581" w:rsidR="00A303E7" w:rsidRDefault="00A303E7" w:rsidP="00A303E7">
      <w:r>
        <w:t xml:space="preserve">Een </w:t>
      </w:r>
      <w:r w:rsidRPr="005C3718">
        <w:t>einddatum van een contract, de bewaartermijn en de bijbehorende informatiecategorie uit de selectielijst</w:t>
      </w:r>
      <w:r>
        <w:t xml:space="preserve"> zijn voorbeelden van metagegevens </w:t>
      </w:r>
      <w:r w:rsidR="00A63A9B">
        <w:t xml:space="preserve">die </w:t>
      </w:r>
      <w:r>
        <w:t xml:space="preserve">relevant zijn voor het vernietigingsproces. </w:t>
      </w:r>
      <w:r w:rsidRPr="005C3718">
        <w:t>Met deze gegevens kun je het moment van vernietigen berekenen en een vernietigingslijst opstellen. Denk bij metagegevens ook aan inhoudelijke feiten die invloed hebben op de bewaartermijn</w:t>
      </w:r>
      <w:commentRangeStart w:id="0"/>
      <w:r w:rsidRPr="005C3718">
        <w:t xml:space="preserve">. </w:t>
      </w:r>
      <w:r w:rsidR="00852594">
        <w:t>Een vinkveld jurisprudentie/precedentwerking in juridische dossiers betekent bijvoorbeeld dat het bewaard moet blijven</w:t>
      </w:r>
      <w:commentRangeEnd w:id="0"/>
      <w:r w:rsidR="00BA5343">
        <w:rPr>
          <w:rStyle w:val="Verwijzingopmerking"/>
          <w:sz w:val="22"/>
          <w:szCs w:val="22"/>
        </w:rPr>
        <w:commentReference w:id="0"/>
      </w:r>
      <w:r w:rsidR="00852594">
        <w:t xml:space="preserve">. </w:t>
      </w:r>
      <w:r w:rsidRPr="005C3718">
        <w:t>De vernietiging zelf is, als onderdeel van de verantwoording, ook met metagegevens vast te leggen.</w:t>
      </w:r>
    </w:p>
    <w:p w14:paraId="62D92FA0" w14:textId="77777777" w:rsidR="00A303E7" w:rsidRDefault="00A303E7" w:rsidP="00A303E7">
      <w:r w:rsidRPr="00C81764">
        <w:t>Belangrijke uitdagingen bij metagegevens voor vernietiging hebben vooral betrekking op de kwaliteit en eenduidigheid van de metagegevens en op de versnippering van gegevens over verschillende applicaties.</w:t>
      </w:r>
    </w:p>
    <w:p w14:paraId="4104FABF" w14:textId="0B54A94B" w:rsidR="00A303E7" w:rsidRDefault="00C24D09" w:rsidP="008645A8">
      <w:pPr>
        <w:pStyle w:val="Kop2"/>
      </w:pPr>
      <w:r>
        <w:t xml:space="preserve">Uitdaging 1: </w:t>
      </w:r>
      <w:r w:rsidR="00A303E7">
        <w:t>Onvoldoende kwaliteit van metagegevens</w:t>
      </w:r>
    </w:p>
    <w:p w14:paraId="77144142" w14:textId="7E43CA3A" w:rsidR="00A303E7" w:rsidRDefault="00A303E7" w:rsidP="00A303E7">
      <w:r w:rsidRPr="001B05E0">
        <w:t>Binnen veel overheidsorganisaties zijn metagegevens niet volledig of eenduidig vastgelegd. Dit leidt tot inefficiënte, vaak handmatige vernietigingsprocessen</w:t>
      </w:r>
      <w:r w:rsidR="00A63A9B">
        <w:t>.</w:t>
      </w:r>
      <w:r w:rsidRPr="001B05E0">
        <w:t xml:space="preserve"> </w:t>
      </w:r>
      <w:r w:rsidR="00A63A9B">
        <w:t>Dat</w:t>
      </w:r>
      <w:r w:rsidRPr="001B05E0">
        <w:t xml:space="preserve"> vergroot het risico op te vroege of te late vernietiging. </w:t>
      </w:r>
      <w:r w:rsidR="00A63A9B">
        <w:t xml:space="preserve">Of dat vernietiging zelfs helemaal uitblijft. </w:t>
      </w:r>
      <w:r w:rsidRPr="001B05E0">
        <w:t>Daarnaast beperkt het de mogelijkheid tot verantwoording, bijvoorbeeld door gebrekkige vastlegging van vernietigingsgegevens</w:t>
      </w:r>
      <w:r>
        <w:t xml:space="preserve"> in een verklaring van vernietiging</w:t>
      </w:r>
      <w:r w:rsidR="00A63A9B">
        <w:t>.</w:t>
      </w:r>
      <w:r w:rsidRPr="001B05E0">
        <w:t xml:space="preserve"> </w:t>
      </w:r>
      <w:r w:rsidR="00A63A9B">
        <w:t>D</w:t>
      </w:r>
      <w:r w:rsidRPr="001B05E0">
        <w:t>at kan leiden tot onduidelijkheden bij audits en controle achteraf.</w:t>
      </w:r>
    </w:p>
    <w:p w14:paraId="357C1495" w14:textId="5713D474" w:rsidR="00266793" w:rsidRPr="00611AB7" w:rsidRDefault="00266793" w:rsidP="008645A8">
      <w:pPr>
        <w:pStyle w:val="Kop3"/>
      </w:pPr>
      <w:r w:rsidRPr="00611AB7">
        <w:t>Oplossingsrichting</w:t>
      </w:r>
    </w:p>
    <w:p w14:paraId="5E2106E6" w14:textId="77777777" w:rsidR="00611AB7" w:rsidRDefault="00266793" w:rsidP="00266793">
      <w:r w:rsidRPr="00611AB7">
        <w:t>Stel een metagegevensschema vast waarin bewaartermijnen goed zijn geborgd aan de hand van MDTO. Zorg er ook voor dat wanneer applicaties worden aangeschaft of ontwikkeld het metagegevensschema wordt meegenomen. Het datamodel van de te ontwikkelen of aan te schaffen applicatie moet namelijk aansluiten op het metagegevensschema.</w:t>
      </w:r>
    </w:p>
    <w:p w14:paraId="29950F77" w14:textId="3E74329D" w:rsidR="00266793" w:rsidRPr="00266793" w:rsidRDefault="00611AB7" w:rsidP="00266793">
      <w:r>
        <w:t xml:space="preserve">Zorg ervoor dat de kwaliteit van metagegevens wordt gemeten en dat gestuurd wordt op de kwaliteit van de metagegevens aan de hand van vastgestelde kwaliteitseisen. </w:t>
      </w:r>
      <w:r w:rsidR="00266793">
        <w:t xml:space="preserve"> </w:t>
      </w:r>
    </w:p>
    <w:p w14:paraId="5F1872F1" w14:textId="67CE36F6" w:rsidR="00A303E7" w:rsidRDefault="00C24D09" w:rsidP="008645A8">
      <w:pPr>
        <w:pStyle w:val="Kop2"/>
      </w:pPr>
      <w:r>
        <w:t xml:space="preserve">Uitdaging 2: </w:t>
      </w:r>
      <w:r w:rsidR="00A303E7">
        <w:t>Versnippering over meerdere systemen</w:t>
      </w:r>
    </w:p>
    <w:p w14:paraId="079A5B1E" w14:textId="272626BD" w:rsidR="00F63651" w:rsidRDefault="00A303E7" w:rsidP="00A303E7">
      <w:r w:rsidRPr="00E0137E">
        <w:t xml:space="preserve">In tegenstelling tot papieren archieven is digitale overheidsinformatie vaak verspreid over meerdere </w:t>
      </w:r>
      <w:r w:rsidR="00266793">
        <w:t>informatiesystemen</w:t>
      </w:r>
      <w:r w:rsidRPr="00E0137E">
        <w:t>, afhankelijk van leveranciers en verweven met processen en applicaties. Dit maakt het uitvoeren van tijdige, juiste en aantoonbare vernietiging uitdagend.</w:t>
      </w:r>
      <w:r>
        <w:t xml:space="preserve"> Denk bijvoorbeeld aan een zaaksysteem </w:t>
      </w:r>
      <w:r w:rsidR="008A5804">
        <w:t xml:space="preserve">dat </w:t>
      </w:r>
      <w:r>
        <w:t xml:space="preserve">gekoppeld is aan een documentmanagementsysteem en databases. Dit brengt uitdagingen met zich mee </w:t>
      </w:r>
      <w:r w:rsidR="008A5804">
        <w:t xml:space="preserve">omdat </w:t>
      </w:r>
      <w:r>
        <w:t>vernietiging in meerdere systemen afzonderlijk moet worden uitgevoerd.</w:t>
      </w:r>
      <w:r w:rsidR="00F63651">
        <w:t xml:space="preserve"> Daarbij kan wel een organisatiebreed proces en protocol worden gevolgd, maar moet technisch wel worden vernietigd in de</w:t>
      </w:r>
      <w:r w:rsidR="004035E1">
        <w:t xml:space="preserve"> verschillende</w:t>
      </w:r>
      <w:r w:rsidR="00F63651">
        <w:t xml:space="preserve"> applicaties.</w:t>
      </w:r>
    </w:p>
    <w:p w14:paraId="47FE6C08" w14:textId="648BF9F5" w:rsidR="00A303E7" w:rsidRDefault="00A303E7" w:rsidP="00A303E7">
      <w:r>
        <w:lastRenderedPageBreak/>
        <w:t xml:space="preserve">De complexiteit ontstaat in ontbreken van uniformiteit van de metagegevens over de systemen heen. Elke informatiesysteem past metagegevens op haar eigen manier toe. </w:t>
      </w:r>
      <w:r>
        <w:rPr>
          <w:rStyle w:val="Voetnootmarkering"/>
        </w:rPr>
        <w:footnoteReference w:id="1"/>
      </w:r>
      <w:r>
        <w:t xml:space="preserve"> Met als gevolg dat de uitwisseling van metagegevens over de verschillende systemen (onnodig) extra onderhoud en aandacht vereist. </w:t>
      </w:r>
      <w:r w:rsidR="008A5804">
        <w:t>Ook</w:t>
      </w:r>
      <w:r>
        <w:t xml:space="preserve"> is het hierdoor lastig om de informatie integraal te beoordelen. </w:t>
      </w:r>
      <w:r w:rsidRPr="009E2372">
        <w:t>Dit wordt complexer wanneer systemen door verschillende leveranciers worden geleverd, waarbij standaardisatie en interoperabiliteit ontbreken.</w:t>
      </w:r>
    </w:p>
    <w:p w14:paraId="6D38289A" w14:textId="63CB0B47" w:rsidR="00266793" w:rsidRPr="00CB177C" w:rsidRDefault="00266793" w:rsidP="008645A8">
      <w:pPr>
        <w:pStyle w:val="Kop3"/>
      </w:pPr>
      <w:r w:rsidRPr="00CB177C">
        <w:t>Oplossingsrichting</w:t>
      </w:r>
    </w:p>
    <w:p w14:paraId="534BF874" w14:textId="2F9B6A55" w:rsidR="00266793" w:rsidRPr="00266793" w:rsidRDefault="00266793" w:rsidP="00266793">
      <w:r w:rsidRPr="00CB177C">
        <w:t xml:space="preserve">Houdt een actueel overzicht bij van </w:t>
      </w:r>
      <w:r w:rsidR="00C24D09" w:rsidRPr="00CB177C">
        <w:t xml:space="preserve">metadatering in verschillende informatiesystemen. Hiervoor kan een plaats zijn binnen een architectuur in een organisaties. Dit kan bijvoorbeeld ook in een </w:t>
      </w:r>
      <w:r w:rsidR="00C24D09" w:rsidRPr="00CB177C">
        <w:rPr>
          <w:i/>
          <w:iCs/>
        </w:rPr>
        <w:t>metadata repository</w:t>
      </w:r>
      <w:r w:rsidR="00C24D09" w:rsidRPr="00CB177C">
        <w:t>. In deze oplossing kunnen metagegevens centraal worden vastgelegd en gedistribueerd naar gekoppelde systemen.</w:t>
      </w:r>
    </w:p>
    <w:p w14:paraId="068338A4" w14:textId="108163C6" w:rsidR="00A303E7" w:rsidRPr="00C81764" w:rsidRDefault="00C24D09" w:rsidP="008645A8">
      <w:pPr>
        <w:pStyle w:val="Kop2"/>
      </w:pPr>
      <w:r>
        <w:t xml:space="preserve">Uitdaging 3: </w:t>
      </w:r>
      <w:r w:rsidR="00A303E7" w:rsidRPr="00C81764">
        <w:t>Gebrek aan eenduidigheid bij informatie-uitwisseling</w:t>
      </w:r>
    </w:p>
    <w:p w14:paraId="732094DC" w14:textId="0DEAFB6D" w:rsidR="00A303E7" w:rsidRDefault="00A303E7" w:rsidP="00A303E7">
      <w:r w:rsidRPr="00FC048F">
        <w:t>Bij gegevensuitwisseling tussen interne en externe systemen ontbreekt vaak eenduidigheid in metagegevens</w:t>
      </w:r>
      <w:r w:rsidR="008A5804">
        <w:t>.</w:t>
      </w:r>
      <w:r w:rsidRPr="00FC048F">
        <w:t xml:space="preserve"> </w:t>
      </w:r>
      <w:r w:rsidR="008A5804">
        <w:t>D</w:t>
      </w:r>
      <w:r w:rsidRPr="00FC048F">
        <w:t>at kan leiden tot verlies of wijziging van metadata, verschillen in de interpretatie van bewaartermijnen en inconsistenties in vernietigingsbesluiten.</w:t>
      </w:r>
      <w:r>
        <w:t xml:space="preserve"> Zo kan </w:t>
      </w:r>
      <w:r w:rsidRPr="00026F22">
        <w:t xml:space="preserve">een informatieobject </w:t>
      </w:r>
      <w:r>
        <w:t>i</w:t>
      </w:r>
      <w:r w:rsidRPr="00026F22">
        <w:t xml:space="preserve">n het ene systeem gekoppeld </w:t>
      </w:r>
      <w:r>
        <w:t xml:space="preserve">zijn </w:t>
      </w:r>
      <w:r w:rsidRPr="00026F22">
        <w:t>aan een specifieke zaak, procesclassificatie of selectiecategorie, terwijl het ontvangende systeem deze classificatie niet kent. Hierdoor kan het informatieobject in een andere categorie terechtkomen en een onjuiste bewaartermijn krijgen.</w:t>
      </w:r>
    </w:p>
    <w:p w14:paraId="387ECE9B" w14:textId="38049DB9" w:rsidR="00266793" w:rsidRDefault="00266793" w:rsidP="008645A8">
      <w:pPr>
        <w:pStyle w:val="Kop3"/>
      </w:pPr>
      <w:r w:rsidRPr="00CB177C">
        <w:t>Oplossingsrichting</w:t>
      </w:r>
    </w:p>
    <w:p w14:paraId="34461BC7" w14:textId="328AF6F0" w:rsidR="00CB177C" w:rsidRDefault="00CB177C" w:rsidP="00CB177C">
      <w:r>
        <w:t>Zorg ervoor dat beschreven staat hoe informatie door de organisatie heen stroomt. Hier is logischerwijs een plek voor binnen een architectuur. Daarbij is het ook goed om te zien hoe overheidsinformatie binnen verschillende processen binnen de organisatie wordt gebruikt.</w:t>
      </w:r>
    </w:p>
    <w:p w14:paraId="74B0F10F" w14:textId="5A98FE67" w:rsidR="00CB177C" w:rsidRPr="00CB177C" w:rsidRDefault="00CB177C" w:rsidP="00CB177C">
      <w:r>
        <w:t xml:space="preserve">Zorg ervoor dat betekenis kan worden gegeven aan de metagegeven die door de organisatie heen stromen. </w:t>
      </w:r>
      <w:r w:rsidR="00D325D1">
        <w:t>Dit kun je bijvoorbeeld door het opstellen van een ontologie.</w:t>
      </w:r>
    </w:p>
    <w:p w14:paraId="21205E09" w14:textId="39A6CE3A" w:rsidR="00A303E7" w:rsidRDefault="002C11DE" w:rsidP="00A303E7">
      <w:pPr>
        <w:pStyle w:val="Kop1"/>
      </w:pPr>
      <w:r>
        <w:t>&lt;blok&gt;</w:t>
      </w:r>
      <w:r w:rsidR="00A303E7">
        <w:t>Vernietiging in gegevensverzamelingen</w:t>
      </w:r>
      <w:r>
        <w:t>&lt;/blok&gt;</w:t>
      </w:r>
    </w:p>
    <w:p w14:paraId="71C4519D" w14:textId="25B2C6B1" w:rsidR="00A303E7" w:rsidRDefault="008A5804" w:rsidP="00A303E7">
      <w:r>
        <w:t>Bij</w:t>
      </w:r>
      <w:r w:rsidRPr="008B048E">
        <w:t xml:space="preserve"> </w:t>
      </w:r>
      <w:r w:rsidR="00A303E7" w:rsidRPr="008B048E">
        <w:t xml:space="preserve">de vernietiging van data </w:t>
      </w:r>
      <w:r>
        <w:t>kan je</w:t>
      </w:r>
      <w:r w:rsidR="00A303E7" w:rsidRPr="008B048E">
        <w:t xml:space="preserve"> verschillende onderscheiden, die elk een eigen uitwerking en benadering vereisen. Zo kan het gaan om vernietiging van </w:t>
      </w:r>
      <w:r w:rsidR="00CE3254">
        <w:t>gegevensverzamelingen (</w:t>
      </w:r>
      <w:r w:rsidR="00A303E7" w:rsidRPr="008B048E">
        <w:t>datasets, relationele databases</w:t>
      </w:r>
      <w:r w:rsidR="00CE3254">
        <w:t>), applicaties (bijv.</w:t>
      </w:r>
      <w:r w:rsidR="00A303E7" w:rsidRPr="008B048E">
        <w:t xml:space="preserve"> zaaksystemen</w:t>
      </w:r>
      <w:r w:rsidR="00CE3254">
        <w:t>,</w:t>
      </w:r>
      <w:r w:rsidR="00A303E7" w:rsidRPr="008B048E">
        <w:t xml:space="preserve"> procesapplicaties</w:t>
      </w:r>
      <w:r w:rsidR="00CE3254">
        <w:t xml:space="preserve"> en SaaS-platformen) of opslagmediums (bijv.</w:t>
      </w:r>
      <w:r w:rsidR="00A303E7" w:rsidRPr="008B048E">
        <w:t xml:space="preserve"> fileshares</w:t>
      </w:r>
      <w:r w:rsidR="00CE3254">
        <w:t>/</w:t>
      </w:r>
      <w:r w:rsidR="00A303E7" w:rsidRPr="008B048E">
        <w:t>netwerkschijven, back-ups</w:t>
      </w:r>
      <w:r w:rsidR="00CE3254">
        <w:t xml:space="preserve">, </w:t>
      </w:r>
      <w:r w:rsidR="00A303E7" w:rsidRPr="008B048E">
        <w:t>snapshots</w:t>
      </w:r>
      <w:r w:rsidR="00900C5D">
        <w:t xml:space="preserve"> en</w:t>
      </w:r>
      <w:r w:rsidR="00A303E7" w:rsidRPr="008B048E">
        <w:t xml:space="preserve"> cloudopslag</w:t>
      </w:r>
      <w:r w:rsidR="00CE3254">
        <w:t>)</w:t>
      </w:r>
      <w:r w:rsidR="00A303E7" w:rsidRPr="008B048E">
        <w:t xml:space="preserve">. </w:t>
      </w:r>
      <w:r w:rsidR="003F18A4">
        <w:t>We lichten twee specifieke situaties uit.</w:t>
      </w:r>
    </w:p>
    <w:p w14:paraId="137BE5C8" w14:textId="2B738051" w:rsidR="00A303E7" w:rsidRDefault="00C24D09" w:rsidP="00A303E7">
      <w:pPr>
        <w:pStyle w:val="Kop2"/>
      </w:pPr>
      <w:r>
        <w:t xml:space="preserve">Uitdaging 1: </w:t>
      </w:r>
      <w:r w:rsidR="00A303E7">
        <w:t>Vernietiging in relationele databases</w:t>
      </w:r>
    </w:p>
    <w:p w14:paraId="18B40571" w14:textId="6B3D24FD" w:rsidR="00A303E7" w:rsidRPr="000B6073" w:rsidRDefault="00A303E7" w:rsidP="00A303E7">
      <w:r w:rsidRPr="000B6073">
        <w:t xml:space="preserve">Bij relationele databases is het </w:t>
      </w:r>
      <w:r w:rsidR="00BC1DC2">
        <w:t>belangrijk</w:t>
      </w:r>
      <w:r w:rsidR="00703BA8">
        <w:t xml:space="preserve"> </w:t>
      </w:r>
      <w:r w:rsidRPr="000B6073">
        <w:t xml:space="preserve">te onderkennen dat </w:t>
      </w:r>
      <w:r w:rsidRPr="00C60673">
        <w:rPr>
          <w:b/>
          <w:bCs/>
        </w:rPr>
        <w:t>gegevens vaak verspreid</w:t>
      </w:r>
      <w:r w:rsidRPr="000B6073">
        <w:t xml:space="preserve"> zijn over meerdere tabellen en onderling met elkaar samenhangen. Bij het bepalen van wat moet worden vernietigd, is het daarom niet voldoende om uit te gaan van de database als geheel. Het is noodzakelijk om vast te stellen welke informatieobjecten zich binnen de gegevensverzameling bevinden en onder </w:t>
      </w:r>
      <w:r w:rsidR="0088677F">
        <w:t>welke</w:t>
      </w:r>
      <w:r w:rsidRPr="000B6073">
        <w:t xml:space="preserve"> categorie</w:t>
      </w:r>
      <w:r w:rsidR="0088677F">
        <w:t>ën</w:t>
      </w:r>
      <w:r w:rsidRPr="000B6073">
        <w:t xml:space="preserve"> uit het selectiebesluit </w:t>
      </w:r>
      <w:r w:rsidR="0088677F">
        <w:t xml:space="preserve">deze </w:t>
      </w:r>
      <w:r w:rsidRPr="000B6073">
        <w:t>vallen.</w:t>
      </w:r>
    </w:p>
    <w:p w14:paraId="4D4181C3" w14:textId="017323BC" w:rsidR="00A303E7" w:rsidRPr="008B048E" w:rsidRDefault="00A303E7" w:rsidP="00A303E7">
      <w:r w:rsidRPr="008B048E">
        <w:lastRenderedPageBreak/>
        <w:t xml:space="preserve">Daarnaast moet worden meegewogen dat relationele databases doorgaans zijn </w:t>
      </w:r>
      <w:r w:rsidRPr="00C60673">
        <w:rPr>
          <w:b/>
          <w:bCs/>
        </w:rPr>
        <w:t>ontworpen voor transactieverwerking</w:t>
      </w:r>
      <w:r w:rsidRPr="008B048E">
        <w:t xml:space="preserve"> en niet primair voor archivering of vernietiging. Hierdoor kunnen complicaties ontstaan wanneer records</w:t>
      </w:r>
      <w:r w:rsidR="00C24D09">
        <w:t>/gegevenssets</w:t>
      </w:r>
      <w:r w:rsidRPr="008B048E">
        <w:t xml:space="preserve"> verwijderd moeten worden. Het is daarom </w:t>
      </w:r>
      <w:r w:rsidR="00BC1DC2">
        <w:t>belangrijk</w:t>
      </w:r>
      <w:r w:rsidR="002E5DE1">
        <w:t xml:space="preserve"> </w:t>
      </w:r>
      <w:r w:rsidRPr="008B048E">
        <w:t xml:space="preserve">om bij het ontwerp en beheer van relationele databases zorgvuldig na te denken over het gebruik van primaire en vreemde sleutels. </w:t>
      </w:r>
      <w:r w:rsidR="001B38DE" w:rsidRPr="001B38DE">
        <w:t xml:space="preserve">Wanneer bijvoorbeeld instanties van de entiteit </w:t>
      </w:r>
      <w:r w:rsidR="001B38DE" w:rsidRPr="001B38DE">
        <w:rPr>
          <w:i/>
          <w:iCs/>
        </w:rPr>
        <w:t>Vergunningaanvraag</w:t>
      </w:r>
      <w:r w:rsidR="001B38DE" w:rsidRPr="001B38DE">
        <w:t xml:space="preserve"> vernietigd moeten worden, dient vooraf duidelijk te zijn welke strategie wordt gehanteerd om dit gecontroleerd en efficiënt uit te voeren. Daarbij is niet alleen de entiteit of tabel waarin de gegevens zijn opgeslagen bepalend, maar ook de context en functie van de gegevens, de relaties met andere gegevens en de bewaartermijnen</w:t>
      </w:r>
      <w:r w:rsidR="000E0BA7">
        <w:t xml:space="preserve"> in de verschillende contexten waar gegevens worden gebruikt</w:t>
      </w:r>
      <w:r w:rsidR="001B38DE" w:rsidRPr="001B38DE">
        <w:t>. Een vergunningaanvraag kan bijvoorbeeld gerelateerd zijn aan documenten, besluiten en andere procesgegevens die elk een eigen bewaartermijn kennen. Het verwijderen van gegevens zonder deze samenhang te beoordelen, kan leiden tot verbroken relaties, inconsistente gegevens of verstoringen in de werking van de database. Daarom moet vooraf worden vastgesteld welke gegevens daadwerkelijk voor vernietiging in aanmerking komen en hoe de onderlinge relaties daarbij op een gecontroleerde manier worden afgehandeld.</w:t>
      </w:r>
    </w:p>
    <w:p w14:paraId="651BFB24" w14:textId="6D757889" w:rsidR="00A303E7" w:rsidRDefault="00A303E7" w:rsidP="00A303E7">
      <w:r w:rsidRPr="008B048E">
        <w:t xml:space="preserve">De grootste uitdaging bij vernietiging binnen relationele databases ligt doorgaans in het </w:t>
      </w:r>
      <w:r w:rsidRPr="00C60673">
        <w:rPr>
          <w:b/>
          <w:bCs/>
        </w:rPr>
        <w:t>beheersen van de onderlinge relaties tussen gegevens</w:t>
      </w:r>
      <w:r w:rsidRPr="008B048E">
        <w:t xml:space="preserve"> en in het omgaan met afgeleide kopieën van data. Een goed uitgewerkt datamodel, aangevuld met een beschrijving van de inhoudelijke gegevens in de relationele database, helpt om inzicht te verkrijgen in deze relaties en het overzicht te behouden. </w:t>
      </w:r>
    </w:p>
    <w:p w14:paraId="72ACEBC6" w14:textId="48E2980E" w:rsidR="00C24D09" w:rsidRDefault="00C24D09" w:rsidP="008645A8">
      <w:pPr>
        <w:pStyle w:val="Kop3"/>
      </w:pPr>
      <w:r>
        <w:t>Oplossingsrichtingen</w:t>
      </w:r>
    </w:p>
    <w:p w14:paraId="664C20A5" w14:textId="784B0FE0" w:rsidR="00985DB0" w:rsidRDefault="00985DB0" w:rsidP="00A303E7">
      <w:r>
        <w:t xml:space="preserve">Zorg er daarom voor dat bij de ontwikkeling of inkoop van toepassingen die gebruik maken van een relationele database eisen worden gesteld met betrekking tot vernietiging. En wees dan ook duidelijk wat precies vernietigd zou moeten kunnen worden. </w:t>
      </w:r>
    </w:p>
    <w:p w14:paraId="1335BD13" w14:textId="35D0FD96" w:rsidR="00C24D09" w:rsidRDefault="00C24D09" w:rsidP="00A303E7">
      <w:r>
        <w:t xml:space="preserve">Zorg er ook voor dat je als informatieprofessional aanhaakt wanneer het datamodel voor een oplossing wordt opgesteld. Op dat moment kun je invloed uitoefenen op de inrichting. Het is belangrijk om dan de samenwerking te zoeken met datamanagement professionals en samen te komen tot een gedragen model waar bewaartermijnen en vernietiging in zijn geborgd. </w:t>
      </w:r>
    </w:p>
    <w:p w14:paraId="7D7E8418" w14:textId="66A5A8EB" w:rsidR="00A303E7" w:rsidRDefault="00C24D09" w:rsidP="00A303E7">
      <w:pPr>
        <w:pStyle w:val="Kop2"/>
      </w:pPr>
      <w:r>
        <w:t xml:space="preserve">Uitdaging 2: </w:t>
      </w:r>
      <w:r w:rsidR="00A303E7">
        <w:t>Vernietiging en datawarehousing</w:t>
      </w:r>
    </w:p>
    <w:p w14:paraId="799E7BC2" w14:textId="71532B16" w:rsidR="00A303E7" w:rsidRDefault="00F6615A" w:rsidP="00A303E7">
      <w:r>
        <w:t>Gegevens</w:t>
      </w:r>
      <w:r w:rsidR="00A303E7">
        <w:t xml:space="preserve"> doorlopen verschillende stappen en de context van het gebruik verandert. Het proces om extractie, transformatie en laden uit te voeren wordt ETL (Extraction, Transformation en Load) genoemd. Bijvoorbeeld:</w:t>
      </w:r>
    </w:p>
    <w:p w14:paraId="4FFEC92C" w14:textId="13515B63" w:rsidR="00A303E7" w:rsidRDefault="00A303E7" w:rsidP="00A303E7">
      <w:pPr>
        <w:pStyle w:val="Lijstalinea"/>
        <w:numPr>
          <w:ilvl w:val="0"/>
          <w:numId w:val="10"/>
        </w:numPr>
      </w:pPr>
      <w:r>
        <w:t>Bron van de gegevens, bijvoorbeeld een bedrijfsapplicatie waaruit de gegevens geëxporteerd worden (Extraction)</w:t>
      </w:r>
      <w:r w:rsidR="008A5804">
        <w:t>.</w:t>
      </w:r>
    </w:p>
    <w:p w14:paraId="7C787506" w14:textId="574703FB" w:rsidR="00A303E7" w:rsidRDefault="00A303E7" w:rsidP="00A303E7">
      <w:pPr>
        <w:pStyle w:val="Lijstalinea"/>
        <w:numPr>
          <w:ilvl w:val="0"/>
          <w:numId w:val="10"/>
        </w:numPr>
      </w:pPr>
      <w:r>
        <w:t>Het transformeren van gegevens (Transformation), zodat deze geschikt word</w:t>
      </w:r>
      <w:r w:rsidR="008A5804">
        <w:t>en</w:t>
      </w:r>
      <w:r>
        <w:t xml:space="preserve"> voor gebruik. Bijvoorbeeld als gegevensset voor business-analyses. Voorbeelden van transformaties zijn: conversie van technische formaat, veranderen structuur gegevens, semantische conversie</w:t>
      </w:r>
      <w:r w:rsidR="008A5804">
        <w:t>, enzovoort.</w:t>
      </w:r>
    </w:p>
    <w:p w14:paraId="342E516E" w14:textId="77777777" w:rsidR="00A303E7" w:rsidRDefault="00A303E7" w:rsidP="00A303E7">
      <w:pPr>
        <w:pStyle w:val="Lijstalinea"/>
        <w:numPr>
          <w:ilvl w:val="0"/>
          <w:numId w:val="10"/>
        </w:numPr>
      </w:pPr>
      <w:r>
        <w:t>Het opladen (Load) in een doelomgeving, zoals een datawarehouse.</w:t>
      </w:r>
    </w:p>
    <w:p w14:paraId="6FF6B250" w14:textId="7FE65645" w:rsidR="00A303E7" w:rsidRDefault="00A303E7" w:rsidP="00A303E7">
      <w:pPr>
        <w:pStyle w:val="Lijstalinea"/>
        <w:numPr>
          <w:ilvl w:val="0"/>
          <w:numId w:val="10"/>
        </w:numPr>
      </w:pPr>
      <w:r>
        <w:t>De producten die ontstaan door analyses op de gegevenssets uit te voeren. Queries in dashboards, rapportages</w:t>
      </w:r>
      <w:r w:rsidR="008A5804">
        <w:t>, enzovoort.</w:t>
      </w:r>
    </w:p>
    <w:p w14:paraId="290AA9D1" w14:textId="475A9891" w:rsidR="00182490" w:rsidRDefault="00A303E7" w:rsidP="00A303E7">
      <w:r>
        <w:t xml:space="preserve">De context van de verschillende stappen bepalen ook of de gegevensverzameling in elke stap als zelfstandige informatieobjecten gezien kunnen worden met een eigen bewaartermijn. De gegevens in </w:t>
      </w:r>
      <w:r>
        <w:lastRenderedPageBreak/>
        <w:t>de bronapplicatie zullen in de regel de bewaartermijn hebben van het werkproces waarin de gegevens worden gecreëerd. Dat geldt ook voor de afgenomen eindproducten, zoals bijvoorbeeld managementrapportages. Voor de stappen daartussen is de vraag relevant of er een samenhang is die noodzakelijk is voor reconstructie van een eindresultaat (bijvoorbeeld een businessanalyse)</w:t>
      </w:r>
      <w:r w:rsidR="002D49F5">
        <w:t xml:space="preserve"> om op een later moment verantwoording te kunnen afleggen</w:t>
      </w:r>
      <w:r>
        <w:t xml:space="preserve">. Dat kan van invloed zijn op de vraag of informatieobjecten rondom de transformatie een zelfstandige bewaartermijn krijgen, die los staat van de context van het proces van de eindgebruiker, of dat er relaties tussen beide contexten bewaard moeten blijven. </w:t>
      </w:r>
    </w:p>
    <w:p w14:paraId="7FD4D908" w14:textId="77777777" w:rsidR="00A303E7" w:rsidRDefault="00A303E7" w:rsidP="00A303E7">
      <w:r>
        <w:t>De wijze waarop gegevens verplaatst worden speelt ook een rol: bij real-time dataextractie zijn er andere aandachtspunten dan bij een handmatige export.</w:t>
      </w:r>
    </w:p>
    <w:p w14:paraId="7BD794A3" w14:textId="4BD4B2E0" w:rsidR="008645A8" w:rsidRDefault="008645A8" w:rsidP="008645A8">
      <w:pPr>
        <w:pStyle w:val="Kop3"/>
      </w:pPr>
      <w:r>
        <w:t>Oplossingsrichtingen</w:t>
      </w:r>
    </w:p>
    <w:p w14:paraId="6D0CD2C3" w14:textId="4D1DAAC0" w:rsidR="00B05AE7" w:rsidRDefault="00B05AE7" w:rsidP="00B05AE7">
      <w:r w:rsidRPr="00170828">
        <w:t xml:space="preserve">Zorg ervoor dat (her)gebruik van gegevens in beeld is bij het opstellen of aanpassen van een selectiebesluit. Voor inspiratie kun je bijvoorbeeld kijken naar het </w:t>
      </w:r>
      <w:hyperlink r:id="rId15" w:history="1">
        <w:r w:rsidRPr="00170828">
          <w:rPr>
            <w:rStyle w:val="Hyperlink"/>
          </w:rPr>
          <w:t>intergemeentelijke selectiebesluit</w:t>
        </w:r>
      </w:hyperlink>
      <w:r w:rsidRPr="00170828">
        <w:t xml:space="preserve"> en het </w:t>
      </w:r>
      <w:hyperlink r:id="rId16" w:history="1">
        <w:r w:rsidRPr="00170828">
          <w:rPr>
            <w:rStyle w:val="Hyperlink"/>
          </w:rPr>
          <w:t>selectiebesluit voor de waterschappen</w:t>
        </w:r>
      </w:hyperlink>
      <w:r w:rsidRPr="00170828">
        <w:t>.</w:t>
      </w:r>
      <w:r w:rsidR="00170828">
        <w:t xml:space="preserve"> Beide besluiten zijn nog niet vastgesteld, maar kunnen wel ter inspiratie dienen.</w:t>
      </w:r>
    </w:p>
    <w:p w14:paraId="47B8BF1F" w14:textId="5FE05FD7" w:rsidR="00B05AE7" w:rsidRDefault="00B05AE7" w:rsidP="00B05AE7">
      <w:r>
        <w:t>Zorg ervoor dat je als informatieprofessional kan aansluiten bij de ontwikkeling of aanschaf van een datawarehouse oplossing. Dan kunnen eisen worden meegenomen die ervoor zorgen dat vernietiging kan plaatsvinden. Er zijn verschillende varianten en benamingen. We geven een korte lijst, zodat je scherp kan zijn of er projecten zijn om een dergelijke oplossing aan te schaffen of in te richten:</w:t>
      </w:r>
    </w:p>
    <w:p w14:paraId="7CB0F390" w14:textId="601C8D1B" w:rsidR="00B05AE7" w:rsidRDefault="00B05AE7" w:rsidP="00B05AE7">
      <w:pPr>
        <w:pStyle w:val="Lijstalinea"/>
        <w:numPr>
          <w:ilvl w:val="0"/>
          <w:numId w:val="15"/>
        </w:numPr>
      </w:pPr>
      <w:r>
        <w:t>Datawarehouse</w:t>
      </w:r>
    </w:p>
    <w:p w14:paraId="34E39D43" w14:textId="53B47B91" w:rsidR="00B05AE7" w:rsidRDefault="00B05AE7" w:rsidP="00B05AE7">
      <w:pPr>
        <w:pStyle w:val="Lijstalinea"/>
        <w:numPr>
          <w:ilvl w:val="0"/>
          <w:numId w:val="15"/>
        </w:numPr>
      </w:pPr>
      <w:r>
        <w:t>Datalake</w:t>
      </w:r>
    </w:p>
    <w:p w14:paraId="55CCE962" w14:textId="6028152E" w:rsidR="00B05AE7" w:rsidRDefault="00B05AE7" w:rsidP="00B05AE7">
      <w:pPr>
        <w:pStyle w:val="Lijstalinea"/>
        <w:numPr>
          <w:ilvl w:val="0"/>
          <w:numId w:val="15"/>
        </w:numPr>
      </w:pPr>
      <w:r>
        <w:t>Datalakehouse</w:t>
      </w:r>
    </w:p>
    <w:p w14:paraId="21F43077" w14:textId="6106D4D1" w:rsidR="00B05AE7" w:rsidRPr="00B05AE7" w:rsidRDefault="00B05AE7" w:rsidP="00B05AE7">
      <w:pPr>
        <w:pStyle w:val="Lijstalinea"/>
        <w:numPr>
          <w:ilvl w:val="0"/>
          <w:numId w:val="15"/>
        </w:numPr>
      </w:pPr>
      <w:r>
        <w:t>Dataplatform</w:t>
      </w:r>
    </w:p>
    <w:p w14:paraId="69495541" w14:textId="2C82E7E0" w:rsidR="00A303E7" w:rsidRPr="00FB74E4" w:rsidRDefault="00A33193" w:rsidP="00A303E7">
      <w:pPr>
        <w:pStyle w:val="Kop1"/>
      </w:pPr>
      <w:r>
        <w:t>&lt;blok&gt;</w:t>
      </w:r>
      <w:r w:rsidR="00A303E7" w:rsidRPr="00FB74E4">
        <w:t>Vernietigen in legacy-applicaties</w:t>
      </w:r>
      <w:r>
        <w:t>&lt;/blok&gt;</w:t>
      </w:r>
    </w:p>
    <w:p w14:paraId="416F5D41" w14:textId="0BC100D1" w:rsidR="008D4335" w:rsidRDefault="008D4335" w:rsidP="008D4335">
      <w:pPr>
        <w:pStyle w:val="Kop2"/>
      </w:pPr>
      <w:r>
        <w:t>Uitdaging 1: Legacy-applicaties</w:t>
      </w:r>
    </w:p>
    <w:p w14:paraId="3D587D8C" w14:textId="7A0149CA" w:rsidR="00A303E7" w:rsidRDefault="00A303E7" w:rsidP="00A303E7">
      <w:r w:rsidRPr="00AA6E56">
        <w:t xml:space="preserve">In veel overheidsorganisaties worden nog steeds ‘oude’ </w:t>
      </w:r>
      <w:r w:rsidR="00996FFC">
        <w:t>applicaties</w:t>
      </w:r>
      <w:r w:rsidRPr="00AA6E56">
        <w:t xml:space="preserve"> (legacy-</w:t>
      </w:r>
      <w:r w:rsidR="00996FFC">
        <w:t>applicaties</w:t>
      </w:r>
      <w:r w:rsidRPr="00AA6E56">
        <w:t xml:space="preserve">) gebruikt </w:t>
      </w:r>
      <w:r w:rsidR="003271BA">
        <w:t>zonder de</w:t>
      </w:r>
      <w:r w:rsidRPr="00AA6E56">
        <w:t xml:space="preserve"> functionaliteit voor het veilig en gecontroleerd vernietigen van informatie. </w:t>
      </w:r>
      <w:r w:rsidR="00F14E75">
        <w:t>Het kan ook gaan om uitgefaseerde applicaties waarin nog</w:t>
      </w:r>
      <w:r w:rsidR="00E10BA2">
        <w:t xml:space="preserve"> wel</w:t>
      </w:r>
      <w:r w:rsidR="00F14E75">
        <w:t xml:space="preserve"> informatie is opgeslagen die nog enige tijd moet worden bewaard. </w:t>
      </w:r>
      <w:r w:rsidRPr="008753D2">
        <w:t xml:space="preserve">De wijze van vernietigen </w:t>
      </w:r>
      <w:r w:rsidR="003271BA">
        <w:t>richt zich</w:t>
      </w:r>
      <w:r w:rsidR="003271BA" w:rsidRPr="008753D2">
        <w:t xml:space="preserve"> </w:t>
      </w:r>
      <w:r w:rsidRPr="008753D2">
        <w:t xml:space="preserve">dan vaak op het achteraf oplossen van uitdagingen </w:t>
      </w:r>
      <w:r w:rsidR="003271BA">
        <w:t>rond</w:t>
      </w:r>
      <w:r w:rsidRPr="008753D2">
        <w:t xml:space="preserve"> digitaal vernietigen. Bij de inventarisatie van het applicatielandschap</w:t>
      </w:r>
      <w:r>
        <w:t xml:space="preserve"> – doorgaans uitgevoerd door een informatiearchitect -</w:t>
      </w:r>
      <w:r w:rsidRPr="008753D2">
        <w:t xml:space="preserve"> wordt duidelijk welke </w:t>
      </w:r>
      <w:r w:rsidR="00996FFC">
        <w:t>applicaties</w:t>
      </w:r>
      <w:r w:rsidRPr="008753D2">
        <w:t xml:space="preserve"> aan vervanging toe zijn en moeten worden uitgefaseerd. </w:t>
      </w:r>
      <w:r w:rsidRPr="001E4AE6">
        <w:t>Ook kan het blijken dat contracten met ICT-leveranciers aflopen, wat aanleiding kan geven om legacy-</w:t>
      </w:r>
      <w:r w:rsidR="00996FFC">
        <w:t>applicaties</w:t>
      </w:r>
      <w:r w:rsidRPr="001E4AE6">
        <w:t xml:space="preserve"> te vervangen.</w:t>
      </w:r>
    </w:p>
    <w:p w14:paraId="68FB0E2E" w14:textId="23F35DDC" w:rsidR="008D4335" w:rsidRDefault="008D4335" w:rsidP="008D4335">
      <w:r w:rsidRPr="00954EE6">
        <w:t>Voor legacy-</w:t>
      </w:r>
      <w:r w:rsidR="00996FFC">
        <w:t>applicaties</w:t>
      </w:r>
      <w:r w:rsidRPr="00954EE6">
        <w:t xml:space="preserve"> zonder vernietigingsfunctionaliteit zijn verschillende benaderingen</w:t>
      </w:r>
      <w:r>
        <w:t xml:space="preserve"> of een combinatie van deze maatregelen</w:t>
      </w:r>
      <w:r w:rsidRPr="00954EE6">
        <w:t xml:space="preserve"> mogelijk. </w:t>
      </w:r>
    </w:p>
    <w:p w14:paraId="025BE410" w14:textId="73F4273E" w:rsidR="008D4335" w:rsidRDefault="008D4335" w:rsidP="008D4335">
      <w:r w:rsidRPr="008D4335">
        <w:rPr>
          <w:rStyle w:val="Kop3Char"/>
        </w:rPr>
        <w:t>Oplossingsrichting</w:t>
      </w:r>
      <w:r>
        <w:rPr>
          <w:rStyle w:val="Kop3Char"/>
        </w:rPr>
        <w:t>:</w:t>
      </w:r>
      <w:r w:rsidRPr="008D4335">
        <w:rPr>
          <w:rStyle w:val="Kop3Char"/>
        </w:rPr>
        <w:t xml:space="preserve"> Selectief migreren</w:t>
      </w:r>
      <w:r>
        <w:rPr>
          <w:b/>
          <w:bCs/>
        </w:rPr>
        <w:br/>
      </w:r>
      <w:r w:rsidRPr="00954EE6">
        <w:t>Een mogelijke aanpak is het migreren van gegevens naar een nieuw systeem dat wel over de benodigde functionaliteit voor vernietiging beschikt</w:t>
      </w:r>
      <w:r>
        <w:t xml:space="preserve">. </w:t>
      </w:r>
      <w:r w:rsidRPr="00954EE6">
        <w:t xml:space="preserve">Daarbij kan ervoor worden gekozen om alleen die informatieobjecten te migreren die nog niet voor vernietiging in aanmerking komen. Informatie die op grond van het selectiebesluit al vernietigd had moeten worden, kan dan voorafgaand aan de </w:t>
      </w:r>
      <w:r w:rsidRPr="00954EE6">
        <w:lastRenderedPageBreak/>
        <w:t>migratie worden verwijderd, mits voldoende zekerheid bestaat over de selectie en de volledigheid van de vernietiging</w:t>
      </w:r>
      <w:r>
        <w:t xml:space="preserve"> zoals vastgesteld in de vernietigingsprocedure</w:t>
      </w:r>
      <w:r w:rsidRPr="00954EE6">
        <w:t xml:space="preserve">. </w:t>
      </w:r>
      <w:r>
        <w:t>Houd hierbij rekening met de eisen voor een migratieplan</w:t>
      </w:r>
      <w:r w:rsidR="00996FFC">
        <w:t xml:space="preserve"> en een verklaring van migratie</w:t>
      </w:r>
      <w:r>
        <w:t xml:space="preserve"> die worden gesteld vanuit de Archiefregeling artikel 3.2</w:t>
      </w:r>
      <w:r w:rsidR="00996FFC">
        <w:t xml:space="preserve"> en 3.3</w:t>
      </w:r>
      <w:r>
        <w:t xml:space="preserve">. </w:t>
      </w:r>
      <w:r w:rsidR="00996FFC">
        <w:t>De</w:t>
      </w:r>
      <w:r w:rsidRPr="00954EE6">
        <w:t xml:space="preserve"> nieuwe </w:t>
      </w:r>
      <w:r w:rsidR="00996FFC">
        <w:t>applicatie</w:t>
      </w:r>
      <w:r w:rsidRPr="00954EE6">
        <w:t xml:space="preserve"> kan vervolgens worden ingericht om de resterende informatie gedurende de verdere levensduur volgens de geldende bewaartermijnen te beheren en te vernietigen.</w:t>
      </w:r>
    </w:p>
    <w:p w14:paraId="55639940" w14:textId="79764CCF" w:rsidR="008D4335" w:rsidRDefault="008D4335" w:rsidP="00A303E7">
      <w:r w:rsidRPr="008D4335">
        <w:rPr>
          <w:rStyle w:val="Kop3Char"/>
        </w:rPr>
        <w:t>Oplossingsrichting: Vernietigen via script op de database</w:t>
      </w:r>
      <w:r>
        <w:br/>
      </w:r>
      <w:r w:rsidRPr="00A303E7">
        <w:t xml:space="preserve">Wanneer migratie naar een nieuw systeem niet mogelijk of wenselijk is, kan </w:t>
      </w:r>
      <w:r>
        <w:t>je</w:t>
      </w:r>
      <w:r w:rsidRPr="00A303E7">
        <w:t xml:space="preserve"> in sommige situaties vernietiging rechtstreeks op databaseniveau </w:t>
      </w:r>
      <w:r>
        <w:t>uitvoeren</w:t>
      </w:r>
      <w:r w:rsidRPr="00A303E7">
        <w:t xml:space="preserve">, bijvoorbeeld met behulp van een script. Dit kan een praktische oplossing zijn wanneer het informatiesysteem zelf geen functionaliteit voor vernietiging biedt. Tegelijkertijd </w:t>
      </w:r>
      <w:r>
        <w:t>heeft</w:t>
      </w:r>
      <w:r w:rsidRPr="00A303E7">
        <w:t xml:space="preserve"> deze aanpak aanzienlijke risico's. Zo kan een fout in een query ertoe leiden dat </w:t>
      </w:r>
      <w:r>
        <w:t xml:space="preserve">je </w:t>
      </w:r>
      <w:r w:rsidRPr="00A303E7">
        <w:t xml:space="preserve">gegevens </w:t>
      </w:r>
      <w:r>
        <w:t>verwijdert</w:t>
      </w:r>
      <w:r w:rsidRPr="00A303E7">
        <w:t xml:space="preserve"> die niet voor vernietiging in aanmerking kwamen. </w:t>
      </w:r>
      <w:r>
        <w:t>V</w:t>
      </w:r>
      <w:r w:rsidRPr="00A303E7">
        <w:t>ernietiging via scripts vereist daarom een zorgvuldige voorbereiding</w:t>
      </w:r>
      <w:r>
        <w:t xml:space="preserve">en, </w:t>
      </w:r>
      <w:r w:rsidRPr="00A303E7">
        <w:t>een goed begrip van de gegevensstructuur</w:t>
      </w:r>
      <w:r>
        <w:t xml:space="preserve"> en </w:t>
      </w:r>
      <w:r w:rsidRPr="00A303E7">
        <w:t>voldoende controles op de selectie en uitvoering.</w:t>
      </w:r>
      <w:r>
        <w:t xml:space="preserve"> Denk daarbij aan het testen van de scripts op een kleine verzameling gegevens in een testomgeving of het inrichten van controles achteraf op de uitgevoerde scripts via bijvoorbeeld audittrails of logbestanden. </w:t>
      </w:r>
    </w:p>
    <w:p w14:paraId="38B1E57D" w14:textId="337BFCCD" w:rsidR="008D4335" w:rsidRDefault="008D4335" w:rsidP="008D4335">
      <w:pPr>
        <w:pStyle w:val="Kop2"/>
      </w:pPr>
      <w:r>
        <w:t>Uitdaging 2: Legacy-informatie</w:t>
      </w:r>
    </w:p>
    <w:p w14:paraId="06D54306" w14:textId="6281525B" w:rsidR="00A303E7" w:rsidRDefault="00A303E7" w:rsidP="00A303E7">
      <w:r w:rsidRPr="008753D2">
        <w:t xml:space="preserve">Oude </w:t>
      </w:r>
      <w:r w:rsidR="00996FFC">
        <w:t>applicaties</w:t>
      </w:r>
      <w:r w:rsidRPr="008753D2">
        <w:t xml:space="preserve"> bevatten soms oude, slecht geordende informatie. En ze bevatten vaak niet de benodigde functionaliteit om informatie te vernietigen</w:t>
      </w:r>
      <w:r>
        <w:t xml:space="preserve">. </w:t>
      </w:r>
      <w:r w:rsidRPr="008753D2">
        <w:t>Bijvoorbeeld functionaliteit om informatie te selecteren of voor het toevoegen van metadata op basis waarvan vernietigd kan worden</w:t>
      </w:r>
      <w:r>
        <w:t xml:space="preserve"> (classificeren)</w:t>
      </w:r>
      <w:r w:rsidRPr="008753D2">
        <w:t xml:space="preserve">. In sommige gevallen, zoals kan gelden voor legacy-applicaties, is dit </w:t>
      </w:r>
      <w:r>
        <w:t>vaak niet mogelijk of complex en kostbaar om achteraf alsnog te realiseren</w:t>
      </w:r>
      <w:r w:rsidRPr="008753D2">
        <w:t xml:space="preserve">. </w:t>
      </w:r>
    </w:p>
    <w:p w14:paraId="69155256" w14:textId="1D684B89" w:rsidR="00996FFC" w:rsidRDefault="00996FFC" w:rsidP="00996FFC">
      <w:pPr>
        <w:pStyle w:val="Kop3"/>
      </w:pPr>
      <w:r>
        <w:t>Oplossingsrichting</w:t>
      </w:r>
    </w:p>
    <w:p w14:paraId="6149B73A" w14:textId="77777777" w:rsidR="00996FFC" w:rsidRPr="00996FFC" w:rsidRDefault="00996FFC" w:rsidP="00996FFC"/>
    <w:p w14:paraId="3505846D" w14:textId="4C9B51DB" w:rsidR="00A303E7" w:rsidRDefault="004870DE" w:rsidP="00A303E7">
      <w:pPr>
        <w:pStyle w:val="Kop1"/>
      </w:pPr>
      <w:r>
        <w:t>&lt;blok&gt;</w:t>
      </w:r>
      <w:r w:rsidR="00C079C9">
        <w:t>Verantwoordelijkhe</w:t>
      </w:r>
      <w:r w:rsidR="0065781F">
        <w:t>den bij</w:t>
      </w:r>
      <w:r w:rsidR="00C079C9">
        <w:t xml:space="preserve"> vernietiging</w:t>
      </w:r>
      <w:r>
        <w:t>&lt;/blok&gt;</w:t>
      </w:r>
    </w:p>
    <w:p w14:paraId="00C3FCA6" w14:textId="235234B6" w:rsidR="00383DF4" w:rsidRDefault="00383DF4" w:rsidP="00383DF4">
      <w:pPr>
        <w:pStyle w:val="Kop2"/>
      </w:pPr>
      <w:r>
        <w:t>Uitdaging 1: De goedkeuring</w:t>
      </w:r>
    </w:p>
    <w:p w14:paraId="66DDC642" w14:textId="77777777" w:rsidR="00383DF4" w:rsidRDefault="00A303E7" w:rsidP="00A303E7">
      <w:r w:rsidRPr="00E3408F">
        <w:t xml:space="preserve">In de praktijk blijkt het verkrijgen van een autorisatie voor de vernietiging van </w:t>
      </w:r>
      <w:r w:rsidR="00383DF4">
        <w:t xml:space="preserve">informatieobjecten </w:t>
      </w:r>
      <w:r w:rsidRPr="00E3408F">
        <w:t xml:space="preserve">regelmatig een knelpunt te zijn. </w:t>
      </w:r>
      <w:r w:rsidR="00C079C9" w:rsidRPr="00C079C9">
        <w:t>Hoewel er binnen organisaties vaak een mandaatbesluit van kracht is, bestaat er niet altijd duidelijkheid over de vraag welke functionaris bevoegd is om een vernietigingslijst of vernietigingsverklaring goed te keuren en te ondertekenen.</w:t>
      </w:r>
      <w:r w:rsidR="00C079C9">
        <w:t xml:space="preserve"> </w:t>
      </w:r>
      <w:r w:rsidRPr="00E3408F">
        <w:t>Hierdoor blijft de benodigde handtekening soms uit of duurt het goedkeuringsproces onnodig lang</w:t>
      </w:r>
      <w:r w:rsidR="00C079C9">
        <w:t xml:space="preserve">. </w:t>
      </w:r>
    </w:p>
    <w:p w14:paraId="1162C232" w14:textId="35A24357" w:rsidR="00383DF4" w:rsidRDefault="00383DF4" w:rsidP="00383DF4">
      <w:pPr>
        <w:pStyle w:val="Kop2"/>
      </w:pPr>
      <w:r>
        <w:t>Uitdaging 2: ‘Moet dit echt weg?’</w:t>
      </w:r>
    </w:p>
    <w:p w14:paraId="2FB6137A" w14:textId="650BD121" w:rsidR="00A303E7" w:rsidRPr="00E3408F" w:rsidRDefault="00C079C9" w:rsidP="00A303E7">
      <w:r w:rsidRPr="00C079C9">
        <w:t xml:space="preserve">Daarnaast kan sprake zijn van terughoudendheid bij functionarissen om een besluit tot vernietiging te nemen en daarvoor verantwoordelijkheid te dragen. Deze terughoudendheid kan voortkomen uit onzekerheid over de gevolgen van de vernietiging voor de </w:t>
      </w:r>
      <w:r>
        <w:t>i</w:t>
      </w:r>
      <w:r w:rsidRPr="00C079C9">
        <w:t xml:space="preserve">nformatiehuishouding, bijvoorbeeld over de vraag welke informatie verloren gaat en welke gevolgen dit heeft voor de beschikbaarheid, de verantwoording en </w:t>
      </w:r>
      <w:r w:rsidR="00900C5D">
        <w:t>bedrijfsvoering</w:t>
      </w:r>
      <w:r w:rsidRPr="00C079C9">
        <w:t xml:space="preserve"> binnen de organisatie.</w:t>
      </w:r>
      <w:r>
        <w:t xml:space="preserve"> </w:t>
      </w:r>
    </w:p>
    <w:p w14:paraId="77160CE7" w14:textId="63A66F33" w:rsidR="00A303E7" w:rsidRPr="00E3408F" w:rsidRDefault="00A303E7" w:rsidP="00A303E7">
      <w:r w:rsidRPr="00E3408F">
        <w:t>Dit heeft tot gevolg dat</w:t>
      </w:r>
      <w:r w:rsidR="004870DE">
        <w:t xml:space="preserve"> </w:t>
      </w:r>
      <w:r w:rsidR="00BC1DC2">
        <w:t xml:space="preserve">je </w:t>
      </w:r>
      <w:r w:rsidR="004870DE">
        <w:t>informatieobjecten</w:t>
      </w:r>
      <w:r w:rsidRPr="00E3408F">
        <w:t xml:space="preserve"> langer </w:t>
      </w:r>
      <w:r w:rsidR="00BC1DC2">
        <w:t>bewaart</w:t>
      </w:r>
      <w:r w:rsidRPr="00E3408F">
        <w:t xml:space="preserve"> dan </w:t>
      </w:r>
      <w:r w:rsidR="00BC1DC2">
        <w:t>volgens</w:t>
      </w:r>
      <w:r w:rsidRPr="00E3408F">
        <w:t xml:space="preserve"> </w:t>
      </w:r>
      <w:r w:rsidR="004870DE">
        <w:t>het</w:t>
      </w:r>
      <w:r w:rsidRPr="00E3408F">
        <w:t xml:space="preserve"> geldende selectie</w:t>
      </w:r>
      <w:r w:rsidR="004870DE">
        <w:t>besluit</w:t>
      </w:r>
      <w:r w:rsidRPr="00E3408F">
        <w:t xml:space="preserve"> is toegestaan. Daarmee wordt </w:t>
      </w:r>
      <w:r w:rsidR="004870DE">
        <w:t>het</w:t>
      </w:r>
      <w:r w:rsidRPr="00E3408F">
        <w:t xml:space="preserve"> selectie</w:t>
      </w:r>
      <w:r w:rsidR="004870DE">
        <w:t>besluit</w:t>
      </w:r>
      <w:r w:rsidRPr="00E3408F">
        <w:t xml:space="preserve"> niet correct uitgevoerd en nemen </w:t>
      </w:r>
      <w:r w:rsidRPr="00E3408F">
        <w:lastRenderedPageBreak/>
        <w:t>risico</w:t>
      </w:r>
      <w:r w:rsidR="00BC1DC2">
        <w:t>’</w:t>
      </w:r>
      <w:r w:rsidRPr="00E3408F">
        <w:t>s toe</w:t>
      </w:r>
      <w:r w:rsidR="00BC1DC2">
        <w:t>. Denk daarbij aan</w:t>
      </w:r>
      <w:r w:rsidRPr="00E3408F">
        <w:t xml:space="preserve"> het onnodig bewaren van persoonsgegevens, hogere beheerkosten en het bewaren van informatie zonder juridische grondslag.</w:t>
      </w:r>
    </w:p>
    <w:p w14:paraId="03021EB4" w14:textId="34D39088" w:rsidR="00383DF4" w:rsidRDefault="00383DF4" w:rsidP="00383DF4">
      <w:pPr>
        <w:pStyle w:val="Kop3"/>
      </w:pPr>
      <w:r>
        <w:t>Oplossingsrichting</w:t>
      </w:r>
    </w:p>
    <w:p w14:paraId="23F9F51A" w14:textId="0AC3578B" w:rsidR="00A303E7" w:rsidRPr="00E3408F" w:rsidRDefault="00A303E7" w:rsidP="00A303E7">
      <w:r w:rsidRPr="00E3408F">
        <w:t xml:space="preserve">Om deze situatie te voorkomen is het </w:t>
      </w:r>
      <w:r w:rsidR="00BC1DC2">
        <w:t>belangrijk</w:t>
      </w:r>
      <w:r w:rsidR="00577B6F">
        <w:t xml:space="preserve"> </w:t>
      </w:r>
      <w:r w:rsidRPr="00E3408F">
        <w:t>dat organisaties vooraf duidelijk vastleggen:</w:t>
      </w:r>
    </w:p>
    <w:p w14:paraId="473CB199" w14:textId="6C3564DE" w:rsidR="00A303E7" w:rsidRPr="00E3408F" w:rsidRDefault="00A303E7" w:rsidP="00577B6F">
      <w:pPr>
        <w:pStyle w:val="Lijstalinea"/>
        <w:numPr>
          <w:ilvl w:val="0"/>
          <w:numId w:val="13"/>
        </w:numPr>
      </w:pPr>
      <w:r w:rsidRPr="00E3408F">
        <w:t>welke functionaris bevoegd is om vernietiging te autoriseren</w:t>
      </w:r>
      <w:r w:rsidR="00BC1DC2">
        <w:t>.</w:t>
      </w:r>
    </w:p>
    <w:p w14:paraId="7E761B89" w14:textId="576B7C01" w:rsidR="00A303E7" w:rsidRPr="00E3408F" w:rsidRDefault="00A303E7" w:rsidP="00577B6F">
      <w:pPr>
        <w:pStyle w:val="Lijstalinea"/>
        <w:numPr>
          <w:ilvl w:val="0"/>
          <w:numId w:val="13"/>
        </w:numPr>
      </w:pPr>
      <w:r w:rsidRPr="00E3408F">
        <w:t>op basis van welk mandaat deze bevoegdheid wordt uitgeoefend</w:t>
      </w:r>
      <w:r w:rsidR="00BC1DC2">
        <w:t>.</w:t>
      </w:r>
    </w:p>
    <w:p w14:paraId="140B58A0" w14:textId="518106CF" w:rsidR="00A303E7" w:rsidRPr="00E3408F" w:rsidRDefault="00A303E7" w:rsidP="00577B6F">
      <w:pPr>
        <w:pStyle w:val="Lijstalinea"/>
        <w:numPr>
          <w:ilvl w:val="0"/>
          <w:numId w:val="13"/>
        </w:numPr>
      </w:pPr>
      <w:r w:rsidRPr="00E3408F">
        <w:t>welke procedure wordt gevolgd voor de voorbereiding, controle en goedkeuring van vernietiging</w:t>
      </w:r>
      <w:r w:rsidR="00BC1DC2">
        <w:t>.</w:t>
      </w:r>
    </w:p>
    <w:p w14:paraId="12539D5D" w14:textId="77777777" w:rsidR="00A303E7" w:rsidRPr="00E3408F" w:rsidRDefault="00A303E7" w:rsidP="00577B6F">
      <w:pPr>
        <w:pStyle w:val="Lijstalinea"/>
        <w:numPr>
          <w:ilvl w:val="0"/>
          <w:numId w:val="13"/>
        </w:numPr>
      </w:pPr>
      <w:r w:rsidRPr="00E3408F">
        <w:t>binnen welke termijn een verzoek tot autorisatie wordt afgehandeld.</w:t>
      </w:r>
    </w:p>
    <w:p w14:paraId="2CC8A4D8" w14:textId="1CD34149" w:rsidR="00A303E7" w:rsidRPr="00CF2987" w:rsidRDefault="004870DE" w:rsidP="00A303E7">
      <w:r>
        <w:t xml:space="preserve">Deze </w:t>
      </w:r>
      <w:r w:rsidR="00A303E7" w:rsidRPr="00E3408F">
        <w:t>verantwoordelijkheden</w:t>
      </w:r>
      <w:r>
        <w:t xml:space="preserve"> moeten al wettelijk worden vastgelegd in een beheerregel. Maar het is goed om dit wel verder uit te werken, zodat de verantwoordelijkheid ook tastbaar wordt</w:t>
      </w:r>
      <w:r w:rsidR="00DE5355">
        <w:t>.</w:t>
      </w:r>
      <w:r w:rsidR="00A303E7" w:rsidRPr="00E3408F">
        <w:t xml:space="preserve"> Hierdoor ontstaat duidelijkheid over de bevoegdheidsverdeling en kan de uitvoering </w:t>
      </w:r>
      <w:r w:rsidR="00A303E7">
        <w:t>volgens de selectiebesluit</w:t>
      </w:r>
      <w:r w:rsidR="00A303E7" w:rsidRPr="00E3408F">
        <w:t xml:space="preserve"> tijdig en aantoonbaar plaatsvinden. De autorisatie van vernietiging moet een </w:t>
      </w:r>
      <w:r w:rsidR="00A303E7">
        <w:t>maatregel</w:t>
      </w:r>
      <w:r w:rsidR="00A303E7" w:rsidRPr="00E3408F">
        <w:t xml:space="preserve"> zijn die de zorgvuldigheid van het vernietigingsproces waarborgt en mag geen onbedoelde belemmering vormen voor de tijdige uitvoering van wettelijk voorgeschreven vernietiging.</w:t>
      </w:r>
    </w:p>
    <w:p w14:paraId="1FC7B9FF" w14:textId="08D12343" w:rsidR="00A303E7" w:rsidRDefault="00577B6F" w:rsidP="00A303E7">
      <w:pPr>
        <w:pStyle w:val="Kop1"/>
      </w:pPr>
      <w:r>
        <w:t>&lt;blok&gt;</w:t>
      </w:r>
      <w:r w:rsidR="00A303E7">
        <w:t>Vernietiging binnen registers</w:t>
      </w:r>
      <w:r>
        <w:t>&lt;/blok&gt;</w:t>
      </w:r>
    </w:p>
    <w:p w14:paraId="4D789CBA" w14:textId="0BA945F0" w:rsidR="008006A2" w:rsidRDefault="00A303E7" w:rsidP="00A303E7">
      <w:r>
        <w:t>Door de verdere dataficatie in de afgelopen jaren is het aantal registers bij de overheid gegroeid.</w:t>
      </w:r>
      <w:r w:rsidR="00A055A2">
        <w:t xml:space="preserve"> Steeds vaker wordt de keuze gemaakt om gegevens in een gestructureerde manier op te slaan. </w:t>
      </w:r>
      <w:r>
        <w:t>Met register bedoelen we niet alleen de basisregistraties. Denk hierbij bijvoorbeeld ook aan kernregistraties binnen een organisatie.</w:t>
      </w:r>
      <w:r w:rsidR="008006A2">
        <w:t xml:space="preserve"> We richten ons in dit onderdeel juist op deze kernregistraties.</w:t>
      </w:r>
      <w:r w:rsidR="008A5804">
        <w:t xml:space="preserve"> </w:t>
      </w:r>
      <w:r>
        <w:t>Als definitie gebruiken we</w:t>
      </w:r>
      <w:r w:rsidR="008006A2">
        <w:t>:</w:t>
      </w:r>
      <w:r>
        <w:t xml:space="preserve"> </w:t>
      </w:r>
      <w:r w:rsidR="008006A2">
        <w:t>“</w:t>
      </w:r>
      <w:r w:rsidRPr="004719D8">
        <w:t>Een applicatiecomponent, of een verzameling samenwerkende applicatiecomponenten, gericht op het betrouwbaar vastleggen en presenteren van een geordende verzameling digitale overheidsinformatie</w:t>
      </w:r>
      <w:r w:rsidR="008006A2">
        <w:t>”</w:t>
      </w:r>
      <w:r w:rsidRPr="004719D8">
        <w:t>.</w:t>
      </w:r>
      <w:r>
        <w:t xml:space="preserve"> [</w:t>
      </w:r>
      <w:hyperlink r:id="rId17" w:history="1">
        <w:r w:rsidRPr="004719D8">
          <w:rPr>
            <w:rStyle w:val="Hyperlink"/>
          </w:rPr>
          <w:t>Uit betrouwbare bron</w:t>
        </w:r>
      </w:hyperlink>
      <w:r>
        <w:t>, VNG]</w:t>
      </w:r>
      <w:r w:rsidR="008006A2">
        <w:t xml:space="preserve"> Dit is bijvoorbeeld een registratie van sensordata voor de leefomgeving of een registratie van het personeelbestand.</w:t>
      </w:r>
    </w:p>
    <w:p w14:paraId="1643F64F" w14:textId="0210A576" w:rsidR="001E7F57" w:rsidRDefault="001E7F57" w:rsidP="001E7F57">
      <w:pPr>
        <w:pStyle w:val="Kop2"/>
      </w:pPr>
      <w:r>
        <w:t>Uitdaging: wat komt in aanmerking voor vernietiging?</w:t>
      </w:r>
    </w:p>
    <w:p w14:paraId="5E348FC6" w14:textId="1E6B5260" w:rsidR="009F4A22" w:rsidRDefault="009F4A22" w:rsidP="009F4A22">
      <w:r w:rsidRPr="009F4A22">
        <w:t>Een register is bedoeld voor het bijhouden en leveren van gegevens. Bij het bijhouden worden gegevens toegevoegd en gewijzigd; bij het leveren worden gegevens beschikbaar gesteld aan afnemers. Beide activiteiten hebben een eigen context, waaraan verschillende bewaartermijnen kunnen zijn gekoppeld.</w:t>
      </w:r>
      <w:r>
        <w:t xml:space="preserve"> </w:t>
      </w:r>
      <w:r w:rsidRPr="009F4A22">
        <w:t xml:space="preserve">Een kenmerk van een register is dat het dynamish is: gegevens worden voortdurend toegevoegd en gewijzigd. Dit roept de vraag op welke gegevens precies voor vernietiging in aanmerking komen. Daarbij is het van belang onderscheid te maken tussen </w:t>
      </w:r>
      <w:r w:rsidRPr="009F4A22">
        <w:rPr>
          <w:b/>
          <w:bCs/>
        </w:rPr>
        <w:t>actuele gegevens</w:t>
      </w:r>
      <w:r w:rsidRPr="009F4A22">
        <w:t xml:space="preserve">, </w:t>
      </w:r>
      <w:r w:rsidRPr="009F4A22">
        <w:rPr>
          <w:b/>
          <w:bCs/>
        </w:rPr>
        <w:t>mutatiehistorie</w:t>
      </w:r>
      <w:r w:rsidRPr="009F4A22">
        <w:t xml:space="preserve"> en </w:t>
      </w:r>
      <w:r w:rsidRPr="009F4A22">
        <w:rPr>
          <w:b/>
          <w:bCs/>
        </w:rPr>
        <w:t>auditgegevens</w:t>
      </w:r>
      <w:r w:rsidRPr="009F4A22">
        <w:t>.</w:t>
      </w:r>
      <w:r>
        <w:t xml:space="preserve"> </w:t>
      </w:r>
      <w:r w:rsidRPr="009F4A22">
        <w:t>Actuele gegevens zijn de gegevens die op dit moment in het register van toepassing zijn. Mutatiehistorie bevat eerdere versies van gegevens en de wijzigingen die daarin zijn aangebracht. Auditgegevens leggen vast welke handelingen op gegevens of binnen het register hebben plaatsgevonden, bijvoorbeeld wanneer gegevens zijn toegevoegd, gewijzigd of geraadpleegd.</w:t>
      </w:r>
    </w:p>
    <w:p w14:paraId="353EA94B" w14:textId="0F315177" w:rsidR="00414854" w:rsidRPr="009F4A22" w:rsidRDefault="00414854" w:rsidP="00414854">
      <w:pPr>
        <w:pStyle w:val="Kop3"/>
      </w:pPr>
      <w:r>
        <w:t>Oplossingsrichting</w:t>
      </w:r>
    </w:p>
    <w:p w14:paraId="0267AB58" w14:textId="720EFACC" w:rsidR="001E7F57" w:rsidRPr="001E7F57" w:rsidRDefault="009F4A22" w:rsidP="001E7F57">
      <w:r w:rsidRPr="009F4A22">
        <w:t xml:space="preserve">Bij vernietiging zal het vaak gaan om mutatiehistorie en auditgegevens waarvan de </w:t>
      </w:r>
      <w:r>
        <w:t xml:space="preserve">betreffende </w:t>
      </w:r>
      <w:r w:rsidRPr="009F4A22">
        <w:t xml:space="preserve">bewaartermijn is verstreken. De vernietiging hiervan vindt plaats overeenkomstig de bewaartermijnen die zijn vastgelegd in het selectiebesluit. Voor actuele gegevens moet afzonderlijk </w:t>
      </w:r>
      <w:r w:rsidRPr="009F4A22">
        <w:lastRenderedPageBreak/>
        <w:t>worden beoordeeld of deze voor vernietiging in aanmerking komen. Daarbij moet rekening worden gehouden met de context en functie van de gegevens, de toepasselijke bewaartermijnen en eventuele verplichtingen om de gegevens beschikbaar te houden voor het bijhouden of leveren vanuit het register.</w:t>
      </w:r>
    </w:p>
    <w:p w14:paraId="3FCE1764" w14:textId="6B17716C" w:rsidR="000E45AD" w:rsidRPr="000E45AD" w:rsidRDefault="005D1BC5" w:rsidP="000E45AD">
      <w:pPr>
        <w:pStyle w:val="Kop1"/>
      </w:pPr>
      <w:r>
        <w:t>&lt;blok&gt;</w:t>
      </w:r>
      <w:r w:rsidR="000E45AD">
        <w:t>Kopieën en back-ups</w:t>
      </w:r>
      <w:r>
        <w:t>&lt;/blok&gt;</w:t>
      </w:r>
    </w:p>
    <w:p w14:paraId="3B097E68" w14:textId="1ADAAE04" w:rsidR="008E735E" w:rsidRDefault="008E735E" w:rsidP="003E3699">
      <w:r w:rsidRPr="008E735E">
        <w:t xml:space="preserve">In module 2 van deze handreiking is al ingegaan op kopieën en back-ups. Bij het beheren en vernietigen van kopieën en back-ups kunnen zich verschillende uitdagingen voordoen. Een belangrijk aandachtspunt is het terugplaatsen van een back-up. Op dat moment bestaat het risico dat </w:t>
      </w:r>
      <w:r w:rsidR="00E17366">
        <w:t xml:space="preserve">een </w:t>
      </w:r>
      <w:r w:rsidRPr="008E735E">
        <w:t>informatie</w:t>
      </w:r>
      <w:r w:rsidR="00E17366">
        <w:t xml:space="preserve">object </w:t>
      </w:r>
      <w:r w:rsidR="00DD5EB4">
        <w:t>dat al</w:t>
      </w:r>
      <w:r w:rsidR="00E17366">
        <w:t xml:space="preserve"> is</w:t>
      </w:r>
      <w:r w:rsidRPr="008E735E">
        <w:t xml:space="preserve"> vernietigd, opnieuw beschikbaar komt en daarmee onbedoeld terugkeert in het proces. Een overheidsorganisatie dient bij het terugplaatsen van een back-up daarom extra waakzaam te zijn en te controleren of eerder vernietigde informatie</w:t>
      </w:r>
      <w:r w:rsidR="00E17366">
        <w:t>objecten</w:t>
      </w:r>
      <w:r w:rsidRPr="008E735E">
        <w:t xml:space="preserve"> opnieuw beschikbaar </w:t>
      </w:r>
      <w:r w:rsidR="00DD5EB4">
        <w:t>kwamen</w:t>
      </w:r>
      <w:r w:rsidRPr="008E735E">
        <w:t>.</w:t>
      </w:r>
    </w:p>
    <w:p w14:paraId="7FA22F77" w14:textId="340E617E" w:rsidR="009746D9" w:rsidRPr="000E45AD" w:rsidRDefault="00622BF6" w:rsidP="009746D9">
      <w:pPr>
        <w:pStyle w:val="Kop2"/>
      </w:pPr>
      <w:r>
        <w:t xml:space="preserve">Uitdaging 1: </w:t>
      </w:r>
      <w:r w:rsidR="009746D9">
        <w:t>Verschillende bewaartermijnen</w:t>
      </w:r>
    </w:p>
    <w:p w14:paraId="473AE509" w14:textId="275FB470" w:rsidR="003E3699" w:rsidRPr="008E735E" w:rsidRDefault="003E3699" w:rsidP="003E3699">
      <w:pPr>
        <w:rPr>
          <w:b/>
          <w:bCs/>
        </w:rPr>
      </w:pPr>
      <w:r w:rsidRPr="003E3699">
        <w:t xml:space="preserve">De technische bewaartermijn van een back-up hoeft niet overeen te komen met de bewaartermijnen van de informatieobjecten die in de back-up zijn opgenomen. </w:t>
      </w:r>
      <w:r w:rsidR="00DD5EB4" w:rsidRPr="003E3699">
        <w:t xml:space="preserve">Technische en bedrijfsmatige overwegingen </w:t>
      </w:r>
      <w:r w:rsidR="00DD5EB4">
        <w:t>bepalen in de praktijk vaak de</w:t>
      </w:r>
      <w:r w:rsidRPr="003E3699">
        <w:t xml:space="preserve"> bewaartermijn van een back-up , zoals de gewenste herstelperiode, de continuïteit van de dienstverlening </w:t>
      </w:r>
      <w:r w:rsidR="00EE4D12">
        <w:t xml:space="preserve">en eventueel </w:t>
      </w:r>
      <w:r w:rsidRPr="003E3699">
        <w:t xml:space="preserve">de beschikbare opslagcapaciteit. Op basis hiervan kan een organisatie een back-upbeleid opstellen waarin onder andere </w:t>
      </w:r>
      <w:r w:rsidR="00B201B8">
        <w:t xml:space="preserve">staat </w:t>
      </w:r>
      <w:r w:rsidRPr="003E3699">
        <w:t>hoe vaak back-ups worden gemaakt, hoe lang deze worden bewaard en wanneer deze worden overschreven of verwijderd.</w:t>
      </w:r>
    </w:p>
    <w:p w14:paraId="4E8A72CD" w14:textId="79BE6751" w:rsidR="003E3699" w:rsidRPr="003E3699" w:rsidRDefault="003E3699" w:rsidP="003E3699">
      <w:r w:rsidRPr="008E735E">
        <w:t xml:space="preserve">Een back-up bevat </w:t>
      </w:r>
      <w:r w:rsidR="00EE4D12">
        <w:t xml:space="preserve">vaak </w:t>
      </w:r>
      <w:r w:rsidRPr="008E735E">
        <w:t>een verzameling informatieobjecten met verschillende bewaartermijnen. Zo kan een back-up informatieobjecten bevatten die op grond van het geldende selectiebesluit inmiddels</w:t>
      </w:r>
      <w:r w:rsidRPr="003E3699">
        <w:t xml:space="preserve"> vernietigd hadden moeten worden, maar ook informatieobjecten die nog jarenlang moeten worden bewaard. Het is daardoor niet altijd mogelijk om de bewaartermijn van afzonderlijke informatieobjecten één-op-één toe te passen op een back-up.</w:t>
      </w:r>
    </w:p>
    <w:p w14:paraId="05455250" w14:textId="4EA7D1D5" w:rsidR="001D62B9" w:rsidRPr="000E45AD" w:rsidRDefault="00622BF6" w:rsidP="001D62B9">
      <w:pPr>
        <w:pStyle w:val="Kop2"/>
      </w:pPr>
      <w:r>
        <w:t xml:space="preserve">Uitdaging 2: </w:t>
      </w:r>
      <w:r w:rsidR="001D62B9">
        <w:t>Gerichte vernietiging in back-ups</w:t>
      </w:r>
    </w:p>
    <w:p w14:paraId="1D7A02E6" w14:textId="7434A0DB" w:rsidR="00EE4D12" w:rsidRDefault="008E735E" w:rsidP="003E3699">
      <w:r w:rsidRPr="0064584B">
        <w:t xml:space="preserve">Een </w:t>
      </w:r>
      <w:r>
        <w:t xml:space="preserve">andere </w:t>
      </w:r>
      <w:r w:rsidRPr="0064584B">
        <w:t>uitdaging is dat informatieobjecten niet altijd afzonderlijk uit een back-up kunnen worden verwijderd.</w:t>
      </w:r>
      <w:r>
        <w:t xml:space="preserve"> </w:t>
      </w:r>
      <w:r w:rsidRPr="0064584B">
        <w:t>Een back-up kan bijvoorbeeld bestaan uit een volledige kopie van een systeem, database of verzameling bestanden. In dergelijke gevallen is het niet altijd mogelijk om één specifiek informatieobject uit de back-up te verwijderen zonder de integriteit van de gehele back-up aan te tasten.</w:t>
      </w:r>
      <w:r>
        <w:t xml:space="preserve"> </w:t>
      </w:r>
    </w:p>
    <w:p w14:paraId="4D0323D3" w14:textId="6823912A" w:rsidR="00622BF6" w:rsidRDefault="00622BF6" w:rsidP="00622BF6">
      <w:pPr>
        <w:pStyle w:val="Kop3"/>
      </w:pPr>
      <w:r>
        <w:t>Opl</w:t>
      </w:r>
      <w:r w:rsidR="00766779">
        <w:t>o</w:t>
      </w:r>
      <w:r>
        <w:t>ssingsrichting</w:t>
      </w:r>
    </w:p>
    <w:p w14:paraId="4680E661" w14:textId="384142FE" w:rsidR="001D62B9" w:rsidRDefault="00EE4D12" w:rsidP="003E3699">
      <w:r w:rsidRPr="00EE4D12">
        <w:t xml:space="preserve">Het selectief verwijderen van informatieobjecten kan leiden tot inconsistenties in de gegevens of ertoe </w:t>
      </w:r>
      <w:r w:rsidR="00E17366">
        <w:t xml:space="preserve">leiden </w:t>
      </w:r>
      <w:r w:rsidRPr="00EE4D12">
        <w:t xml:space="preserve">dat de back-up niet langer bruikbaar is. Dit kan uiteindelijk gevolgen hebben voor de mogelijkheid om het systeem volledig te herstellen. Bij </w:t>
      </w:r>
      <w:r>
        <w:t>terugplaatsen van een back-up</w:t>
      </w:r>
      <w:r w:rsidRPr="00EE4D12">
        <w:t xml:space="preserve"> kan het daarom </w:t>
      </w:r>
      <w:r w:rsidR="00B201B8">
        <w:t>nodig</w:t>
      </w:r>
      <w:r w:rsidR="00B201B8" w:rsidRPr="00EE4D12">
        <w:t xml:space="preserve"> </w:t>
      </w:r>
      <w:r w:rsidRPr="00EE4D12">
        <w:t>zijn om een volledige back-up terug te plaatsen, inclusief informatieobjecten die inmiddels op het reguliere systeem zijn gewijzigd of vernietigd.</w:t>
      </w:r>
    </w:p>
    <w:p w14:paraId="4AD9E3FD" w14:textId="23A13CFE" w:rsidR="001D62B9" w:rsidRDefault="00622BF6" w:rsidP="001D62B9">
      <w:pPr>
        <w:pStyle w:val="Kop2"/>
      </w:pPr>
      <w:r>
        <w:lastRenderedPageBreak/>
        <w:t xml:space="preserve">Uitdaging 3: </w:t>
      </w:r>
      <w:r w:rsidR="001D62B9">
        <w:t>Terugplaatsen van een back-up</w:t>
      </w:r>
    </w:p>
    <w:p w14:paraId="5F4E480E" w14:textId="41C0E853" w:rsidR="003E3699" w:rsidRDefault="00E17366" w:rsidP="003E3699">
      <w:r>
        <w:t>Op het moment dat een back-up wordt teruggeplaatst</w:t>
      </w:r>
      <w:r w:rsidR="00B201B8">
        <w:t>,</w:t>
      </w:r>
      <w:r>
        <w:t xml:space="preserve"> </w:t>
      </w:r>
      <w:r w:rsidR="003E3699" w:rsidRPr="003E3699">
        <w:t>kunnen informatieobjecten die op het reguliere systeem inmiddels zijn vernietigd</w:t>
      </w:r>
      <w:r w:rsidR="00C65095">
        <w:t xml:space="preserve"> </w:t>
      </w:r>
      <w:r w:rsidR="003E3699" w:rsidRPr="003E3699">
        <w:t>opnieuw beschikbaar komen. Ook kunnen oudere versies van informatie</w:t>
      </w:r>
      <w:r w:rsidR="0064584B">
        <w:t>objecten</w:t>
      </w:r>
      <w:r w:rsidR="003E3699" w:rsidRPr="003E3699">
        <w:t xml:space="preserve"> bestaande informatie</w:t>
      </w:r>
      <w:r w:rsidR="0064584B">
        <w:t>objecten</w:t>
      </w:r>
      <w:r w:rsidR="003E3699" w:rsidRPr="003E3699">
        <w:t xml:space="preserve"> overschrijven of</w:t>
      </w:r>
      <w:r w:rsidR="0064584B">
        <w:t xml:space="preserve"> </w:t>
      </w:r>
      <w:r w:rsidR="003E3699" w:rsidRPr="003E3699">
        <w:t xml:space="preserve">terugbrengen in een proces, terwijl </w:t>
      </w:r>
      <w:r w:rsidR="00B201B8">
        <w:t>je</w:t>
      </w:r>
      <w:r w:rsidR="003E3699" w:rsidRPr="003E3699">
        <w:t xml:space="preserve"> deze op grond van het selectiebesluit</w:t>
      </w:r>
      <w:r w:rsidR="00C65095">
        <w:t xml:space="preserve"> (maar ook bijv. de AVG)</w:t>
      </w:r>
      <w:r w:rsidR="003E3699" w:rsidRPr="003E3699">
        <w:t xml:space="preserve"> al had moeten </w:t>
      </w:r>
      <w:r w:rsidR="00B201B8">
        <w:t>vernietigen</w:t>
      </w:r>
      <w:r w:rsidR="003E3699" w:rsidRPr="003E3699">
        <w:t xml:space="preserve">. De overheidsorganisatie moet daarom vooraf bepalen hoe </w:t>
      </w:r>
      <w:r w:rsidR="00B201B8">
        <w:t>om te gaan</w:t>
      </w:r>
      <w:r w:rsidR="003E3699" w:rsidRPr="003E3699">
        <w:t xml:space="preserve"> met informatie</w:t>
      </w:r>
      <w:r w:rsidR="0064584B">
        <w:t>objecten</w:t>
      </w:r>
      <w:r w:rsidR="003E3699" w:rsidRPr="003E3699">
        <w:t xml:space="preserve"> die na vernietiging nog in back-ups aanwezig</w:t>
      </w:r>
      <w:r w:rsidR="0064584B">
        <w:t xml:space="preserve"> zijn </w:t>
      </w:r>
      <w:r w:rsidR="003E3699" w:rsidRPr="003E3699">
        <w:t xml:space="preserve">en welke </w:t>
      </w:r>
      <w:r w:rsidR="0064584B" w:rsidRPr="00E17366">
        <w:rPr>
          <w:b/>
          <w:bCs/>
        </w:rPr>
        <w:t xml:space="preserve">passende </w:t>
      </w:r>
      <w:r w:rsidR="003E3699" w:rsidRPr="00E17366">
        <w:rPr>
          <w:b/>
          <w:bCs/>
        </w:rPr>
        <w:t>maatregelen</w:t>
      </w:r>
      <w:r w:rsidR="003E3699" w:rsidRPr="003E3699">
        <w:t xml:space="preserve"> </w:t>
      </w:r>
      <w:r w:rsidR="00B201B8">
        <w:t>te nemen</w:t>
      </w:r>
      <w:r w:rsidR="003E3699" w:rsidRPr="003E3699">
        <w:t xml:space="preserve"> om te voorkomen dat vernietigde</w:t>
      </w:r>
      <w:r w:rsidR="0064584B">
        <w:t xml:space="preserve"> informatieobjecten</w:t>
      </w:r>
      <w:r w:rsidR="003E3699" w:rsidRPr="003E3699">
        <w:t xml:space="preserve"> door een herstelactie opnieuw onderdeel wordt van </w:t>
      </w:r>
      <w:r w:rsidR="0064584B">
        <w:t>de reguliere Informatiehuishouding.</w:t>
      </w:r>
    </w:p>
    <w:p w14:paraId="02C0FE1B" w14:textId="302BFD3D" w:rsidR="00766779" w:rsidRPr="003E3699" w:rsidRDefault="00766779" w:rsidP="00766779">
      <w:pPr>
        <w:pStyle w:val="Kop3"/>
      </w:pPr>
      <w:r>
        <w:t>Oplossingsrichting</w:t>
      </w:r>
    </w:p>
    <w:p w14:paraId="4FE149A4" w14:textId="6E874E34" w:rsidR="003E3699" w:rsidRDefault="003E3699" w:rsidP="00946A78">
      <w:r w:rsidRPr="003E3699">
        <w:t>Het uitgangspunt hierbij is dat een back-up primair dient voor systeemherstel en de continuïteit van de dienstverlening</w:t>
      </w:r>
      <w:r w:rsidR="00B201B8">
        <w:t>. Het is</w:t>
      </w:r>
      <w:r w:rsidRPr="003E3699">
        <w:t xml:space="preserve"> niet bedoeld voor langdurig bewaren van </w:t>
      </w:r>
      <w:r w:rsidR="0064584B">
        <w:t>overheidsinformatie</w:t>
      </w:r>
      <w:r w:rsidRPr="003E3699">
        <w:t>. De technische bewaartermijn van back-ups moet daarom worden afgestemd op het doel waarvoor de back-ups worden gemaakt</w:t>
      </w:r>
      <w:r w:rsidR="00B201B8">
        <w:t>. E</w:t>
      </w:r>
      <w:r w:rsidRPr="003E3699">
        <w:t xml:space="preserve">n </w:t>
      </w:r>
      <w:r w:rsidR="00B201B8">
        <w:t>het moet</w:t>
      </w:r>
      <w:r w:rsidRPr="003E3699">
        <w:t xml:space="preserve"> zo worden ingericht dat informatie</w:t>
      </w:r>
      <w:r w:rsidR="0064584B">
        <w:t>(objecten)</w:t>
      </w:r>
      <w:r w:rsidRPr="003E3699">
        <w:t xml:space="preserve"> niet onnodig langer wordt bewaard</w:t>
      </w:r>
      <w:r>
        <w:t>.</w:t>
      </w:r>
    </w:p>
    <w:p w14:paraId="688F899D" w14:textId="43F7B557" w:rsidR="005D1BC5" w:rsidRDefault="005D1BC5" w:rsidP="005D1BC5">
      <w:pPr>
        <w:pStyle w:val="Kop1"/>
      </w:pPr>
      <w:r>
        <w:t>&lt;blok&gt;Informatiemodel applicatie sluit niet aan op selectiebesluit&lt;/blok&gt;</w:t>
      </w:r>
    </w:p>
    <w:p w14:paraId="659F4DBC" w14:textId="77777777" w:rsidR="005D1BC5" w:rsidRDefault="005D1BC5" w:rsidP="005D1BC5">
      <w:r w:rsidRPr="00E675CE">
        <w:t>Het concept van archiveren by design i</w:t>
      </w:r>
      <w:r w:rsidRPr="00275A4F">
        <w:t>s er</w:t>
      </w:r>
      <w:r>
        <w:t xml:space="preserve"> op gericht om ontwerpkeuzes van begin af aan mee te nemen. Idealiter leidt dat tot een informatiesysteem waarin alle DUTO-processen en hun functies zijn ingericht. De informatieobjecten sluiten bijvoorbeeld aan bij de logica van de selectiecategorieën uit het selectiebesluit. </w:t>
      </w:r>
    </w:p>
    <w:p w14:paraId="3043D5AC" w14:textId="56568B41" w:rsidR="00E52911" w:rsidRDefault="005D1BC5" w:rsidP="00712610">
      <w:r>
        <w:t>Applicaties zijn echter niet altijd specifiek ontworpen voor werkprocessen van overheden. Het kan dus voorkomen dat in een bepaald marktsegment applicaties werken met een informatiemodel dat niet goed aansluit op de logica van een selectiebesluit. Bij een leverancier van een grote SaaS-applicatie is een overheidsorganisatie vaak ook maar één van de vele klanten. Dat kan betekenen dat de aanpassingen die vanuit DUTO gewenst zijn, voor een leverancier een beperkte prioriteit hebben. Dat kan leiden tot een dilemma. De proceseigenaar moet zijn werk ondersteunen met een applicatie, maar de beschikbare leveranciers voldoen niet volledig vanuit het oogpunt van DUTO</w:t>
      </w:r>
      <w:r w:rsidR="00900C5D">
        <w:t>.</w:t>
      </w:r>
      <w:r>
        <w:t xml:space="preserve"> </w:t>
      </w:r>
    </w:p>
    <w:p w14:paraId="4DAF837C" w14:textId="77777777" w:rsidR="00502E69" w:rsidRPr="00B072BE" w:rsidRDefault="00502E69" w:rsidP="00EC1A8F">
      <w:pPr>
        <w:pStyle w:val="Lijstalinea"/>
        <w:ind w:left="360"/>
      </w:pPr>
    </w:p>
    <w:p w14:paraId="25B7B6FA" w14:textId="77777777" w:rsidR="007134F5" w:rsidRDefault="007134F5"/>
    <w:sectPr w:rsidR="007134F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meets, Frank" w:date="2026-10-14T14:45:00Z" w:initials="FS">
    <w:p w14:paraId="544801C5" w14:textId="77777777" w:rsidR="00BA5343" w:rsidRDefault="00BA5343" w:rsidP="00BA5343">
      <w:pPr>
        <w:pStyle w:val="Tekstopmerking"/>
      </w:pPr>
      <w:r>
        <w:rPr>
          <w:rStyle w:val="Verwijzingopmerking"/>
        </w:rPr>
        <w:annotationRef/>
      </w:r>
      <w:r>
        <w:t>Leek me wel consequent om nog een voorbeeld toe te voegen.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4801C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BC9F75" w16cex:dateUtc="2026-10-14T1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4801C5" w16cid:durableId="2CBC9F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4D61A" w14:textId="77777777" w:rsidR="00A1340B" w:rsidRDefault="00A1340B" w:rsidP="005C3718">
      <w:pPr>
        <w:spacing w:after="0" w:line="240" w:lineRule="auto"/>
      </w:pPr>
      <w:r>
        <w:separator/>
      </w:r>
    </w:p>
  </w:endnote>
  <w:endnote w:type="continuationSeparator" w:id="0">
    <w:p w14:paraId="178253B7" w14:textId="77777777" w:rsidR="00A1340B" w:rsidRDefault="00A1340B" w:rsidP="005C3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7450" w14:textId="77777777" w:rsidR="002201CC" w:rsidRDefault="002201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1A1EA" w14:textId="1D78CCEC" w:rsidR="002201CC" w:rsidRDefault="002201CC" w:rsidP="002201CC">
    <w:pPr>
      <w:pStyle w:val="Voettekst"/>
      <w:rPr>
        <w:sz w:val="18"/>
        <w:szCs w:val="18"/>
      </w:rPr>
    </w:pPr>
    <w:r w:rsidRPr="00DC5D24">
      <w:rPr>
        <w:sz w:val="18"/>
        <w:szCs w:val="18"/>
      </w:rPr>
      <w:t xml:space="preserve">Naam kennisproduct en module: Handreiking Digitaal Vernietigen Module </w:t>
    </w:r>
    <w:r>
      <w:rPr>
        <w:sz w:val="18"/>
        <w:szCs w:val="18"/>
      </w:rPr>
      <w:t>4</w:t>
    </w:r>
    <w:r w:rsidRPr="00DC5D24">
      <w:rPr>
        <w:sz w:val="18"/>
        <w:szCs w:val="18"/>
      </w:rPr>
      <w:t xml:space="preserve"> </w:t>
    </w:r>
    <w:r>
      <w:rPr>
        <w:sz w:val="18"/>
        <w:szCs w:val="18"/>
      </w:rPr>
      <w:t>Uitdagingen bij digitaal vernietigen</w:t>
    </w:r>
    <w:r w:rsidRPr="00DC5D24">
      <w:rPr>
        <w:sz w:val="18"/>
        <w:szCs w:val="18"/>
      </w:rPr>
      <w:t xml:space="preserve"> </w:t>
    </w:r>
  </w:p>
  <w:p w14:paraId="2C9D3CC4" w14:textId="77777777" w:rsidR="002201CC" w:rsidRDefault="002201CC" w:rsidP="002201CC">
    <w:pPr>
      <w:pStyle w:val="Voettekst"/>
      <w:rPr>
        <w:sz w:val="18"/>
        <w:szCs w:val="18"/>
      </w:rPr>
    </w:pPr>
    <w:r w:rsidRPr="00DC5D24">
      <w:rPr>
        <w:sz w:val="18"/>
        <w:szCs w:val="18"/>
      </w:rPr>
      <w:t xml:space="preserve">Conceptnummer: 0.8. </w:t>
    </w:r>
  </w:p>
  <w:p w14:paraId="2730EBDE" w14:textId="0E553745" w:rsidR="002201CC" w:rsidRPr="00DC5D24" w:rsidRDefault="002201CC" w:rsidP="002201CC">
    <w:pPr>
      <w:pStyle w:val="Voettekst"/>
      <w:rPr>
        <w:sz w:val="18"/>
        <w:szCs w:val="18"/>
      </w:rPr>
    </w:pPr>
    <w:r w:rsidRPr="00DC5D24">
      <w:rPr>
        <w:sz w:val="18"/>
        <w:szCs w:val="18"/>
      </w:rPr>
      <w:t>Geagendeerd bij gremium:</w:t>
    </w:r>
    <w:r>
      <w:rPr>
        <w:sz w:val="18"/>
        <w:szCs w:val="18"/>
      </w:rPr>
      <w:t xml:space="preserve"> Redactiegroep</w:t>
    </w:r>
    <w:r w:rsidRPr="00DC5D24">
      <w:rPr>
        <w:sz w:val="18"/>
        <w:szCs w:val="18"/>
      </w:rPr>
      <w:t xml:space="preserve"> op </w:t>
    </w:r>
    <w:r>
      <w:rPr>
        <w:sz w:val="18"/>
        <w:szCs w:val="18"/>
      </w:rPr>
      <w:t>29</w:t>
    </w:r>
    <w:r w:rsidRPr="00DC5D24">
      <w:rPr>
        <w:sz w:val="18"/>
        <w:szCs w:val="18"/>
      </w:rPr>
      <w:t xml:space="preserve"> </w:t>
    </w:r>
    <w:r>
      <w:rPr>
        <w:sz w:val="18"/>
        <w:szCs w:val="18"/>
      </w:rPr>
      <w:t>oktober</w:t>
    </w:r>
    <w:r w:rsidRPr="00DC5D24">
      <w:rPr>
        <w:sz w:val="18"/>
        <w:szCs w:val="18"/>
      </w:rPr>
      <w:t xml:space="preserve"> 2026.</w:t>
    </w:r>
  </w:p>
  <w:p w14:paraId="27AC8E36" w14:textId="77777777" w:rsidR="002201CC" w:rsidRDefault="002201C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DB624" w14:textId="77777777" w:rsidR="002201CC" w:rsidRDefault="002201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D7C14" w14:textId="77777777" w:rsidR="00A1340B" w:rsidRDefault="00A1340B" w:rsidP="005C3718">
      <w:pPr>
        <w:spacing w:after="0" w:line="240" w:lineRule="auto"/>
      </w:pPr>
      <w:r>
        <w:separator/>
      </w:r>
    </w:p>
  </w:footnote>
  <w:footnote w:type="continuationSeparator" w:id="0">
    <w:p w14:paraId="15B2CA25" w14:textId="77777777" w:rsidR="00A1340B" w:rsidRDefault="00A1340B" w:rsidP="005C3718">
      <w:pPr>
        <w:spacing w:after="0" w:line="240" w:lineRule="auto"/>
      </w:pPr>
      <w:r>
        <w:continuationSeparator/>
      </w:r>
    </w:p>
  </w:footnote>
  <w:footnote w:id="1">
    <w:p w14:paraId="2BE883E3" w14:textId="77777777" w:rsidR="00A303E7" w:rsidRDefault="00A303E7" w:rsidP="00A303E7">
      <w:pPr>
        <w:pStyle w:val="Voetnoottekst"/>
      </w:pPr>
      <w:r>
        <w:rPr>
          <w:rStyle w:val="Voetnootmarkering"/>
        </w:rPr>
        <w:footnoteRef/>
      </w:r>
      <w:r>
        <w:t xml:space="preserve"> </w:t>
      </w:r>
      <w:r w:rsidRPr="00720261">
        <w:t>https://www.noraonline.nl/wiki/Het_belang_van_metagegevens#Uitwisselen_van_metagegevens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D6AE" w14:textId="77777777" w:rsidR="002201CC" w:rsidRDefault="002201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201440"/>
      <w:docPartObj>
        <w:docPartGallery w:val="Watermarks"/>
        <w:docPartUnique/>
      </w:docPartObj>
    </w:sdtPr>
    <w:sdtEndPr/>
    <w:sdtContent>
      <w:p w14:paraId="15ECA630" w14:textId="4DE5BCDB" w:rsidR="002201CC" w:rsidRDefault="00A1340B">
        <w:pPr>
          <w:pStyle w:val="Koptekst"/>
        </w:pPr>
        <w:r>
          <w:pict w14:anchorId="63AE9B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8429" w14:textId="77777777" w:rsidR="002201CC" w:rsidRDefault="002201C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8271B"/>
    <w:multiLevelType w:val="hybridMultilevel"/>
    <w:tmpl w:val="F6CC8F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535498"/>
    <w:multiLevelType w:val="hybridMultilevel"/>
    <w:tmpl w:val="9B0EE3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9846939"/>
    <w:multiLevelType w:val="hybridMultilevel"/>
    <w:tmpl w:val="2ADEEB9E"/>
    <w:lvl w:ilvl="0" w:tplc="6646E0D0">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732191"/>
    <w:multiLevelType w:val="hybridMultilevel"/>
    <w:tmpl w:val="016E43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E97C54"/>
    <w:multiLevelType w:val="multilevel"/>
    <w:tmpl w:val="096E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EB216A"/>
    <w:multiLevelType w:val="hybridMultilevel"/>
    <w:tmpl w:val="2D0467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4801AC"/>
    <w:multiLevelType w:val="multilevel"/>
    <w:tmpl w:val="994A1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96C2C"/>
    <w:multiLevelType w:val="hybridMultilevel"/>
    <w:tmpl w:val="A45AB97C"/>
    <w:lvl w:ilvl="0" w:tplc="FCBEAA8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5106F43"/>
    <w:multiLevelType w:val="hybridMultilevel"/>
    <w:tmpl w:val="63843EE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6F7C3C9C"/>
    <w:multiLevelType w:val="hybridMultilevel"/>
    <w:tmpl w:val="9F201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FB4267B"/>
    <w:multiLevelType w:val="hybridMultilevel"/>
    <w:tmpl w:val="D5C0E4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5A34468"/>
    <w:multiLevelType w:val="hybridMultilevel"/>
    <w:tmpl w:val="1C600C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2B1864"/>
    <w:multiLevelType w:val="hybridMultilevel"/>
    <w:tmpl w:val="F9888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75453602">
    <w:abstractNumId w:val="6"/>
  </w:num>
  <w:num w:numId="2" w16cid:durableId="731586985">
    <w:abstractNumId w:val="6"/>
    <w:lvlOverride w:ilvl="1">
      <w:lvl w:ilvl="1">
        <w:numFmt w:val="bullet"/>
        <w:lvlText w:val=""/>
        <w:lvlJc w:val="left"/>
        <w:pPr>
          <w:tabs>
            <w:tab w:val="num" w:pos="1440"/>
          </w:tabs>
          <w:ind w:left="1440" w:hanging="360"/>
        </w:pPr>
        <w:rPr>
          <w:rFonts w:ascii="Symbol" w:hAnsi="Symbol" w:hint="default"/>
          <w:sz w:val="20"/>
        </w:rPr>
      </w:lvl>
    </w:lvlOverride>
  </w:num>
  <w:num w:numId="3" w16cid:durableId="1495800809">
    <w:abstractNumId w:val="6"/>
    <w:lvlOverride w:ilvl="1">
      <w:lvl w:ilvl="1">
        <w:numFmt w:val="bullet"/>
        <w:lvlText w:val=""/>
        <w:lvlJc w:val="left"/>
        <w:pPr>
          <w:tabs>
            <w:tab w:val="num" w:pos="1440"/>
          </w:tabs>
          <w:ind w:left="1440" w:hanging="360"/>
        </w:pPr>
        <w:rPr>
          <w:rFonts w:ascii="Symbol" w:hAnsi="Symbol" w:hint="default"/>
          <w:sz w:val="20"/>
        </w:rPr>
      </w:lvl>
    </w:lvlOverride>
  </w:num>
  <w:num w:numId="4" w16cid:durableId="621230084">
    <w:abstractNumId w:val="5"/>
  </w:num>
  <w:num w:numId="5" w16cid:durableId="2142071647">
    <w:abstractNumId w:val="9"/>
  </w:num>
  <w:num w:numId="6" w16cid:durableId="1877695406">
    <w:abstractNumId w:val="10"/>
  </w:num>
  <w:num w:numId="7" w16cid:durableId="1042633335">
    <w:abstractNumId w:val="11"/>
  </w:num>
  <w:num w:numId="8" w16cid:durableId="921645635">
    <w:abstractNumId w:val="4"/>
  </w:num>
  <w:num w:numId="9" w16cid:durableId="337850097">
    <w:abstractNumId w:val="7"/>
  </w:num>
  <w:num w:numId="10" w16cid:durableId="1072001201">
    <w:abstractNumId w:val="0"/>
  </w:num>
  <w:num w:numId="11" w16cid:durableId="663552487">
    <w:abstractNumId w:val="3"/>
  </w:num>
  <w:num w:numId="12" w16cid:durableId="1251163883">
    <w:abstractNumId w:val="12"/>
  </w:num>
  <w:num w:numId="13" w16cid:durableId="1962229559">
    <w:abstractNumId w:val="8"/>
  </w:num>
  <w:num w:numId="14" w16cid:durableId="1778328923">
    <w:abstractNumId w:val="1"/>
  </w:num>
  <w:num w:numId="15" w16cid:durableId="41775436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meets, Frank">
    <w15:presenceInfo w15:providerId="AD" w15:userId="S::frank.smeets@nationaalarchief.nl::fc64136b-b287-42cd-ab2e-5e43adcbc7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19B"/>
    <w:rsid w:val="00004172"/>
    <w:rsid w:val="0000569E"/>
    <w:rsid w:val="000101E0"/>
    <w:rsid w:val="000113EB"/>
    <w:rsid w:val="000206E0"/>
    <w:rsid w:val="000211C7"/>
    <w:rsid w:val="00026D7A"/>
    <w:rsid w:val="00026F22"/>
    <w:rsid w:val="00043AE5"/>
    <w:rsid w:val="00047670"/>
    <w:rsid w:val="00071DC5"/>
    <w:rsid w:val="0009634F"/>
    <w:rsid w:val="00096818"/>
    <w:rsid w:val="000A5845"/>
    <w:rsid w:val="000B06AA"/>
    <w:rsid w:val="000B4623"/>
    <w:rsid w:val="000B6073"/>
    <w:rsid w:val="000C04A6"/>
    <w:rsid w:val="000C5804"/>
    <w:rsid w:val="000C63A8"/>
    <w:rsid w:val="000C77CF"/>
    <w:rsid w:val="000D3D58"/>
    <w:rsid w:val="000E0BA7"/>
    <w:rsid w:val="000E45AD"/>
    <w:rsid w:val="000F069A"/>
    <w:rsid w:val="000F481D"/>
    <w:rsid w:val="000F6DC1"/>
    <w:rsid w:val="00100C22"/>
    <w:rsid w:val="00113270"/>
    <w:rsid w:val="001232D4"/>
    <w:rsid w:val="00124A48"/>
    <w:rsid w:val="0015520B"/>
    <w:rsid w:val="00156088"/>
    <w:rsid w:val="0016651D"/>
    <w:rsid w:val="00170828"/>
    <w:rsid w:val="00170BDD"/>
    <w:rsid w:val="001801B5"/>
    <w:rsid w:val="00182490"/>
    <w:rsid w:val="00196D4C"/>
    <w:rsid w:val="001A2012"/>
    <w:rsid w:val="001A2828"/>
    <w:rsid w:val="001B05E0"/>
    <w:rsid w:val="001B38DE"/>
    <w:rsid w:val="001B7CD5"/>
    <w:rsid w:val="001C2380"/>
    <w:rsid w:val="001C7D06"/>
    <w:rsid w:val="001D5082"/>
    <w:rsid w:val="001D62B9"/>
    <w:rsid w:val="001D637D"/>
    <w:rsid w:val="001D7583"/>
    <w:rsid w:val="001E4AE6"/>
    <w:rsid w:val="001E5DBA"/>
    <w:rsid w:val="001E7F57"/>
    <w:rsid w:val="001F355E"/>
    <w:rsid w:val="002201CC"/>
    <w:rsid w:val="00224045"/>
    <w:rsid w:val="00225F4D"/>
    <w:rsid w:val="0023726C"/>
    <w:rsid w:val="00241D7A"/>
    <w:rsid w:val="00261978"/>
    <w:rsid w:val="00266793"/>
    <w:rsid w:val="00275A4F"/>
    <w:rsid w:val="00283D6D"/>
    <w:rsid w:val="002945B9"/>
    <w:rsid w:val="002A0977"/>
    <w:rsid w:val="002A1157"/>
    <w:rsid w:val="002A2A65"/>
    <w:rsid w:val="002A6C77"/>
    <w:rsid w:val="002B1026"/>
    <w:rsid w:val="002B6905"/>
    <w:rsid w:val="002C11DE"/>
    <w:rsid w:val="002C53BF"/>
    <w:rsid w:val="002D49F5"/>
    <w:rsid w:val="002E40C6"/>
    <w:rsid w:val="002E5DE1"/>
    <w:rsid w:val="002F1ECC"/>
    <w:rsid w:val="002F285B"/>
    <w:rsid w:val="00300B16"/>
    <w:rsid w:val="00325635"/>
    <w:rsid w:val="003271BA"/>
    <w:rsid w:val="00334212"/>
    <w:rsid w:val="0034699F"/>
    <w:rsid w:val="00350DEA"/>
    <w:rsid w:val="00352AAB"/>
    <w:rsid w:val="0036215D"/>
    <w:rsid w:val="003767AB"/>
    <w:rsid w:val="00383DF4"/>
    <w:rsid w:val="003A62BD"/>
    <w:rsid w:val="003B1CBE"/>
    <w:rsid w:val="003B5135"/>
    <w:rsid w:val="003C1785"/>
    <w:rsid w:val="003C2F3D"/>
    <w:rsid w:val="003C641B"/>
    <w:rsid w:val="003D750F"/>
    <w:rsid w:val="003E3699"/>
    <w:rsid w:val="003F18A4"/>
    <w:rsid w:val="003F2096"/>
    <w:rsid w:val="004035E1"/>
    <w:rsid w:val="00404016"/>
    <w:rsid w:val="00413A61"/>
    <w:rsid w:val="00414854"/>
    <w:rsid w:val="004149C2"/>
    <w:rsid w:val="00422B31"/>
    <w:rsid w:val="0043295B"/>
    <w:rsid w:val="004339CF"/>
    <w:rsid w:val="0044697C"/>
    <w:rsid w:val="00461767"/>
    <w:rsid w:val="0046376D"/>
    <w:rsid w:val="00463C14"/>
    <w:rsid w:val="004719D8"/>
    <w:rsid w:val="004802CD"/>
    <w:rsid w:val="004828BE"/>
    <w:rsid w:val="00484B8C"/>
    <w:rsid w:val="004870DE"/>
    <w:rsid w:val="0048740F"/>
    <w:rsid w:val="004879FA"/>
    <w:rsid w:val="004C3A9A"/>
    <w:rsid w:val="004D4172"/>
    <w:rsid w:val="00502E69"/>
    <w:rsid w:val="005065B7"/>
    <w:rsid w:val="005070F5"/>
    <w:rsid w:val="0052426A"/>
    <w:rsid w:val="00532A59"/>
    <w:rsid w:val="0054512D"/>
    <w:rsid w:val="00551006"/>
    <w:rsid w:val="00577B6F"/>
    <w:rsid w:val="00586F19"/>
    <w:rsid w:val="005A0E8C"/>
    <w:rsid w:val="005A2129"/>
    <w:rsid w:val="005A6E33"/>
    <w:rsid w:val="005B7668"/>
    <w:rsid w:val="005B79CA"/>
    <w:rsid w:val="005C3718"/>
    <w:rsid w:val="005C37F4"/>
    <w:rsid w:val="005D1B53"/>
    <w:rsid w:val="005D1BC5"/>
    <w:rsid w:val="005D311F"/>
    <w:rsid w:val="005F7F5C"/>
    <w:rsid w:val="006063F1"/>
    <w:rsid w:val="00610731"/>
    <w:rsid w:val="0061144A"/>
    <w:rsid w:val="00611AB7"/>
    <w:rsid w:val="00622BF6"/>
    <w:rsid w:val="00623D20"/>
    <w:rsid w:val="0064584B"/>
    <w:rsid w:val="00655894"/>
    <w:rsid w:val="0065686B"/>
    <w:rsid w:val="0065781F"/>
    <w:rsid w:val="006629D4"/>
    <w:rsid w:val="006679C4"/>
    <w:rsid w:val="00667DBF"/>
    <w:rsid w:val="00683C7B"/>
    <w:rsid w:val="00694706"/>
    <w:rsid w:val="006A302A"/>
    <w:rsid w:val="006D41FD"/>
    <w:rsid w:val="006D60F2"/>
    <w:rsid w:val="006E3D01"/>
    <w:rsid w:val="006E7E46"/>
    <w:rsid w:val="00703BA8"/>
    <w:rsid w:val="00703EBB"/>
    <w:rsid w:val="00712610"/>
    <w:rsid w:val="007134F5"/>
    <w:rsid w:val="00720261"/>
    <w:rsid w:val="00727ECC"/>
    <w:rsid w:val="0075272C"/>
    <w:rsid w:val="0075348F"/>
    <w:rsid w:val="00757ED7"/>
    <w:rsid w:val="00766779"/>
    <w:rsid w:val="00794D16"/>
    <w:rsid w:val="007C40E0"/>
    <w:rsid w:val="007D5F4F"/>
    <w:rsid w:val="007E07F9"/>
    <w:rsid w:val="007E1CEA"/>
    <w:rsid w:val="007F5CE1"/>
    <w:rsid w:val="008006A2"/>
    <w:rsid w:val="008157B4"/>
    <w:rsid w:val="00825A1A"/>
    <w:rsid w:val="00832FE2"/>
    <w:rsid w:val="00841C5C"/>
    <w:rsid w:val="00844DD1"/>
    <w:rsid w:val="00845043"/>
    <w:rsid w:val="00845D83"/>
    <w:rsid w:val="00846089"/>
    <w:rsid w:val="008503A3"/>
    <w:rsid w:val="00852594"/>
    <w:rsid w:val="0085778B"/>
    <w:rsid w:val="00857B02"/>
    <w:rsid w:val="008601F5"/>
    <w:rsid w:val="008645A8"/>
    <w:rsid w:val="0087219B"/>
    <w:rsid w:val="008753D2"/>
    <w:rsid w:val="0088677F"/>
    <w:rsid w:val="00887C91"/>
    <w:rsid w:val="00887CD0"/>
    <w:rsid w:val="0089739B"/>
    <w:rsid w:val="00897F6D"/>
    <w:rsid w:val="008A5804"/>
    <w:rsid w:val="008B048E"/>
    <w:rsid w:val="008B0DC5"/>
    <w:rsid w:val="008B3DE4"/>
    <w:rsid w:val="008B5F62"/>
    <w:rsid w:val="008C6DE2"/>
    <w:rsid w:val="008D272F"/>
    <w:rsid w:val="008D3071"/>
    <w:rsid w:val="008D4335"/>
    <w:rsid w:val="008E117F"/>
    <w:rsid w:val="008E29FB"/>
    <w:rsid w:val="008E7302"/>
    <w:rsid w:val="008E735E"/>
    <w:rsid w:val="00900C5D"/>
    <w:rsid w:val="00906EB2"/>
    <w:rsid w:val="00916747"/>
    <w:rsid w:val="009218E1"/>
    <w:rsid w:val="0092679D"/>
    <w:rsid w:val="00930DBB"/>
    <w:rsid w:val="00940777"/>
    <w:rsid w:val="00946A78"/>
    <w:rsid w:val="00951B3B"/>
    <w:rsid w:val="00954EE6"/>
    <w:rsid w:val="00963CD0"/>
    <w:rsid w:val="009735C1"/>
    <w:rsid w:val="009746D9"/>
    <w:rsid w:val="00977C5E"/>
    <w:rsid w:val="00985DB0"/>
    <w:rsid w:val="00996FFC"/>
    <w:rsid w:val="009A09C7"/>
    <w:rsid w:val="009A1923"/>
    <w:rsid w:val="009B3BF8"/>
    <w:rsid w:val="009E0BD9"/>
    <w:rsid w:val="009E2372"/>
    <w:rsid w:val="009E2F38"/>
    <w:rsid w:val="009E5DBF"/>
    <w:rsid w:val="009E7078"/>
    <w:rsid w:val="009F2B96"/>
    <w:rsid w:val="009F4A22"/>
    <w:rsid w:val="00A055A2"/>
    <w:rsid w:val="00A05D8A"/>
    <w:rsid w:val="00A1340B"/>
    <w:rsid w:val="00A142CE"/>
    <w:rsid w:val="00A303E7"/>
    <w:rsid w:val="00A33193"/>
    <w:rsid w:val="00A464ED"/>
    <w:rsid w:val="00A52658"/>
    <w:rsid w:val="00A63A9B"/>
    <w:rsid w:val="00A674F6"/>
    <w:rsid w:val="00A70258"/>
    <w:rsid w:val="00A70B57"/>
    <w:rsid w:val="00A8224D"/>
    <w:rsid w:val="00A82668"/>
    <w:rsid w:val="00A85648"/>
    <w:rsid w:val="00A9443C"/>
    <w:rsid w:val="00A94A48"/>
    <w:rsid w:val="00AA6E56"/>
    <w:rsid w:val="00AB3863"/>
    <w:rsid w:val="00AB3FF4"/>
    <w:rsid w:val="00AC0CF9"/>
    <w:rsid w:val="00AC1E75"/>
    <w:rsid w:val="00AD2F58"/>
    <w:rsid w:val="00AD7F84"/>
    <w:rsid w:val="00B007AC"/>
    <w:rsid w:val="00B05AE7"/>
    <w:rsid w:val="00B072BE"/>
    <w:rsid w:val="00B10331"/>
    <w:rsid w:val="00B1331E"/>
    <w:rsid w:val="00B16795"/>
    <w:rsid w:val="00B201B8"/>
    <w:rsid w:val="00B24290"/>
    <w:rsid w:val="00B253A7"/>
    <w:rsid w:val="00B312D8"/>
    <w:rsid w:val="00B34A83"/>
    <w:rsid w:val="00B34E1C"/>
    <w:rsid w:val="00B46084"/>
    <w:rsid w:val="00B50249"/>
    <w:rsid w:val="00B53EBD"/>
    <w:rsid w:val="00B72F69"/>
    <w:rsid w:val="00B7531D"/>
    <w:rsid w:val="00B756D8"/>
    <w:rsid w:val="00B93723"/>
    <w:rsid w:val="00B94561"/>
    <w:rsid w:val="00BA5343"/>
    <w:rsid w:val="00BA6B30"/>
    <w:rsid w:val="00BC0AF2"/>
    <w:rsid w:val="00BC1DC2"/>
    <w:rsid w:val="00BC5344"/>
    <w:rsid w:val="00BC76B4"/>
    <w:rsid w:val="00BD7749"/>
    <w:rsid w:val="00BE0E59"/>
    <w:rsid w:val="00BF1C91"/>
    <w:rsid w:val="00BF328F"/>
    <w:rsid w:val="00C066C9"/>
    <w:rsid w:val="00C079C9"/>
    <w:rsid w:val="00C1341A"/>
    <w:rsid w:val="00C159CE"/>
    <w:rsid w:val="00C22A0F"/>
    <w:rsid w:val="00C24D09"/>
    <w:rsid w:val="00C3146A"/>
    <w:rsid w:val="00C5568B"/>
    <w:rsid w:val="00C60673"/>
    <w:rsid w:val="00C65095"/>
    <w:rsid w:val="00C71A08"/>
    <w:rsid w:val="00C74249"/>
    <w:rsid w:val="00C80147"/>
    <w:rsid w:val="00C81764"/>
    <w:rsid w:val="00C83757"/>
    <w:rsid w:val="00C96F97"/>
    <w:rsid w:val="00CB177C"/>
    <w:rsid w:val="00CB2FC4"/>
    <w:rsid w:val="00CC3FAA"/>
    <w:rsid w:val="00CD0978"/>
    <w:rsid w:val="00CE3254"/>
    <w:rsid w:val="00CF0062"/>
    <w:rsid w:val="00CF20C5"/>
    <w:rsid w:val="00CF27AF"/>
    <w:rsid w:val="00CF2987"/>
    <w:rsid w:val="00CF37B4"/>
    <w:rsid w:val="00D01388"/>
    <w:rsid w:val="00D22045"/>
    <w:rsid w:val="00D325D1"/>
    <w:rsid w:val="00D4162A"/>
    <w:rsid w:val="00D50F91"/>
    <w:rsid w:val="00D61DE7"/>
    <w:rsid w:val="00D67EA0"/>
    <w:rsid w:val="00D919DD"/>
    <w:rsid w:val="00D942BF"/>
    <w:rsid w:val="00D95A4C"/>
    <w:rsid w:val="00DB4763"/>
    <w:rsid w:val="00DB5493"/>
    <w:rsid w:val="00DD5EB4"/>
    <w:rsid w:val="00DD6658"/>
    <w:rsid w:val="00DE5355"/>
    <w:rsid w:val="00DF044B"/>
    <w:rsid w:val="00DF39E8"/>
    <w:rsid w:val="00DF3FF8"/>
    <w:rsid w:val="00E0137E"/>
    <w:rsid w:val="00E10AD8"/>
    <w:rsid w:val="00E10BA2"/>
    <w:rsid w:val="00E14404"/>
    <w:rsid w:val="00E17366"/>
    <w:rsid w:val="00E200AB"/>
    <w:rsid w:val="00E24AE6"/>
    <w:rsid w:val="00E3408F"/>
    <w:rsid w:val="00E35CEF"/>
    <w:rsid w:val="00E452D6"/>
    <w:rsid w:val="00E52911"/>
    <w:rsid w:val="00E539C8"/>
    <w:rsid w:val="00E57F73"/>
    <w:rsid w:val="00E675CE"/>
    <w:rsid w:val="00E70350"/>
    <w:rsid w:val="00E703D7"/>
    <w:rsid w:val="00E73F46"/>
    <w:rsid w:val="00E802B8"/>
    <w:rsid w:val="00E814CD"/>
    <w:rsid w:val="00E90985"/>
    <w:rsid w:val="00E91F5E"/>
    <w:rsid w:val="00E95B57"/>
    <w:rsid w:val="00E97F24"/>
    <w:rsid w:val="00EA78D7"/>
    <w:rsid w:val="00EC1A8F"/>
    <w:rsid w:val="00EE4D12"/>
    <w:rsid w:val="00EE6C80"/>
    <w:rsid w:val="00EF0871"/>
    <w:rsid w:val="00F03B4A"/>
    <w:rsid w:val="00F14E75"/>
    <w:rsid w:val="00F163DB"/>
    <w:rsid w:val="00F17A89"/>
    <w:rsid w:val="00F20647"/>
    <w:rsid w:val="00F24C15"/>
    <w:rsid w:val="00F37E28"/>
    <w:rsid w:val="00F46065"/>
    <w:rsid w:val="00F61B46"/>
    <w:rsid w:val="00F63651"/>
    <w:rsid w:val="00F6615A"/>
    <w:rsid w:val="00F84352"/>
    <w:rsid w:val="00F87D1F"/>
    <w:rsid w:val="00F9102A"/>
    <w:rsid w:val="00F96777"/>
    <w:rsid w:val="00FB0B72"/>
    <w:rsid w:val="00FB655C"/>
    <w:rsid w:val="00FB74E4"/>
    <w:rsid w:val="00FC048F"/>
    <w:rsid w:val="00FC13F5"/>
    <w:rsid w:val="00FC6007"/>
    <w:rsid w:val="00FE128F"/>
    <w:rsid w:val="00FE33F6"/>
    <w:rsid w:val="00FE68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F6B67"/>
  <w15:chartTrackingRefBased/>
  <w15:docId w15:val="{45EC15B4-8BF9-486B-B16B-BE4A747D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7219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autoRedefine/>
    <w:uiPriority w:val="9"/>
    <w:unhideWhenUsed/>
    <w:qFormat/>
    <w:rsid w:val="0087219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87219B"/>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87219B"/>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87219B"/>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8721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21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21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21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219B"/>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87219B"/>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rsid w:val="0087219B"/>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rsid w:val="0087219B"/>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87219B"/>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8721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1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1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19B"/>
    <w:rPr>
      <w:rFonts w:eastAsiaTheme="majorEastAsia" w:cstheme="majorBidi"/>
      <w:color w:val="272727" w:themeColor="text1" w:themeTint="D8"/>
    </w:rPr>
  </w:style>
  <w:style w:type="paragraph" w:styleId="Titel">
    <w:name w:val="Title"/>
    <w:basedOn w:val="Standaard"/>
    <w:next w:val="Standaard"/>
    <w:link w:val="TitelChar"/>
    <w:uiPriority w:val="10"/>
    <w:qFormat/>
    <w:rsid w:val="0087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21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219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21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21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219B"/>
    <w:rPr>
      <w:i/>
      <w:iCs/>
      <w:color w:val="404040" w:themeColor="text1" w:themeTint="BF"/>
    </w:rPr>
  </w:style>
  <w:style w:type="paragraph" w:styleId="Lijstalinea">
    <w:name w:val="List Paragraph"/>
    <w:basedOn w:val="Standaard"/>
    <w:uiPriority w:val="34"/>
    <w:qFormat/>
    <w:rsid w:val="0087219B"/>
    <w:pPr>
      <w:ind w:left="720"/>
      <w:contextualSpacing/>
    </w:pPr>
  </w:style>
  <w:style w:type="character" w:styleId="Intensievebenadrukking">
    <w:name w:val="Intense Emphasis"/>
    <w:basedOn w:val="Standaardalinea-lettertype"/>
    <w:uiPriority w:val="21"/>
    <w:qFormat/>
    <w:rsid w:val="0087219B"/>
    <w:rPr>
      <w:i/>
      <w:iCs/>
      <w:color w:val="2E74B5" w:themeColor="accent1" w:themeShade="BF"/>
    </w:rPr>
  </w:style>
  <w:style w:type="paragraph" w:styleId="Duidelijkcitaat">
    <w:name w:val="Intense Quote"/>
    <w:basedOn w:val="Standaard"/>
    <w:next w:val="Standaard"/>
    <w:link w:val="DuidelijkcitaatChar"/>
    <w:uiPriority w:val="30"/>
    <w:qFormat/>
    <w:rsid w:val="008721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87219B"/>
    <w:rPr>
      <w:i/>
      <w:iCs/>
      <w:color w:val="2E74B5" w:themeColor="accent1" w:themeShade="BF"/>
    </w:rPr>
  </w:style>
  <w:style w:type="character" w:styleId="Intensieveverwijzing">
    <w:name w:val="Intense Reference"/>
    <w:basedOn w:val="Standaardalinea-lettertype"/>
    <w:uiPriority w:val="32"/>
    <w:qFormat/>
    <w:rsid w:val="0087219B"/>
    <w:rPr>
      <w:b/>
      <w:bCs/>
      <w:smallCaps/>
      <w:color w:val="2E74B5" w:themeColor="accent1" w:themeShade="BF"/>
      <w:spacing w:val="5"/>
    </w:rPr>
  </w:style>
  <w:style w:type="character" w:styleId="Verwijzingopmerking">
    <w:name w:val="annotation reference"/>
    <w:basedOn w:val="Standaardalinea-lettertype"/>
    <w:uiPriority w:val="99"/>
    <w:semiHidden/>
    <w:unhideWhenUsed/>
    <w:rsid w:val="00FC6007"/>
    <w:rPr>
      <w:sz w:val="16"/>
      <w:szCs w:val="16"/>
    </w:rPr>
  </w:style>
  <w:style w:type="paragraph" w:styleId="Tekstopmerking">
    <w:name w:val="annotation text"/>
    <w:basedOn w:val="Standaard"/>
    <w:link w:val="TekstopmerkingChar"/>
    <w:uiPriority w:val="99"/>
    <w:unhideWhenUsed/>
    <w:rsid w:val="00FC6007"/>
    <w:pPr>
      <w:spacing w:line="240" w:lineRule="auto"/>
    </w:pPr>
    <w:rPr>
      <w:sz w:val="20"/>
      <w:szCs w:val="20"/>
    </w:rPr>
  </w:style>
  <w:style w:type="character" w:customStyle="1" w:styleId="TekstopmerkingChar">
    <w:name w:val="Tekst opmerking Char"/>
    <w:basedOn w:val="Standaardalinea-lettertype"/>
    <w:link w:val="Tekstopmerking"/>
    <w:uiPriority w:val="99"/>
    <w:rsid w:val="00FC6007"/>
    <w:rPr>
      <w:sz w:val="20"/>
      <w:szCs w:val="20"/>
    </w:rPr>
  </w:style>
  <w:style w:type="paragraph" w:styleId="Onderwerpvanopmerking">
    <w:name w:val="annotation subject"/>
    <w:basedOn w:val="Tekstopmerking"/>
    <w:next w:val="Tekstopmerking"/>
    <w:link w:val="OnderwerpvanopmerkingChar"/>
    <w:uiPriority w:val="99"/>
    <w:semiHidden/>
    <w:unhideWhenUsed/>
    <w:rsid w:val="00FC6007"/>
    <w:rPr>
      <w:b/>
      <w:bCs/>
    </w:rPr>
  </w:style>
  <w:style w:type="character" w:customStyle="1" w:styleId="OnderwerpvanopmerkingChar">
    <w:name w:val="Onderwerp van opmerking Char"/>
    <w:basedOn w:val="TekstopmerkingChar"/>
    <w:link w:val="Onderwerpvanopmerking"/>
    <w:uiPriority w:val="99"/>
    <w:semiHidden/>
    <w:rsid w:val="00FC6007"/>
    <w:rPr>
      <w:b/>
      <w:bCs/>
      <w:sz w:val="20"/>
      <w:szCs w:val="20"/>
    </w:rPr>
  </w:style>
  <w:style w:type="character" w:styleId="Hyperlink">
    <w:name w:val="Hyperlink"/>
    <w:basedOn w:val="Standaardalinea-lettertype"/>
    <w:uiPriority w:val="99"/>
    <w:unhideWhenUsed/>
    <w:rsid w:val="00FC6007"/>
    <w:rPr>
      <w:color w:val="0563C1" w:themeColor="hyperlink"/>
      <w:u w:val="single"/>
    </w:rPr>
  </w:style>
  <w:style w:type="character" w:styleId="Onopgelostemelding">
    <w:name w:val="Unresolved Mention"/>
    <w:basedOn w:val="Standaardalinea-lettertype"/>
    <w:uiPriority w:val="99"/>
    <w:semiHidden/>
    <w:unhideWhenUsed/>
    <w:rsid w:val="00FC6007"/>
    <w:rPr>
      <w:color w:val="605E5C"/>
      <w:shd w:val="clear" w:color="auto" w:fill="E1DFDD"/>
    </w:rPr>
  </w:style>
  <w:style w:type="paragraph" w:styleId="Voetnoottekst">
    <w:name w:val="footnote text"/>
    <w:basedOn w:val="Standaard"/>
    <w:link w:val="VoetnoottekstChar"/>
    <w:uiPriority w:val="99"/>
    <w:semiHidden/>
    <w:unhideWhenUsed/>
    <w:rsid w:val="005C371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C3718"/>
    <w:rPr>
      <w:sz w:val="20"/>
      <w:szCs w:val="20"/>
    </w:rPr>
  </w:style>
  <w:style w:type="character" w:styleId="Voetnootmarkering">
    <w:name w:val="footnote reference"/>
    <w:basedOn w:val="Standaardalinea-lettertype"/>
    <w:uiPriority w:val="99"/>
    <w:semiHidden/>
    <w:unhideWhenUsed/>
    <w:rsid w:val="005C3718"/>
    <w:rPr>
      <w:vertAlign w:val="superscript"/>
    </w:rPr>
  </w:style>
  <w:style w:type="paragraph" w:styleId="Revisie">
    <w:name w:val="Revision"/>
    <w:hidden/>
    <w:uiPriority w:val="99"/>
    <w:semiHidden/>
    <w:rsid w:val="005C37F4"/>
    <w:pPr>
      <w:spacing w:after="0" w:line="240" w:lineRule="auto"/>
    </w:pPr>
  </w:style>
  <w:style w:type="character" w:styleId="GevolgdeHyperlink">
    <w:name w:val="FollowedHyperlink"/>
    <w:basedOn w:val="Standaardalinea-lettertype"/>
    <w:uiPriority w:val="99"/>
    <w:semiHidden/>
    <w:unhideWhenUsed/>
    <w:rsid w:val="00B34A83"/>
    <w:rPr>
      <w:color w:val="954F72" w:themeColor="followedHyperlink"/>
      <w:u w:val="single"/>
    </w:rPr>
  </w:style>
  <w:style w:type="paragraph" w:styleId="Koptekst">
    <w:name w:val="header"/>
    <w:basedOn w:val="Standaard"/>
    <w:link w:val="KoptekstChar"/>
    <w:uiPriority w:val="99"/>
    <w:unhideWhenUsed/>
    <w:rsid w:val="001552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520B"/>
  </w:style>
  <w:style w:type="paragraph" w:styleId="Voettekst">
    <w:name w:val="footer"/>
    <w:basedOn w:val="Standaard"/>
    <w:link w:val="VoettekstChar"/>
    <w:uiPriority w:val="99"/>
    <w:unhideWhenUsed/>
    <w:rsid w:val="001552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5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6/09/relationships/commentsIds" Target="commentsId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uitbetrouwbarebron.rijks.app/"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unievanwaterschappen.nl/ledenbrieven/consultatie-selectielijst-voor-document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ng.nl/nieuws/consultatie-ontwerp-selectiebesluit-2027-van-start" TargetMode="External"/><Relationship Id="rId23" Type="http://schemas.openxmlformats.org/officeDocument/2006/relationships/footer" Target="footer3.xml"/><Relationship Id="rId10" Type="http://schemas.openxmlformats.org/officeDocument/2006/relationships/hyperlink" Target="https://nationaalarchief.github.io/MDTO-Metagegevensschema/"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nationaalarchief.github.io/MDTO-Metagegevensschema/" TargetMode="External"/><Relationship Id="rId14" Type="http://schemas.microsoft.com/office/2018/08/relationships/commentsExtensible" Target="commentsExtensible.xml"/><Relationship Id="rId22"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C4D57-1BEF-4CDA-8648-88B1317B7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TotalTime>
  <Pages>9</Pages>
  <Words>3967</Words>
  <Characters>21819</Characters>
  <Application>Microsoft Office Word</Application>
  <DocSecurity>0</DocSecurity>
  <Lines>181</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Slob, Jasper</dc:creator>
  <cp:keywords/>
  <dc:description/>
  <cp:lastModifiedBy>Slob, Jasper</cp:lastModifiedBy>
  <cp:revision>47</cp:revision>
  <dcterms:created xsi:type="dcterms:W3CDTF">2026-09-24T07:05:00Z</dcterms:created>
  <dcterms:modified xsi:type="dcterms:W3CDTF">2026-10-16T11:50:00Z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66754664</vt:lpwstr>
  </property>
</Properties>
</file>