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086" w14:textId="39A01E18" w:rsidR="00BD6DC7" w:rsidRPr="00D44678" w:rsidRDefault="00A839D7" w:rsidP="000A3DE7">
      <w:pPr>
        <w:spacing w:line="360" w:lineRule="auto"/>
        <w:rPr>
          <w:rFonts w:ascii="Verdana" w:hAnsi="Verdana"/>
          <w:b/>
          <w:bCs/>
          <w:sz w:val="18"/>
          <w:szCs w:val="18"/>
        </w:rPr>
      </w:pPr>
      <w:r w:rsidRPr="00D44678">
        <w:rPr>
          <w:rFonts w:ascii="Verdana" w:hAnsi="Verdana"/>
          <w:b/>
          <w:bCs/>
          <w:sz w:val="18"/>
          <w:szCs w:val="18"/>
        </w:rPr>
        <w:t>Vernietiging TBC-statussen</w:t>
      </w:r>
    </w:p>
    <w:p w14:paraId="4EAF56D5" w14:textId="4145663B" w:rsidR="00A839D7" w:rsidRPr="00D44678" w:rsidRDefault="00A839D7" w:rsidP="0087537E">
      <w:pPr>
        <w:spacing w:after="0" w:line="240" w:lineRule="auto"/>
        <w:rPr>
          <w:rFonts w:ascii="Verdana" w:hAnsi="Verdana"/>
          <w:sz w:val="18"/>
          <w:szCs w:val="18"/>
        </w:rPr>
      </w:pPr>
      <w:r w:rsidRPr="00D44678">
        <w:rPr>
          <w:rFonts w:ascii="Verdana" w:hAnsi="Verdana"/>
          <w:sz w:val="18"/>
          <w:szCs w:val="18"/>
        </w:rPr>
        <w:t xml:space="preserve">De GGD Brabant-Zuidoost heeft </w:t>
      </w:r>
      <w:r w:rsidR="00023488" w:rsidRPr="00D44678">
        <w:rPr>
          <w:rFonts w:ascii="Verdana" w:hAnsi="Verdana"/>
          <w:sz w:val="18"/>
          <w:szCs w:val="18"/>
        </w:rPr>
        <w:t>twee bestanden</w:t>
      </w:r>
      <w:r w:rsidRPr="00D44678">
        <w:rPr>
          <w:rFonts w:ascii="Verdana" w:hAnsi="Verdana"/>
          <w:sz w:val="18"/>
          <w:szCs w:val="18"/>
        </w:rPr>
        <w:t xml:space="preserve"> TBC-dossiers</w:t>
      </w:r>
      <w:r w:rsidR="00023488" w:rsidRPr="00D44678">
        <w:rPr>
          <w:rFonts w:ascii="Verdana" w:hAnsi="Verdana"/>
          <w:sz w:val="18"/>
          <w:szCs w:val="18"/>
        </w:rPr>
        <w:t>: één</w:t>
      </w:r>
      <w:r w:rsidR="00D958C5" w:rsidRPr="00D44678">
        <w:rPr>
          <w:rFonts w:ascii="Verdana" w:hAnsi="Verdana"/>
          <w:sz w:val="18"/>
          <w:szCs w:val="18"/>
        </w:rPr>
        <w:t>,</w:t>
      </w:r>
      <w:r w:rsidRPr="00D44678">
        <w:rPr>
          <w:rFonts w:ascii="Verdana" w:hAnsi="Verdana"/>
          <w:sz w:val="18"/>
          <w:szCs w:val="18"/>
        </w:rPr>
        <w:t xml:space="preserve"> waarbij </w:t>
      </w:r>
      <w:r w:rsidR="00702540" w:rsidRPr="00D44678">
        <w:rPr>
          <w:rFonts w:ascii="Verdana" w:hAnsi="Verdana"/>
          <w:sz w:val="18"/>
          <w:szCs w:val="18"/>
        </w:rPr>
        <w:t xml:space="preserve">op de röntgenfoto </w:t>
      </w:r>
      <w:r w:rsidRPr="00D44678">
        <w:rPr>
          <w:rFonts w:ascii="Verdana" w:hAnsi="Verdana"/>
          <w:sz w:val="18"/>
          <w:szCs w:val="18"/>
        </w:rPr>
        <w:t>een afwijking geconstateerd is</w:t>
      </w:r>
      <w:r w:rsidR="00D958C5" w:rsidRPr="00D44678">
        <w:rPr>
          <w:rFonts w:ascii="Verdana" w:hAnsi="Verdana"/>
          <w:sz w:val="18"/>
          <w:szCs w:val="18"/>
        </w:rPr>
        <w:t xml:space="preserve"> en één, waarbij dat niet is</w:t>
      </w:r>
      <w:r w:rsidRPr="00D44678">
        <w:rPr>
          <w:rFonts w:ascii="Verdana" w:hAnsi="Verdana"/>
          <w:sz w:val="18"/>
          <w:szCs w:val="18"/>
        </w:rPr>
        <w:t xml:space="preserve">. </w:t>
      </w:r>
      <w:r w:rsidR="00702540" w:rsidRPr="00D44678">
        <w:rPr>
          <w:rFonts w:ascii="Verdana" w:hAnsi="Verdana"/>
          <w:sz w:val="18"/>
          <w:szCs w:val="18"/>
        </w:rPr>
        <w:t xml:space="preserve">Ze bestaan </w:t>
      </w:r>
      <w:r w:rsidRPr="00D44678">
        <w:rPr>
          <w:rFonts w:ascii="Verdana" w:hAnsi="Verdana"/>
          <w:sz w:val="18"/>
          <w:szCs w:val="18"/>
        </w:rPr>
        <w:t xml:space="preserve">uit röntgenfoto’s en papieren documenten. </w:t>
      </w:r>
      <w:r w:rsidR="00702540" w:rsidRPr="00D44678">
        <w:rPr>
          <w:rFonts w:ascii="Verdana" w:hAnsi="Verdana"/>
          <w:sz w:val="18"/>
          <w:szCs w:val="18"/>
        </w:rPr>
        <w:t xml:space="preserve">Deze dossiers worden op dit moment </w:t>
      </w:r>
      <w:r w:rsidR="00D958C5" w:rsidRPr="00D44678">
        <w:rPr>
          <w:rFonts w:ascii="Verdana" w:hAnsi="Verdana"/>
          <w:sz w:val="18"/>
          <w:szCs w:val="18"/>
        </w:rPr>
        <w:t xml:space="preserve">voor het eerste bestand </w:t>
      </w:r>
      <w:r w:rsidR="00702540" w:rsidRPr="00D44678">
        <w:rPr>
          <w:rFonts w:ascii="Verdana" w:hAnsi="Verdana"/>
          <w:sz w:val="18"/>
          <w:szCs w:val="18"/>
        </w:rPr>
        <w:t>110 jaar na geboorte</w:t>
      </w:r>
      <w:r w:rsidR="00D958C5" w:rsidRPr="00D44678">
        <w:rPr>
          <w:rFonts w:ascii="Verdana" w:hAnsi="Verdana"/>
          <w:sz w:val="18"/>
          <w:szCs w:val="18"/>
        </w:rPr>
        <w:t>datum</w:t>
      </w:r>
      <w:r w:rsidR="00651E49" w:rsidRPr="00D44678">
        <w:rPr>
          <w:rFonts w:ascii="Verdana" w:hAnsi="Verdana"/>
          <w:sz w:val="18"/>
          <w:szCs w:val="18"/>
        </w:rPr>
        <w:t xml:space="preserve"> en 15 jaar voor het </w:t>
      </w:r>
      <w:r w:rsidR="001D32A9" w:rsidRPr="00D44678">
        <w:rPr>
          <w:rFonts w:ascii="Verdana" w:hAnsi="Verdana"/>
          <w:sz w:val="18"/>
          <w:szCs w:val="18"/>
        </w:rPr>
        <w:t>tweede</w:t>
      </w:r>
      <w:r w:rsidR="00651E49" w:rsidRPr="00D44678">
        <w:rPr>
          <w:rFonts w:ascii="Verdana" w:hAnsi="Verdana"/>
          <w:sz w:val="18"/>
          <w:szCs w:val="18"/>
        </w:rPr>
        <w:t xml:space="preserve"> bestand</w:t>
      </w:r>
      <w:r w:rsidR="00702540" w:rsidRPr="00D44678">
        <w:rPr>
          <w:rFonts w:ascii="Verdana" w:hAnsi="Verdana"/>
          <w:sz w:val="18"/>
          <w:szCs w:val="18"/>
        </w:rPr>
        <w:t xml:space="preserve"> bewaard. </w:t>
      </w:r>
      <w:r w:rsidRPr="00D44678">
        <w:rPr>
          <w:rFonts w:ascii="Verdana" w:hAnsi="Verdana"/>
          <w:sz w:val="18"/>
          <w:szCs w:val="18"/>
        </w:rPr>
        <w:t xml:space="preserve">De GGD wil </w:t>
      </w:r>
      <w:r w:rsidR="00651E49" w:rsidRPr="00D44678">
        <w:rPr>
          <w:rFonts w:ascii="Verdana" w:hAnsi="Verdana"/>
          <w:sz w:val="18"/>
          <w:szCs w:val="18"/>
        </w:rPr>
        <w:t>beide</w:t>
      </w:r>
      <w:r w:rsidRPr="00D44678">
        <w:rPr>
          <w:rFonts w:ascii="Verdana" w:hAnsi="Verdana"/>
          <w:sz w:val="18"/>
          <w:szCs w:val="18"/>
        </w:rPr>
        <w:t xml:space="preserve"> bestand</w:t>
      </w:r>
      <w:r w:rsidR="00651E49" w:rsidRPr="00D44678">
        <w:rPr>
          <w:rFonts w:ascii="Verdana" w:hAnsi="Verdana"/>
          <w:sz w:val="18"/>
          <w:szCs w:val="18"/>
        </w:rPr>
        <w:t>en</w:t>
      </w:r>
      <w:r w:rsidRPr="00D44678">
        <w:rPr>
          <w:rFonts w:ascii="Verdana" w:hAnsi="Verdana"/>
          <w:sz w:val="18"/>
          <w:szCs w:val="18"/>
        </w:rPr>
        <w:t xml:space="preserve"> gaan schonen. Omdat </w:t>
      </w:r>
      <w:r w:rsidR="00651E49" w:rsidRPr="00D44678">
        <w:rPr>
          <w:rFonts w:ascii="Verdana" w:hAnsi="Verdana"/>
          <w:sz w:val="18"/>
          <w:szCs w:val="18"/>
        </w:rPr>
        <w:t xml:space="preserve">ze </w:t>
      </w:r>
      <w:r w:rsidRPr="00D44678">
        <w:rPr>
          <w:rFonts w:ascii="Verdana" w:hAnsi="Verdana"/>
          <w:sz w:val="18"/>
          <w:szCs w:val="18"/>
        </w:rPr>
        <w:t>een lange periode beslaa</w:t>
      </w:r>
      <w:r w:rsidR="00651E49" w:rsidRPr="00D44678">
        <w:rPr>
          <w:rFonts w:ascii="Verdana" w:hAnsi="Verdana"/>
          <w:sz w:val="18"/>
          <w:szCs w:val="18"/>
        </w:rPr>
        <w:t>n</w:t>
      </w:r>
      <w:r w:rsidR="00702540" w:rsidRPr="00D44678">
        <w:rPr>
          <w:rFonts w:ascii="Verdana" w:hAnsi="Verdana"/>
          <w:sz w:val="18"/>
          <w:szCs w:val="18"/>
        </w:rPr>
        <w:t xml:space="preserve">, gelden voor dit bestand meerdere selectielijsten, die onderling afwijkende bewaartermijnen hebben. </w:t>
      </w:r>
      <w:r w:rsidR="00647AD0" w:rsidRPr="00D44678">
        <w:rPr>
          <w:rFonts w:ascii="Verdana" w:hAnsi="Verdana"/>
          <w:sz w:val="18"/>
          <w:szCs w:val="18"/>
        </w:rPr>
        <w:t>B</w:t>
      </w:r>
      <w:r w:rsidR="00702540" w:rsidRPr="00D44678">
        <w:rPr>
          <w:rFonts w:ascii="Verdana" w:hAnsi="Verdana"/>
          <w:sz w:val="18"/>
          <w:szCs w:val="18"/>
        </w:rPr>
        <w:t>ewaartermijn</w:t>
      </w:r>
      <w:r w:rsidR="00B2034A" w:rsidRPr="00D44678">
        <w:rPr>
          <w:rFonts w:ascii="Verdana" w:hAnsi="Verdana"/>
          <w:sz w:val="18"/>
          <w:szCs w:val="18"/>
        </w:rPr>
        <w:t>en</w:t>
      </w:r>
      <w:r w:rsidR="00702540" w:rsidRPr="00D44678">
        <w:rPr>
          <w:rFonts w:ascii="Verdana" w:hAnsi="Verdana"/>
          <w:sz w:val="18"/>
          <w:szCs w:val="18"/>
        </w:rPr>
        <w:t xml:space="preserve"> </w:t>
      </w:r>
      <w:r w:rsidR="00851C74" w:rsidRPr="00D44678">
        <w:rPr>
          <w:rFonts w:ascii="Verdana" w:hAnsi="Verdana"/>
          <w:sz w:val="18"/>
          <w:szCs w:val="18"/>
        </w:rPr>
        <w:t xml:space="preserve">mogen dus niet </w:t>
      </w:r>
      <w:r w:rsidR="00702540" w:rsidRPr="00D44678">
        <w:rPr>
          <w:rFonts w:ascii="Verdana" w:hAnsi="Verdana"/>
          <w:sz w:val="18"/>
          <w:szCs w:val="18"/>
        </w:rPr>
        <w:t xml:space="preserve">op </w:t>
      </w:r>
      <w:r w:rsidR="00D67A06" w:rsidRPr="00D44678">
        <w:rPr>
          <w:rFonts w:ascii="Verdana" w:hAnsi="Verdana"/>
          <w:sz w:val="18"/>
          <w:szCs w:val="18"/>
        </w:rPr>
        <w:t xml:space="preserve">de </w:t>
      </w:r>
      <w:r w:rsidR="00702540" w:rsidRPr="00D44678">
        <w:rPr>
          <w:rFonts w:ascii="Verdana" w:hAnsi="Verdana"/>
          <w:sz w:val="18"/>
          <w:szCs w:val="18"/>
        </w:rPr>
        <w:t>gehele bestand</w:t>
      </w:r>
      <w:r w:rsidR="00D67A06" w:rsidRPr="00D44678">
        <w:rPr>
          <w:rFonts w:ascii="Verdana" w:hAnsi="Verdana"/>
          <w:sz w:val="18"/>
          <w:szCs w:val="18"/>
        </w:rPr>
        <w:t>en</w:t>
      </w:r>
      <w:r w:rsidR="00702540" w:rsidRPr="00D44678">
        <w:rPr>
          <w:rFonts w:ascii="Verdana" w:hAnsi="Verdana"/>
          <w:sz w:val="18"/>
          <w:szCs w:val="18"/>
        </w:rPr>
        <w:t xml:space="preserve"> worden toegepast. </w:t>
      </w:r>
      <w:r w:rsidR="00851C74" w:rsidRPr="00D44678">
        <w:rPr>
          <w:rFonts w:ascii="Verdana" w:hAnsi="Verdana"/>
          <w:sz w:val="18"/>
          <w:szCs w:val="18"/>
        </w:rPr>
        <w:t>H</w:t>
      </w:r>
      <w:r w:rsidR="00702540" w:rsidRPr="00D44678">
        <w:rPr>
          <w:rFonts w:ascii="Verdana" w:hAnsi="Verdana"/>
          <w:sz w:val="18"/>
          <w:szCs w:val="18"/>
        </w:rPr>
        <w:t>et volgende selectieregime</w:t>
      </w:r>
      <w:r w:rsidR="00851C74" w:rsidRPr="00D44678">
        <w:rPr>
          <w:rFonts w:ascii="Verdana" w:hAnsi="Verdana"/>
          <w:sz w:val="18"/>
          <w:szCs w:val="18"/>
        </w:rPr>
        <w:t xml:space="preserve"> geldt</w:t>
      </w:r>
      <w:r w:rsidR="00D65100" w:rsidRPr="00D44678">
        <w:rPr>
          <w:rFonts w:ascii="Verdana" w:hAnsi="Verdana"/>
          <w:sz w:val="18"/>
          <w:szCs w:val="18"/>
        </w:rPr>
        <w:t>, waarbij de opvolgende selectielijst geen termijnen kan voorschrijven voor de voorafgaande periode(n)</w:t>
      </w:r>
      <w:r w:rsidR="00702540" w:rsidRPr="00D44678">
        <w:rPr>
          <w:rFonts w:ascii="Verdana" w:hAnsi="Verdana"/>
          <w:sz w:val="18"/>
          <w:szCs w:val="18"/>
        </w:rPr>
        <w:t>:</w:t>
      </w:r>
    </w:p>
    <w:p w14:paraId="077299AB" w14:textId="77777777" w:rsidR="0087537E" w:rsidRPr="00D44678" w:rsidRDefault="0087537E" w:rsidP="0087537E">
      <w:pPr>
        <w:spacing w:after="0" w:line="240" w:lineRule="auto"/>
        <w:rPr>
          <w:rFonts w:ascii="Verdana" w:hAnsi="Verdana"/>
          <w:sz w:val="18"/>
          <w:szCs w:val="18"/>
        </w:rPr>
      </w:pPr>
    </w:p>
    <w:tbl>
      <w:tblPr>
        <w:tblStyle w:val="Tabelraster"/>
        <w:tblW w:w="14029" w:type="dxa"/>
        <w:tblLook w:val="04A0" w:firstRow="1" w:lastRow="0" w:firstColumn="1" w:lastColumn="0" w:noHBand="0" w:noVBand="1"/>
      </w:tblPr>
      <w:tblGrid>
        <w:gridCol w:w="3397"/>
        <w:gridCol w:w="1418"/>
        <w:gridCol w:w="1276"/>
        <w:gridCol w:w="4252"/>
        <w:gridCol w:w="1843"/>
        <w:gridCol w:w="1843"/>
      </w:tblGrid>
      <w:tr w:rsidR="00285AA8" w:rsidRPr="00D44678" w14:paraId="0E2A3B02" w14:textId="77777777" w:rsidTr="00285AA8">
        <w:tc>
          <w:tcPr>
            <w:tcW w:w="3397" w:type="dxa"/>
          </w:tcPr>
          <w:p w14:paraId="5C565C58" w14:textId="13CD1989" w:rsidR="00285AA8" w:rsidRPr="00D44678" w:rsidRDefault="00285AA8" w:rsidP="00A41D03">
            <w:pPr>
              <w:rPr>
                <w:rFonts w:ascii="Verdana" w:hAnsi="Verdana"/>
                <w:b/>
                <w:bCs/>
                <w:sz w:val="18"/>
                <w:szCs w:val="18"/>
              </w:rPr>
            </w:pPr>
            <w:r w:rsidRPr="00D44678">
              <w:rPr>
                <w:rFonts w:ascii="Verdana" w:hAnsi="Verdana"/>
                <w:b/>
                <w:bCs/>
                <w:sz w:val="18"/>
                <w:szCs w:val="18"/>
              </w:rPr>
              <w:t>Lijst</w:t>
            </w:r>
          </w:p>
        </w:tc>
        <w:tc>
          <w:tcPr>
            <w:tcW w:w="1418" w:type="dxa"/>
          </w:tcPr>
          <w:p w14:paraId="7821768E" w14:textId="28F55CC7" w:rsidR="00285AA8" w:rsidRPr="00D44678" w:rsidRDefault="00285AA8" w:rsidP="00A41D03">
            <w:pPr>
              <w:rPr>
                <w:rFonts w:ascii="Verdana" w:hAnsi="Verdana"/>
                <w:b/>
                <w:bCs/>
                <w:sz w:val="18"/>
                <w:szCs w:val="18"/>
              </w:rPr>
            </w:pPr>
            <w:r w:rsidRPr="00D44678">
              <w:rPr>
                <w:rFonts w:ascii="Verdana" w:hAnsi="Verdana"/>
                <w:b/>
                <w:bCs/>
                <w:sz w:val="18"/>
                <w:szCs w:val="18"/>
              </w:rPr>
              <w:t>Periode</w:t>
            </w:r>
          </w:p>
        </w:tc>
        <w:tc>
          <w:tcPr>
            <w:tcW w:w="1276" w:type="dxa"/>
          </w:tcPr>
          <w:p w14:paraId="36CE1694" w14:textId="15EACB18" w:rsidR="00285AA8" w:rsidRPr="00D44678" w:rsidRDefault="00285AA8" w:rsidP="00A41D03">
            <w:pPr>
              <w:rPr>
                <w:rFonts w:ascii="Verdana" w:hAnsi="Verdana"/>
                <w:b/>
                <w:bCs/>
                <w:sz w:val="18"/>
                <w:szCs w:val="18"/>
              </w:rPr>
            </w:pPr>
            <w:r w:rsidRPr="00D44678">
              <w:rPr>
                <w:rFonts w:ascii="Verdana" w:hAnsi="Verdana"/>
                <w:b/>
                <w:bCs/>
                <w:sz w:val="18"/>
                <w:szCs w:val="18"/>
              </w:rPr>
              <w:t>Categorie</w:t>
            </w:r>
          </w:p>
        </w:tc>
        <w:tc>
          <w:tcPr>
            <w:tcW w:w="4252" w:type="dxa"/>
          </w:tcPr>
          <w:p w14:paraId="1B45024F" w14:textId="57001DD0" w:rsidR="00285AA8" w:rsidRPr="00D44678" w:rsidRDefault="00285AA8" w:rsidP="00A41D03">
            <w:pPr>
              <w:rPr>
                <w:rFonts w:ascii="Verdana" w:hAnsi="Verdana"/>
                <w:b/>
                <w:bCs/>
                <w:sz w:val="18"/>
                <w:szCs w:val="18"/>
              </w:rPr>
            </w:pPr>
            <w:r w:rsidRPr="00D44678">
              <w:rPr>
                <w:rFonts w:ascii="Verdana" w:hAnsi="Verdana"/>
                <w:b/>
                <w:bCs/>
                <w:sz w:val="18"/>
                <w:szCs w:val="18"/>
              </w:rPr>
              <w:t>Omschrijving</w:t>
            </w:r>
          </w:p>
        </w:tc>
        <w:tc>
          <w:tcPr>
            <w:tcW w:w="1843" w:type="dxa"/>
          </w:tcPr>
          <w:p w14:paraId="417662AC" w14:textId="5763E1B6" w:rsidR="00285AA8" w:rsidRPr="00D44678" w:rsidRDefault="00285AA8" w:rsidP="00A41D03">
            <w:pPr>
              <w:rPr>
                <w:rFonts w:ascii="Verdana" w:hAnsi="Verdana"/>
                <w:b/>
                <w:bCs/>
                <w:sz w:val="18"/>
                <w:szCs w:val="18"/>
              </w:rPr>
            </w:pPr>
            <w:r w:rsidRPr="00D44678">
              <w:rPr>
                <w:rFonts w:ascii="Verdana" w:hAnsi="Verdana"/>
                <w:b/>
                <w:bCs/>
                <w:sz w:val="18"/>
                <w:szCs w:val="18"/>
              </w:rPr>
              <w:t>Bewaartermijn</w:t>
            </w:r>
          </w:p>
        </w:tc>
        <w:tc>
          <w:tcPr>
            <w:tcW w:w="1843" w:type="dxa"/>
          </w:tcPr>
          <w:p w14:paraId="75B42F62" w14:textId="50EE0B06" w:rsidR="00285AA8" w:rsidRPr="00D44678" w:rsidRDefault="00285AA8" w:rsidP="00A41D03">
            <w:pPr>
              <w:rPr>
                <w:rFonts w:ascii="Verdana" w:hAnsi="Verdana"/>
                <w:b/>
                <w:bCs/>
                <w:sz w:val="18"/>
                <w:szCs w:val="18"/>
              </w:rPr>
            </w:pPr>
            <w:r w:rsidRPr="00D44678">
              <w:rPr>
                <w:rFonts w:ascii="Verdana" w:hAnsi="Verdana"/>
                <w:b/>
                <w:bCs/>
                <w:sz w:val="18"/>
                <w:szCs w:val="18"/>
              </w:rPr>
              <w:t>Opmerking</w:t>
            </w:r>
          </w:p>
        </w:tc>
      </w:tr>
      <w:tr w:rsidR="00285AA8" w:rsidRPr="00D44678" w14:paraId="51EB3CFB" w14:textId="77777777" w:rsidTr="00285AA8">
        <w:tc>
          <w:tcPr>
            <w:tcW w:w="3397" w:type="dxa"/>
          </w:tcPr>
          <w:p w14:paraId="0526799F" w14:textId="671BA972" w:rsidR="00285AA8" w:rsidRPr="00D44678" w:rsidRDefault="00285AA8" w:rsidP="00A41D03">
            <w:pPr>
              <w:rPr>
                <w:rFonts w:ascii="Verdana" w:hAnsi="Verdana"/>
                <w:sz w:val="18"/>
                <w:szCs w:val="18"/>
              </w:rPr>
            </w:pPr>
            <w:r w:rsidRPr="00D44678">
              <w:rPr>
                <w:rFonts w:ascii="Verdana" w:hAnsi="Verdana"/>
                <w:sz w:val="18"/>
                <w:szCs w:val="18"/>
              </w:rPr>
              <w:t>Lijst van voor vernietiging in aanmerking komende stukken in gemeentearchieven</w:t>
            </w:r>
          </w:p>
        </w:tc>
        <w:tc>
          <w:tcPr>
            <w:tcW w:w="1418" w:type="dxa"/>
          </w:tcPr>
          <w:p w14:paraId="30147D96" w14:textId="6E248EBB" w:rsidR="00285AA8" w:rsidRPr="00D44678" w:rsidRDefault="00285AA8" w:rsidP="00A41D03">
            <w:pPr>
              <w:rPr>
                <w:rFonts w:ascii="Verdana" w:hAnsi="Verdana"/>
                <w:sz w:val="18"/>
                <w:szCs w:val="18"/>
              </w:rPr>
            </w:pPr>
            <w:r w:rsidRPr="00D44678">
              <w:rPr>
                <w:rFonts w:ascii="Verdana" w:hAnsi="Verdana"/>
                <w:sz w:val="18"/>
                <w:szCs w:val="18"/>
              </w:rPr>
              <w:t>1850 - 1995</w:t>
            </w:r>
          </w:p>
        </w:tc>
        <w:tc>
          <w:tcPr>
            <w:tcW w:w="1276" w:type="dxa"/>
          </w:tcPr>
          <w:p w14:paraId="1D22BF82" w14:textId="6D09C448" w:rsidR="00285AA8" w:rsidRPr="00D44678" w:rsidRDefault="00285AA8" w:rsidP="00A41D03">
            <w:pPr>
              <w:rPr>
                <w:rFonts w:ascii="Verdana" w:hAnsi="Verdana"/>
                <w:sz w:val="18"/>
                <w:szCs w:val="18"/>
              </w:rPr>
            </w:pPr>
            <w:r w:rsidRPr="00D44678">
              <w:rPr>
                <w:rFonts w:ascii="Verdana" w:hAnsi="Verdana"/>
                <w:sz w:val="18"/>
                <w:szCs w:val="18"/>
              </w:rPr>
              <w:t>3.7.2.d</w:t>
            </w:r>
          </w:p>
        </w:tc>
        <w:tc>
          <w:tcPr>
            <w:tcW w:w="4252" w:type="dxa"/>
          </w:tcPr>
          <w:p w14:paraId="77BA9971" w14:textId="77777777" w:rsidR="00285AA8" w:rsidRPr="00D44678" w:rsidRDefault="00285AA8" w:rsidP="00A41D03">
            <w:pPr>
              <w:rPr>
                <w:rFonts w:ascii="Verdana" w:hAnsi="Verdana"/>
                <w:sz w:val="18"/>
                <w:szCs w:val="18"/>
              </w:rPr>
            </w:pPr>
            <w:r w:rsidRPr="00D44678">
              <w:rPr>
                <w:rFonts w:ascii="Verdana" w:hAnsi="Verdana"/>
                <w:sz w:val="18"/>
                <w:szCs w:val="18"/>
              </w:rPr>
              <w:t xml:space="preserve">Onderzoek, behandeling, bewaking en verpleging, met uitzondering van basisgegevens en gegevens met betrekking tot erfelijke ziekten van: </w:t>
            </w:r>
          </w:p>
          <w:p w14:paraId="60836F6E" w14:textId="69D3A700" w:rsidR="00285AA8" w:rsidRPr="00D44678" w:rsidRDefault="00285AA8" w:rsidP="00A41D03">
            <w:pPr>
              <w:rPr>
                <w:rFonts w:ascii="Verdana" w:hAnsi="Verdana"/>
                <w:sz w:val="18"/>
                <w:szCs w:val="18"/>
              </w:rPr>
            </w:pPr>
            <w:r w:rsidRPr="00D44678">
              <w:rPr>
                <w:rFonts w:ascii="Verdana" w:hAnsi="Verdana"/>
                <w:sz w:val="18"/>
                <w:szCs w:val="18"/>
              </w:rPr>
              <w:t xml:space="preserve">1. volwassenen </w:t>
            </w:r>
          </w:p>
          <w:p w14:paraId="591993CD" w14:textId="27F74360" w:rsidR="00285AA8" w:rsidRPr="00D44678" w:rsidRDefault="00285AA8" w:rsidP="00A41D03">
            <w:pPr>
              <w:rPr>
                <w:rFonts w:ascii="Verdana" w:hAnsi="Verdana"/>
                <w:sz w:val="18"/>
                <w:szCs w:val="18"/>
              </w:rPr>
            </w:pPr>
            <w:r w:rsidRPr="00D44678">
              <w:rPr>
                <w:rFonts w:ascii="Verdana" w:hAnsi="Verdana"/>
                <w:sz w:val="18"/>
                <w:szCs w:val="18"/>
              </w:rPr>
              <w:t>2. minderjarigen: na het bereiken van hun 21</w:t>
            </w:r>
            <w:r w:rsidRPr="00D44678">
              <w:rPr>
                <w:rFonts w:ascii="Verdana" w:hAnsi="Verdana"/>
                <w:sz w:val="18"/>
                <w:szCs w:val="18"/>
                <w:vertAlign w:val="superscript"/>
              </w:rPr>
              <w:t>e</w:t>
            </w:r>
            <w:r w:rsidRPr="00D44678">
              <w:rPr>
                <w:rFonts w:ascii="Verdana" w:hAnsi="Verdana"/>
                <w:sz w:val="18"/>
                <w:szCs w:val="18"/>
              </w:rPr>
              <w:t xml:space="preserve"> levensjaar</w:t>
            </w:r>
          </w:p>
        </w:tc>
        <w:tc>
          <w:tcPr>
            <w:tcW w:w="1843" w:type="dxa"/>
          </w:tcPr>
          <w:p w14:paraId="72991AFE" w14:textId="77777777" w:rsidR="00285AA8" w:rsidRPr="00D44678" w:rsidRDefault="00285AA8" w:rsidP="00A41D03">
            <w:pPr>
              <w:rPr>
                <w:rFonts w:ascii="Verdana" w:hAnsi="Verdana"/>
                <w:sz w:val="18"/>
                <w:szCs w:val="18"/>
              </w:rPr>
            </w:pPr>
          </w:p>
          <w:p w14:paraId="7811C3E5" w14:textId="77777777" w:rsidR="00285AA8" w:rsidRPr="00D44678" w:rsidRDefault="00285AA8" w:rsidP="00A41D03">
            <w:pPr>
              <w:rPr>
                <w:rFonts w:ascii="Verdana" w:hAnsi="Verdana"/>
                <w:sz w:val="18"/>
                <w:szCs w:val="18"/>
              </w:rPr>
            </w:pPr>
          </w:p>
          <w:p w14:paraId="62666EFD" w14:textId="77777777" w:rsidR="00285AA8" w:rsidRPr="00D44678" w:rsidRDefault="00285AA8" w:rsidP="00A41D03">
            <w:pPr>
              <w:rPr>
                <w:rFonts w:ascii="Verdana" w:hAnsi="Verdana"/>
                <w:sz w:val="18"/>
                <w:szCs w:val="18"/>
              </w:rPr>
            </w:pPr>
          </w:p>
          <w:p w14:paraId="792BEC8C" w14:textId="77777777" w:rsidR="00285AA8" w:rsidRPr="00D44678" w:rsidRDefault="00285AA8" w:rsidP="00A41D03">
            <w:pPr>
              <w:rPr>
                <w:rFonts w:ascii="Verdana" w:hAnsi="Verdana"/>
                <w:sz w:val="18"/>
                <w:szCs w:val="18"/>
              </w:rPr>
            </w:pPr>
          </w:p>
          <w:p w14:paraId="0480C0C2" w14:textId="77777777" w:rsidR="00285AA8" w:rsidRPr="00D44678" w:rsidRDefault="00285AA8" w:rsidP="00A41D03">
            <w:pPr>
              <w:rPr>
                <w:rFonts w:ascii="Verdana" w:hAnsi="Verdana"/>
                <w:sz w:val="18"/>
                <w:szCs w:val="18"/>
              </w:rPr>
            </w:pPr>
            <w:r w:rsidRPr="00D44678">
              <w:rPr>
                <w:rFonts w:ascii="Verdana" w:hAnsi="Verdana"/>
                <w:sz w:val="18"/>
                <w:szCs w:val="18"/>
              </w:rPr>
              <w:t>10 jaar</w:t>
            </w:r>
          </w:p>
          <w:p w14:paraId="4547F471" w14:textId="427A2CD4" w:rsidR="00285AA8" w:rsidRPr="00D44678" w:rsidRDefault="00285AA8" w:rsidP="00A41D03">
            <w:pPr>
              <w:rPr>
                <w:rFonts w:ascii="Verdana" w:hAnsi="Verdana"/>
                <w:sz w:val="18"/>
                <w:szCs w:val="18"/>
              </w:rPr>
            </w:pPr>
            <w:r w:rsidRPr="00D44678">
              <w:rPr>
                <w:rFonts w:ascii="Verdana" w:hAnsi="Verdana"/>
                <w:sz w:val="18"/>
                <w:szCs w:val="18"/>
              </w:rPr>
              <w:t>10 jaar</w:t>
            </w:r>
          </w:p>
        </w:tc>
        <w:tc>
          <w:tcPr>
            <w:tcW w:w="1843" w:type="dxa"/>
          </w:tcPr>
          <w:p w14:paraId="74796C23" w14:textId="5729CAC8" w:rsidR="00285AA8" w:rsidRPr="00D44678" w:rsidRDefault="00285AA8" w:rsidP="00A41D03">
            <w:pPr>
              <w:rPr>
                <w:rFonts w:ascii="Verdana" w:hAnsi="Verdana"/>
                <w:sz w:val="18"/>
                <w:szCs w:val="18"/>
              </w:rPr>
            </w:pPr>
            <w:r w:rsidRPr="00D44678">
              <w:rPr>
                <w:rFonts w:ascii="Verdana" w:hAnsi="Verdana"/>
                <w:sz w:val="18"/>
                <w:szCs w:val="18"/>
              </w:rPr>
              <w:t>Hieronder begrepen röntgenfoto's.</w:t>
            </w:r>
          </w:p>
        </w:tc>
      </w:tr>
      <w:tr w:rsidR="00D236CA" w:rsidRPr="00D44678" w14:paraId="4B415308" w14:textId="77777777" w:rsidTr="00D236CA">
        <w:trPr>
          <w:trHeight w:val="440"/>
        </w:trPr>
        <w:tc>
          <w:tcPr>
            <w:tcW w:w="3397" w:type="dxa"/>
            <w:vMerge w:val="restart"/>
          </w:tcPr>
          <w:p w14:paraId="488F5A1A" w14:textId="2BFF5B66" w:rsidR="00D236CA" w:rsidRPr="00D44678" w:rsidRDefault="00D236CA" w:rsidP="00A41D03">
            <w:pPr>
              <w:rPr>
                <w:rFonts w:ascii="Verdana" w:hAnsi="Verdana"/>
                <w:sz w:val="18"/>
                <w:szCs w:val="18"/>
              </w:rPr>
            </w:pPr>
            <w:r w:rsidRPr="00D44678">
              <w:rPr>
                <w:rFonts w:ascii="Verdana" w:hAnsi="Verdana"/>
                <w:sz w:val="18"/>
                <w:szCs w:val="18"/>
              </w:rPr>
              <w:t>Selectielijst voor archiefbescheiden van gemeentelijke en intergemeentelijke organen</w:t>
            </w:r>
          </w:p>
        </w:tc>
        <w:tc>
          <w:tcPr>
            <w:tcW w:w="1418" w:type="dxa"/>
            <w:vMerge w:val="restart"/>
          </w:tcPr>
          <w:p w14:paraId="3E806705" w14:textId="0C99BC8A" w:rsidR="00D236CA" w:rsidRPr="00D44678" w:rsidRDefault="00D236CA" w:rsidP="00A41D03">
            <w:pPr>
              <w:rPr>
                <w:rFonts w:ascii="Verdana" w:hAnsi="Verdana"/>
                <w:sz w:val="18"/>
                <w:szCs w:val="18"/>
              </w:rPr>
            </w:pPr>
            <w:r w:rsidRPr="00D44678">
              <w:rPr>
                <w:rFonts w:ascii="Verdana" w:hAnsi="Verdana"/>
                <w:sz w:val="18"/>
                <w:szCs w:val="18"/>
              </w:rPr>
              <w:t>1996 - 2016</w:t>
            </w:r>
          </w:p>
        </w:tc>
        <w:tc>
          <w:tcPr>
            <w:tcW w:w="1276" w:type="dxa"/>
            <w:vMerge w:val="restart"/>
          </w:tcPr>
          <w:p w14:paraId="0750341E" w14:textId="77777777" w:rsidR="00D236CA" w:rsidRPr="00D44678" w:rsidRDefault="00D236CA" w:rsidP="00A41D03">
            <w:pPr>
              <w:rPr>
                <w:rFonts w:ascii="Verdana" w:hAnsi="Verdana"/>
                <w:sz w:val="18"/>
                <w:szCs w:val="18"/>
              </w:rPr>
            </w:pPr>
            <w:r w:rsidRPr="00D44678">
              <w:rPr>
                <w:rFonts w:ascii="Verdana" w:hAnsi="Verdana"/>
                <w:sz w:val="18"/>
                <w:szCs w:val="18"/>
              </w:rPr>
              <w:t>3.8.1</w:t>
            </w:r>
          </w:p>
          <w:p w14:paraId="5EFD00E8" w14:textId="54308F05" w:rsidR="00D236CA" w:rsidRPr="00D44678" w:rsidRDefault="00D236CA" w:rsidP="00A41D03">
            <w:pPr>
              <w:rPr>
                <w:rFonts w:ascii="Verdana" w:hAnsi="Verdana"/>
                <w:sz w:val="18"/>
                <w:szCs w:val="18"/>
              </w:rPr>
            </w:pPr>
          </w:p>
        </w:tc>
        <w:tc>
          <w:tcPr>
            <w:tcW w:w="4252" w:type="dxa"/>
          </w:tcPr>
          <w:p w14:paraId="47FC9ED1" w14:textId="77777777" w:rsidR="00D236CA" w:rsidRPr="00D44678" w:rsidRDefault="00D236CA" w:rsidP="00A41D03">
            <w:pPr>
              <w:pStyle w:val="Lijstalinea"/>
              <w:numPr>
                <w:ilvl w:val="0"/>
                <w:numId w:val="1"/>
              </w:numPr>
              <w:rPr>
                <w:rFonts w:ascii="Verdana" w:hAnsi="Verdana"/>
                <w:sz w:val="18"/>
                <w:szCs w:val="18"/>
              </w:rPr>
            </w:pPr>
            <w:r w:rsidRPr="00D44678">
              <w:rPr>
                <w:rFonts w:ascii="Verdana" w:hAnsi="Verdana"/>
                <w:sz w:val="18"/>
                <w:szCs w:val="18"/>
              </w:rPr>
              <w:t xml:space="preserve">Vaccinaties </w:t>
            </w:r>
          </w:p>
          <w:p w14:paraId="2B18B92C" w14:textId="1859CC3A" w:rsidR="00D236CA" w:rsidRPr="00D44678" w:rsidRDefault="00D236CA" w:rsidP="00D236CA">
            <w:pPr>
              <w:pStyle w:val="Lijstalinea"/>
              <w:numPr>
                <w:ilvl w:val="0"/>
                <w:numId w:val="1"/>
              </w:numPr>
              <w:rPr>
                <w:rFonts w:ascii="Verdana" w:hAnsi="Verdana"/>
                <w:sz w:val="18"/>
                <w:szCs w:val="18"/>
              </w:rPr>
            </w:pPr>
            <w:r w:rsidRPr="00D44678">
              <w:rPr>
                <w:rFonts w:ascii="Verdana" w:hAnsi="Verdana"/>
                <w:sz w:val="18"/>
                <w:szCs w:val="18"/>
              </w:rPr>
              <w:t>met uitzondering van BCG-vaccinaties tegen TBC</w:t>
            </w:r>
          </w:p>
        </w:tc>
        <w:tc>
          <w:tcPr>
            <w:tcW w:w="1843" w:type="dxa"/>
          </w:tcPr>
          <w:p w14:paraId="6167A2D2" w14:textId="77777777" w:rsidR="00D236CA" w:rsidRPr="00D44678" w:rsidRDefault="00D236CA" w:rsidP="00A41D03">
            <w:pPr>
              <w:pStyle w:val="Lijstalinea"/>
              <w:numPr>
                <w:ilvl w:val="0"/>
                <w:numId w:val="2"/>
              </w:numPr>
              <w:rPr>
                <w:rFonts w:ascii="Verdana" w:hAnsi="Verdana"/>
                <w:sz w:val="18"/>
                <w:szCs w:val="18"/>
              </w:rPr>
            </w:pPr>
            <w:r w:rsidRPr="00D44678">
              <w:rPr>
                <w:rFonts w:ascii="Verdana" w:hAnsi="Verdana"/>
                <w:sz w:val="18"/>
                <w:szCs w:val="18"/>
              </w:rPr>
              <w:t>15 jaar</w:t>
            </w:r>
          </w:p>
          <w:p w14:paraId="6E848E3F" w14:textId="15CC707B" w:rsidR="00D236CA" w:rsidRPr="00D44678" w:rsidRDefault="00D236CA" w:rsidP="00A41D03">
            <w:pPr>
              <w:pStyle w:val="Lijstalinea"/>
              <w:numPr>
                <w:ilvl w:val="0"/>
                <w:numId w:val="2"/>
              </w:numPr>
              <w:rPr>
                <w:rFonts w:ascii="Verdana" w:hAnsi="Verdana"/>
                <w:sz w:val="18"/>
                <w:szCs w:val="18"/>
              </w:rPr>
            </w:pPr>
            <w:r w:rsidRPr="00D44678">
              <w:rPr>
                <w:rFonts w:ascii="Verdana" w:hAnsi="Verdana"/>
                <w:sz w:val="18"/>
                <w:szCs w:val="18"/>
              </w:rPr>
              <w:t>5 jaar</w:t>
            </w:r>
            <w:r w:rsidR="00D44678">
              <w:rPr>
                <w:rFonts w:ascii="Verdana" w:hAnsi="Verdana"/>
                <w:sz w:val="18"/>
                <w:szCs w:val="18"/>
              </w:rPr>
              <w:t>*</w:t>
            </w:r>
            <w:r w:rsidRPr="00D44678">
              <w:rPr>
                <w:rFonts w:ascii="Verdana" w:hAnsi="Verdana"/>
                <w:sz w:val="18"/>
                <w:szCs w:val="18"/>
              </w:rPr>
              <w:t xml:space="preserve"> </w:t>
            </w:r>
          </w:p>
        </w:tc>
        <w:tc>
          <w:tcPr>
            <w:tcW w:w="1843" w:type="dxa"/>
            <w:vMerge w:val="restart"/>
          </w:tcPr>
          <w:p w14:paraId="6E51E8BE" w14:textId="66D542E0" w:rsidR="00D236CA" w:rsidRPr="00D44678" w:rsidRDefault="00D44678" w:rsidP="00A41D03">
            <w:pPr>
              <w:rPr>
                <w:rFonts w:ascii="Verdana" w:hAnsi="Verdana"/>
                <w:sz w:val="18"/>
                <w:szCs w:val="18"/>
              </w:rPr>
            </w:pPr>
            <w:r>
              <w:rPr>
                <w:rFonts w:ascii="Verdana" w:hAnsi="Verdana"/>
                <w:sz w:val="18"/>
                <w:szCs w:val="18"/>
              </w:rPr>
              <w:t>* N</w:t>
            </w:r>
            <w:r w:rsidRPr="00D44678">
              <w:rPr>
                <w:rFonts w:ascii="Verdana" w:hAnsi="Verdana"/>
                <w:sz w:val="18"/>
                <w:szCs w:val="18"/>
              </w:rPr>
              <w:t>a overlijden patiënt</w:t>
            </w:r>
          </w:p>
        </w:tc>
      </w:tr>
      <w:tr w:rsidR="00D236CA" w:rsidRPr="00D44678" w14:paraId="697F7A52" w14:textId="77777777" w:rsidTr="00D236CA">
        <w:trPr>
          <w:trHeight w:val="440"/>
        </w:trPr>
        <w:tc>
          <w:tcPr>
            <w:tcW w:w="3397" w:type="dxa"/>
            <w:vMerge/>
          </w:tcPr>
          <w:p w14:paraId="1A82D154" w14:textId="77777777" w:rsidR="00D236CA" w:rsidRPr="00D44678" w:rsidRDefault="00D236CA" w:rsidP="00A41D03">
            <w:pPr>
              <w:rPr>
                <w:rFonts w:ascii="Verdana" w:hAnsi="Verdana"/>
                <w:sz w:val="18"/>
                <w:szCs w:val="18"/>
              </w:rPr>
            </w:pPr>
          </w:p>
        </w:tc>
        <w:tc>
          <w:tcPr>
            <w:tcW w:w="1418" w:type="dxa"/>
            <w:vMerge/>
          </w:tcPr>
          <w:p w14:paraId="27A53C77" w14:textId="77777777" w:rsidR="00D236CA" w:rsidRPr="00D44678" w:rsidRDefault="00D236CA" w:rsidP="00A41D03">
            <w:pPr>
              <w:rPr>
                <w:rFonts w:ascii="Verdana" w:hAnsi="Verdana"/>
                <w:sz w:val="18"/>
                <w:szCs w:val="18"/>
              </w:rPr>
            </w:pPr>
          </w:p>
        </w:tc>
        <w:tc>
          <w:tcPr>
            <w:tcW w:w="1276" w:type="dxa"/>
            <w:vMerge/>
          </w:tcPr>
          <w:p w14:paraId="090D5682" w14:textId="77777777" w:rsidR="00D236CA" w:rsidRPr="00D44678" w:rsidRDefault="00D236CA" w:rsidP="00A41D03">
            <w:pPr>
              <w:rPr>
                <w:rFonts w:ascii="Verdana" w:hAnsi="Verdana"/>
                <w:sz w:val="18"/>
                <w:szCs w:val="18"/>
              </w:rPr>
            </w:pPr>
          </w:p>
        </w:tc>
        <w:tc>
          <w:tcPr>
            <w:tcW w:w="4252" w:type="dxa"/>
            <w:shd w:val="clear" w:color="auto" w:fill="FFFF00"/>
          </w:tcPr>
          <w:p w14:paraId="71FFDA8E" w14:textId="77777777" w:rsidR="00D236CA" w:rsidRPr="00D44678" w:rsidRDefault="00D236CA" w:rsidP="00D236CA">
            <w:pPr>
              <w:pStyle w:val="Lijstalinea"/>
              <w:numPr>
                <w:ilvl w:val="0"/>
                <w:numId w:val="3"/>
              </w:numPr>
              <w:rPr>
                <w:rFonts w:ascii="Verdana" w:hAnsi="Verdana"/>
                <w:sz w:val="18"/>
                <w:szCs w:val="18"/>
              </w:rPr>
            </w:pPr>
            <w:r w:rsidRPr="00D44678">
              <w:rPr>
                <w:rFonts w:ascii="Verdana" w:hAnsi="Verdana"/>
                <w:sz w:val="18"/>
                <w:szCs w:val="18"/>
              </w:rPr>
              <w:t xml:space="preserve">Preventie en bestrijding infectieziekten </w:t>
            </w:r>
            <w:r w:rsidRPr="00D236CA">
              <w:rPr>
                <w:rFonts w:ascii="Verdana" w:hAnsi="Verdana"/>
                <w:sz w:val="18"/>
                <w:szCs w:val="18"/>
              </w:rPr>
              <w:t>(inclusief meldingen)</w:t>
            </w:r>
          </w:p>
          <w:p w14:paraId="5FBC7252" w14:textId="0192A63B" w:rsidR="00D236CA" w:rsidRPr="00D44678" w:rsidRDefault="00D236CA" w:rsidP="00D236CA">
            <w:pPr>
              <w:pStyle w:val="Lijstalinea"/>
              <w:numPr>
                <w:ilvl w:val="0"/>
                <w:numId w:val="3"/>
              </w:numPr>
              <w:rPr>
                <w:rFonts w:ascii="Verdana" w:hAnsi="Verdana"/>
                <w:sz w:val="18"/>
                <w:szCs w:val="18"/>
              </w:rPr>
            </w:pPr>
            <w:r w:rsidRPr="00D44678">
              <w:rPr>
                <w:rFonts w:ascii="Verdana" w:hAnsi="Verdana"/>
                <w:i/>
                <w:iCs/>
                <w:sz w:val="18"/>
                <w:szCs w:val="18"/>
              </w:rPr>
              <w:t>met uitzondering van TBC</w:t>
            </w:r>
          </w:p>
        </w:tc>
        <w:tc>
          <w:tcPr>
            <w:tcW w:w="1843" w:type="dxa"/>
            <w:shd w:val="clear" w:color="auto" w:fill="FFFF00"/>
          </w:tcPr>
          <w:p w14:paraId="376FFF51" w14:textId="77777777" w:rsidR="00D236CA" w:rsidRPr="00D44678" w:rsidRDefault="00D236CA" w:rsidP="00D236CA">
            <w:pPr>
              <w:pStyle w:val="Lijstalinea"/>
              <w:numPr>
                <w:ilvl w:val="0"/>
                <w:numId w:val="4"/>
              </w:numPr>
              <w:rPr>
                <w:rFonts w:ascii="Verdana" w:hAnsi="Verdana"/>
                <w:sz w:val="18"/>
                <w:szCs w:val="18"/>
              </w:rPr>
            </w:pPr>
            <w:r w:rsidRPr="00D44678">
              <w:rPr>
                <w:rFonts w:ascii="Verdana" w:hAnsi="Verdana"/>
                <w:sz w:val="18"/>
                <w:szCs w:val="18"/>
              </w:rPr>
              <w:t>5 jaar</w:t>
            </w:r>
          </w:p>
          <w:p w14:paraId="5B7A9D5D" w14:textId="31405974" w:rsidR="00D236CA" w:rsidRPr="00D44678" w:rsidRDefault="00D236CA" w:rsidP="00D236CA">
            <w:pPr>
              <w:pStyle w:val="Lijstalinea"/>
              <w:numPr>
                <w:ilvl w:val="0"/>
                <w:numId w:val="4"/>
              </w:numPr>
              <w:rPr>
                <w:rFonts w:ascii="Verdana" w:hAnsi="Verdana"/>
                <w:sz w:val="18"/>
                <w:szCs w:val="18"/>
              </w:rPr>
            </w:pPr>
            <w:r w:rsidRPr="00D44678">
              <w:rPr>
                <w:rFonts w:ascii="Verdana" w:hAnsi="Verdana"/>
                <w:sz w:val="18"/>
                <w:szCs w:val="18"/>
              </w:rPr>
              <w:t>5 jaar</w:t>
            </w:r>
            <w:r w:rsidR="00D44678">
              <w:rPr>
                <w:rFonts w:ascii="Verdana" w:hAnsi="Verdana"/>
                <w:sz w:val="18"/>
                <w:szCs w:val="18"/>
              </w:rPr>
              <w:t>*</w:t>
            </w:r>
          </w:p>
        </w:tc>
        <w:tc>
          <w:tcPr>
            <w:tcW w:w="1843" w:type="dxa"/>
            <w:vMerge/>
          </w:tcPr>
          <w:p w14:paraId="09F3D001" w14:textId="77777777" w:rsidR="00D236CA" w:rsidRPr="00D44678" w:rsidRDefault="00D236CA" w:rsidP="00A41D03">
            <w:pPr>
              <w:rPr>
                <w:rFonts w:ascii="Verdana" w:hAnsi="Verdana"/>
                <w:sz w:val="18"/>
                <w:szCs w:val="18"/>
              </w:rPr>
            </w:pPr>
          </w:p>
        </w:tc>
      </w:tr>
      <w:tr w:rsidR="00D44678" w:rsidRPr="00D44678" w14:paraId="6D19517E" w14:textId="77777777" w:rsidTr="00D44678">
        <w:trPr>
          <w:trHeight w:val="705"/>
        </w:trPr>
        <w:tc>
          <w:tcPr>
            <w:tcW w:w="3397" w:type="dxa"/>
            <w:vMerge w:val="restart"/>
          </w:tcPr>
          <w:p w14:paraId="241B2895" w14:textId="1E06032A" w:rsidR="00D44678" w:rsidRPr="00D44678" w:rsidRDefault="00D44678" w:rsidP="00A41D03">
            <w:pPr>
              <w:rPr>
                <w:rFonts w:ascii="Verdana" w:hAnsi="Verdana"/>
                <w:sz w:val="18"/>
                <w:szCs w:val="18"/>
              </w:rPr>
            </w:pPr>
            <w:r w:rsidRPr="00D44678">
              <w:rPr>
                <w:rFonts w:ascii="Verdana" w:hAnsi="Verdana"/>
                <w:sz w:val="18"/>
                <w:szCs w:val="18"/>
              </w:rPr>
              <w:t>Selectielijst gemeenten en intergemeentelijke organen 2017</w:t>
            </w:r>
          </w:p>
        </w:tc>
        <w:tc>
          <w:tcPr>
            <w:tcW w:w="1418" w:type="dxa"/>
            <w:vMerge w:val="restart"/>
          </w:tcPr>
          <w:p w14:paraId="40F0AB54" w14:textId="7CAC54E5" w:rsidR="00D44678" w:rsidRPr="00D44678" w:rsidRDefault="00D44678" w:rsidP="00A41D03">
            <w:pPr>
              <w:rPr>
                <w:rFonts w:ascii="Verdana" w:hAnsi="Verdana"/>
                <w:sz w:val="18"/>
                <w:szCs w:val="18"/>
              </w:rPr>
            </w:pPr>
            <w:r w:rsidRPr="00D44678">
              <w:rPr>
                <w:rFonts w:ascii="Verdana" w:hAnsi="Verdana"/>
                <w:sz w:val="18"/>
                <w:szCs w:val="18"/>
              </w:rPr>
              <w:t>2017 - 2019</w:t>
            </w:r>
          </w:p>
        </w:tc>
        <w:tc>
          <w:tcPr>
            <w:tcW w:w="1276" w:type="dxa"/>
          </w:tcPr>
          <w:p w14:paraId="6BE98F21" w14:textId="79A3B8C7" w:rsidR="00D44678" w:rsidRPr="00D44678" w:rsidRDefault="00D44678" w:rsidP="00A41D03">
            <w:pPr>
              <w:rPr>
                <w:rFonts w:ascii="Verdana" w:hAnsi="Verdana"/>
                <w:sz w:val="18"/>
                <w:szCs w:val="18"/>
              </w:rPr>
            </w:pPr>
            <w:r w:rsidRPr="00D44678">
              <w:rPr>
                <w:rFonts w:ascii="Verdana" w:hAnsi="Verdana"/>
                <w:sz w:val="18"/>
                <w:szCs w:val="18"/>
              </w:rPr>
              <w:t>5.1.8</w:t>
            </w:r>
          </w:p>
        </w:tc>
        <w:tc>
          <w:tcPr>
            <w:tcW w:w="4252" w:type="dxa"/>
          </w:tcPr>
          <w:p w14:paraId="2B890DE8" w14:textId="77777777" w:rsidR="00D44678" w:rsidRPr="00D44678" w:rsidRDefault="00D44678" w:rsidP="00A41D03">
            <w:pPr>
              <w:pStyle w:val="Lijstalinea"/>
              <w:numPr>
                <w:ilvl w:val="0"/>
                <w:numId w:val="6"/>
              </w:numPr>
              <w:rPr>
                <w:rFonts w:ascii="Verdana" w:hAnsi="Verdana"/>
                <w:sz w:val="18"/>
                <w:szCs w:val="18"/>
              </w:rPr>
            </w:pPr>
            <w:r w:rsidRPr="00D44678">
              <w:rPr>
                <w:rFonts w:ascii="Verdana" w:hAnsi="Verdana"/>
                <w:sz w:val="18"/>
                <w:szCs w:val="18"/>
              </w:rPr>
              <w:t>BCG-vaccinatie tegen tbc</w:t>
            </w:r>
          </w:p>
          <w:p w14:paraId="26BD27A2" w14:textId="3A74BD25" w:rsidR="00D44678" w:rsidRPr="00D44678" w:rsidRDefault="00D44678" w:rsidP="00A41D03">
            <w:pPr>
              <w:pStyle w:val="Lijstalinea"/>
              <w:numPr>
                <w:ilvl w:val="0"/>
                <w:numId w:val="6"/>
              </w:numPr>
              <w:rPr>
                <w:rFonts w:ascii="Verdana" w:hAnsi="Verdana"/>
                <w:sz w:val="18"/>
                <w:szCs w:val="18"/>
              </w:rPr>
            </w:pPr>
            <w:r w:rsidRPr="00D44678">
              <w:rPr>
                <w:rFonts w:ascii="Verdana" w:hAnsi="Verdana"/>
                <w:sz w:val="18"/>
                <w:szCs w:val="18"/>
              </w:rPr>
              <w:t>Geen afwijking</w:t>
            </w:r>
          </w:p>
          <w:p w14:paraId="7A24C81D" w14:textId="41A647F2" w:rsidR="00D44678" w:rsidRPr="00D44678" w:rsidRDefault="00D44678" w:rsidP="00A41D03">
            <w:pPr>
              <w:rPr>
                <w:rFonts w:ascii="Verdana" w:hAnsi="Verdana"/>
                <w:sz w:val="18"/>
                <w:szCs w:val="18"/>
              </w:rPr>
            </w:pPr>
            <w:r w:rsidRPr="00D44678">
              <w:rPr>
                <w:rFonts w:ascii="Verdana" w:hAnsi="Verdana"/>
                <w:sz w:val="18"/>
                <w:szCs w:val="18"/>
              </w:rPr>
              <w:t>N.B. Het BW schrijft voor dat patiëntengegevens 20 jaar na het laatste contact worden vernietigd.</w:t>
            </w:r>
          </w:p>
        </w:tc>
        <w:tc>
          <w:tcPr>
            <w:tcW w:w="1843" w:type="dxa"/>
          </w:tcPr>
          <w:p w14:paraId="1DE5C1B3" w14:textId="52388964" w:rsidR="00D44678" w:rsidRPr="00D44678" w:rsidRDefault="00D44678" w:rsidP="00A41D03">
            <w:pPr>
              <w:pStyle w:val="Lijstalinea"/>
              <w:numPr>
                <w:ilvl w:val="0"/>
                <w:numId w:val="7"/>
              </w:numPr>
              <w:rPr>
                <w:rFonts w:ascii="Verdana" w:hAnsi="Verdana"/>
                <w:sz w:val="18"/>
                <w:szCs w:val="18"/>
              </w:rPr>
            </w:pPr>
            <w:r w:rsidRPr="00D44678">
              <w:rPr>
                <w:rFonts w:ascii="Verdana" w:hAnsi="Verdana"/>
                <w:sz w:val="18"/>
                <w:szCs w:val="18"/>
              </w:rPr>
              <w:t>110 jaar</w:t>
            </w:r>
            <w:r>
              <w:rPr>
                <w:rFonts w:ascii="Verdana" w:hAnsi="Verdana"/>
                <w:sz w:val="18"/>
                <w:szCs w:val="18"/>
              </w:rPr>
              <w:t>*</w:t>
            </w:r>
          </w:p>
          <w:p w14:paraId="701E0CB9" w14:textId="25D600B4" w:rsidR="00D44678" w:rsidRPr="00D44678" w:rsidRDefault="00D44678" w:rsidP="00A41D03">
            <w:pPr>
              <w:pStyle w:val="Lijstalinea"/>
              <w:numPr>
                <w:ilvl w:val="0"/>
                <w:numId w:val="7"/>
              </w:numPr>
              <w:rPr>
                <w:rFonts w:ascii="Verdana" w:hAnsi="Verdana"/>
                <w:sz w:val="18"/>
                <w:szCs w:val="18"/>
              </w:rPr>
            </w:pPr>
            <w:r w:rsidRPr="00D44678">
              <w:rPr>
                <w:rFonts w:ascii="Verdana" w:hAnsi="Verdana"/>
                <w:sz w:val="18"/>
                <w:szCs w:val="18"/>
              </w:rPr>
              <w:t>20 jaar</w:t>
            </w:r>
          </w:p>
        </w:tc>
        <w:tc>
          <w:tcPr>
            <w:tcW w:w="1843" w:type="dxa"/>
          </w:tcPr>
          <w:p w14:paraId="4BDB0FB7" w14:textId="1AF7D5B7" w:rsidR="00D44678" w:rsidRPr="00D44678" w:rsidRDefault="00D44678" w:rsidP="00A41D03">
            <w:pPr>
              <w:rPr>
                <w:rFonts w:ascii="Verdana" w:hAnsi="Verdana"/>
                <w:sz w:val="18"/>
                <w:szCs w:val="18"/>
              </w:rPr>
            </w:pPr>
            <w:r>
              <w:rPr>
                <w:rFonts w:ascii="Verdana" w:hAnsi="Verdana"/>
                <w:sz w:val="18"/>
                <w:szCs w:val="18"/>
              </w:rPr>
              <w:t xml:space="preserve">* </w:t>
            </w:r>
            <w:r w:rsidRPr="00D44678">
              <w:rPr>
                <w:rFonts w:ascii="Verdana" w:hAnsi="Verdana"/>
                <w:sz w:val="18"/>
                <w:szCs w:val="18"/>
              </w:rPr>
              <w:t>Vanaf geboortedatum</w:t>
            </w:r>
          </w:p>
        </w:tc>
      </w:tr>
      <w:tr w:rsidR="00F84B19" w:rsidRPr="00D44678" w14:paraId="6F5A4662" w14:textId="77777777" w:rsidTr="00F84B19">
        <w:trPr>
          <w:trHeight w:val="705"/>
        </w:trPr>
        <w:tc>
          <w:tcPr>
            <w:tcW w:w="3397" w:type="dxa"/>
            <w:vMerge/>
          </w:tcPr>
          <w:p w14:paraId="3116B50E" w14:textId="77777777" w:rsidR="00F84B19" w:rsidRPr="00D44678" w:rsidRDefault="00F84B19" w:rsidP="00F84B19">
            <w:pPr>
              <w:rPr>
                <w:rFonts w:ascii="Verdana" w:hAnsi="Verdana"/>
                <w:sz w:val="18"/>
                <w:szCs w:val="18"/>
              </w:rPr>
            </w:pPr>
          </w:p>
        </w:tc>
        <w:tc>
          <w:tcPr>
            <w:tcW w:w="1418" w:type="dxa"/>
            <w:vMerge/>
          </w:tcPr>
          <w:p w14:paraId="4F2CAF47" w14:textId="77777777" w:rsidR="00F84B19" w:rsidRPr="00D44678" w:rsidRDefault="00F84B19" w:rsidP="00F84B19">
            <w:pPr>
              <w:rPr>
                <w:rFonts w:ascii="Verdana" w:hAnsi="Verdana"/>
                <w:sz w:val="18"/>
                <w:szCs w:val="18"/>
              </w:rPr>
            </w:pPr>
          </w:p>
        </w:tc>
        <w:tc>
          <w:tcPr>
            <w:tcW w:w="1276" w:type="dxa"/>
          </w:tcPr>
          <w:p w14:paraId="004D24CB" w14:textId="6D036563" w:rsidR="00F84B19" w:rsidRPr="00D44678" w:rsidRDefault="0020452F" w:rsidP="00F84B19">
            <w:pPr>
              <w:rPr>
                <w:rFonts w:ascii="Verdana" w:hAnsi="Verdana"/>
                <w:sz w:val="18"/>
                <w:szCs w:val="18"/>
              </w:rPr>
            </w:pPr>
            <w:r w:rsidRPr="00F84B19">
              <w:rPr>
                <w:rFonts w:ascii="Verdana" w:hAnsi="Verdana"/>
                <w:sz w:val="18"/>
                <w:szCs w:val="18"/>
              </w:rPr>
              <w:t>19.1.1</w:t>
            </w:r>
            <w:r>
              <w:rPr>
                <w:rFonts w:ascii="Verdana" w:hAnsi="Verdana"/>
                <w:sz w:val="18"/>
                <w:szCs w:val="18"/>
              </w:rPr>
              <w:t>6</w:t>
            </w:r>
          </w:p>
        </w:tc>
        <w:tc>
          <w:tcPr>
            <w:tcW w:w="4252" w:type="dxa"/>
            <w:shd w:val="clear" w:color="auto" w:fill="FFFF00"/>
          </w:tcPr>
          <w:p w14:paraId="2A8925BD" w14:textId="6E7A8313" w:rsidR="00F84B19" w:rsidRPr="00F84B19" w:rsidRDefault="00F84B19" w:rsidP="00F84B19">
            <w:pPr>
              <w:pStyle w:val="Lijstalinea"/>
              <w:numPr>
                <w:ilvl w:val="0"/>
                <w:numId w:val="14"/>
              </w:numPr>
              <w:rPr>
                <w:rFonts w:ascii="Verdana" w:hAnsi="Verdana"/>
                <w:sz w:val="18"/>
                <w:szCs w:val="18"/>
              </w:rPr>
            </w:pPr>
            <w:r>
              <w:rPr>
                <w:rFonts w:ascii="Verdana" w:hAnsi="Verdana"/>
                <w:sz w:val="18"/>
                <w:szCs w:val="18"/>
              </w:rPr>
              <w:t xml:space="preserve">Melding Infectieziekte cf. </w:t>
            </w:r>
            <w:r w:rsidRPr="00F84B19">
              <w:rPr>
                <w:rFonts w:ascii="Verdana" w:hAnsi="Verdana"/>
                <w:sz w:val="18"/>
                <w:szCs w:val="18"/>
              </w:rPr>
              <w:t>Wet Publieke</w:t>
            </w:r>
            <w:r>
              <w:rPr>
                <w:rFonts w:ascii="Verdana" w:hAnsi="Verdana"/>
                <w:sz w:val="18"/>
                <w:szCs w:val="18"/>
              </w:rPr>
              <w:t xml:space="preserve"> </w:t>
            </w:r>
            <w:r w:rsidRPr="00F84B19">
              <w:rPr>
                <w:rFonts w:ascii="Verdana" w:hAnsi="Verdana"/>
                <w:sz w:val="18"/>
                <w:szCs w:val="18"/>
              </w:rPr>
              <w:t>Gezondheid, artikel 29</w:t>
            </w:r>
          </w:p>
        </w:tc>
        <w:tc>
          <w:tcPr>
            <w:tcW w:w="1843" w:type="dxa"/>
            <w:shd w:val="clear" w:color="auto" w:fill="FFFF00"/>
          </w:tcPr>
          <w:p w14:paraId="6A797AA8" w14:textId="7973E343" w:rsidR="00F84B19" w:rsidRPr="00D44678" w:rsidRDefault="00F84B19" w:rsidP="00F84B19">
            <w:pPr>
              <w:pStyle w:val="Lijstalinea"/>
              <w:numPr>
                <w:ilvl w:val="0"/>
                <w:numId w:val="9"/>
              </w:numPr>
              <w:rPr>
                <w:rFonts w:ascii="Verdana" w:hAnsi="Verdana"/>
                <w:sz w:val="18"/>
                <w:szCs w:val="18"/>
              </w:rPr>
            </w:pPr>
            <w:r>
              <w:rPr>
                <w:rFonts w:ascii="Verdana" w:hAnsi="Verdana"/>
                <w:sz w:val="18"/>
                <w:szCs w:val="18"/>
              </w:rPr>
              <w:t>5 jaar</w:t>
            </w:r>
          </w:p>
        </w:tc>
        <w:tc>
          <w:tcPr>
            <w:tcW w:w="1843" w:type="dxa"/>
            <w:shd w:val="clear" w:color="auto" w:fill="FFFF00"/>
          </w:tcPr>
          <w:p w14:paraId="516373B2" w14:textId="6DE272DB" w:rsidR="00F84B19" w:rsidRPr="00D44678" w:rsidRDefault="00F84B19" w:rsidP="00F84B19">
            <w:pPr>
              <w:rPr>
                <w:rFonts w:ascii="Verdana" w:hAnsi="Verdana"/>
                <w:sz w:val="18"/>
                <w:szCs w:val="18"/>
              </w:rPr>
            </w:pPr>
            <w:r>
              <w:rPr>
                <w:rFonts w:ascii="Verdana" w:hAnsi="Verdana"/>
                <w:sz w:val="18"/>
                <w:szCs w:val="18"/>
              </w:rPr>
              <w:t>Wet van 9 oktober 2008</w:t>
            </w:r>
          </w:p>
        </w:tc>
      </w:tr>
      <w:tr w:rsidR="00F84B19" w:rsidRPr="00D44678" w14:paraId="7EE2F857" w14:textId="77777777" w:rsidTr="00F84B19">
        <w:trPr>
          <w:trHeight w:val="655"/>
        </w:trPr>
        <w:tc>
          <w:tcPr>
            <w:tcW w:w="3397" w:type="dxa"/>
            <w:vMerge w:val="restart"/>
          </w:tcPr>
          <w:p w14:paraId="7F584921" w14:textId="597B1910" w:rsidR="00F84B19" w:rsidRPr="00D44678" w:rsidRDefault="00F84B19" w:rsidP="00A41D03">
            <w:pPr>
              <w:rPr>
                <w:rFonts w:ascii="Verdana" w:hAnsi="Verdana"/>
                <w:sz w:val="18"/>
                <w:szCs w:val="18"/>
              </w:rPr>
            </w:pPr>
            <w:r w:rsidRPr="00D44678">
              <w:rPr>
                <w:rFonts w:ascii="Verdana" w:hAnsi="Verdana"/>
                <w:sz w:val="18"/>
                <w:szCs w:val="18"/>
              </w:rPr>
              <w:t>Selectielijst gemeenten en intergemeentelijke organen 2020</w:t>
            </w:r>
          </w:p>
        </w:tc>
        <w:tc>
          <w:tcPr>
            <w:tcW w:w="1418" w:type="dxa"/>
            <w:vMerge w:val="restart"/>
          </w:tcPr>
          <w:p w14:paraId="78FA68A7" w14:textId="17799065" w:rsidR="00F84B19" w:rsidRPr="00D44678" w:rsidRDefault="00F84B19" w:rsidP="00A41D03">
            <w:pPr>
              <w:rPr>
                <w:rFonts w:ascii="Verdana" w:hAnsi="Verdana"/>
                <w:sz w:val="18"/>
                <w:szCs w:val="18"/>
              </w:rPr>
            </w:pPr>
            <w:r w:rsidRPr="00D44678">
              <w:rPr>
                <w:rFonts w:ascii="Verdana" w:hAnsi="Verdana"/>
                <w:sz w:val="18"/>
                <w:szCs w:val="18"/>
              </w:rPr>
              <w:t xml:space="preserve">2020 – </w:t>
            </w:r>
          </w:p>
        </w:tc>
        <w:tc>
          <w:tcPr>
            <w:tcW w:w="1276" w:type="dxa"/>
          </w:tcPr>
          <w:p w14:paraId="398DBDA3" w14:textId="5E9664E8" w:rsidR="00F84B19" w:rsidRPr="00D44678" w:rsidRDefault="00F84B19" w:rsidP="00A41D03">
            <w:pPr>
              <w:rPr>
                <w:rFonts w:ascii="Verdana" w:hAnsi="Verdana"/>
                <w:sz w:val="18"/>
                <w:szCs w:val="18"/>
              </w:rPr>
            </w:pPr>
            <w:r w:rsidRPr="00D44678">
              <w:rPr>
                <w:rFonts w:ascii="Verdana" w:hAnsi="Verdana"/>
                <w:sz w:val="18"/>
                <w:szCs w:val="18"/>
              </w:rPr>
              <w:t>5.1.8</w:t>
            </w:r>
          </w:p>
        </w:tc>
        <w:tc>
          <w:tcPr>
            <w:tcW w:w="4252" w:type="dxa"/>
          </w:tcPr>
          <w:p w14:paraId="5A9EE2FC" w14:textId="77777777" w:rsidR="00F84B19" w:rsidRDefault="00F84B19" w:rsidP="00A41D03">
            <w:pPr>
              <w:pStyle w:val="Lijstalinea"/>
              <w:numPr>
                <w:ilvl w:val="0"/>
                <w:numId w:val="11"/>
              </w:numPr>
              <w:rPr>
                <w:rFonts w:ascii="Verdana" w:hAnsi="Verdana"/>
                <w:sz w:val="18"/>
                <w:szCs w:val="18"/>
              </w:rPr>
            </w:pPr>
            <w:r w:rsidRPr="00F84B19">
              <w:rPr>
                <w:rFonts w:ascii="Verdana" w:hAnsi="Verdana"/>
                <w:sz w:val="18"/>
                <w:szCs w:val="18"/>
              </w:rPr>
              <w:t>BCG-vaccinatie tegen tbc</w:t>
            </w:r>
          </w:p>
          <w:p w14:paraId="7CB1D49F" w14:textId="69C23602" w:rsidR="00F84B19" w:rsidRPr="00F84B19" w:rsidRDefault="00F84B19" w:rsidP="00A41D03">
            <w:pPr>
              <w:pStyle w:val="Lijstalinea"/>
              <w:numPr>
                <w:ilvl w:val="0"/>
                <w:numId w:val="11"/>
              </w:numPr>
              <w:rPr>
                <w:rFonts w:ascii="Verdana" w:hAnsi="Verdana"/>
                <w:sz w:val="18"/>
                <w:szCs w:val="18"/>
              </w:rPr>
            </w:pPr>
            <w:r w:rsidRPr="00F84B19">
              <w:rPr>
                <w:rFonts w:ascii="Verdana" w:hAnsi="Verdana"/>
                <w:sz w:val="18"/>
                <w:szCs w:val="18"/>
              </w:rPr>
              <w:t>Geen afwijking</w:t>
            </w:r>
          </w:p>
          <w:p w14:paraId="0DB0F082" w14:textId="330FB57A" w:rsidR="00F84B19" w:rsidRPr="00D44678" w:rsidRDefault="00F84B19" w:rsidP="00A41D03">
            <w:pPr>
              <w:rPr>
                <w:rFonts w:ascii="Verdana" w:hAnsi="Verdana"/>
                <w:sz w:val="18"/>
                <w:szCs w:val="18"/>
              </w:rPr>
            </w:pPr>
            <w:r w:rsidRPr="00D44678">
              <w:rPr>
                <w:rFonts w:ascii="Verdana" w:hAnsi="Verdana"/>
                <w:sz w:val="18"/>
                <w:szCs w:val="18"/>
              </w:rPr>
              <w:t>N.B. Het BW schrijft voor dat patiëntengegevens 20 jaar na het laatste contact worden vernietigd.</w:t>
            </w:r>
          </w:p>
        </w:tc>
        <w:tc>
          <w:tcPr>
            <w:tcW w:w="1843" w:type="dxa"/>
          </w:tcPr>
          <w:p w14:paraId="1E7C05A3" w14:textId="77777777" w:rsidR="00F84B19" w:rsidRDefault="00F84B19" w:rsidP="00A41D03">
            <w:pPr>
              <w:pStyle w:val="Lijstalinea"/>
              <w:numPr>
                <w:ilvl w:val="0"/>
                <w:numId w:val="13"/>
              </w:numPr>
              <w:rPr>
                <w:rFonts w:ascii="Verdana" w:hAnsi="Verdana"/>
                <w:sz w:val="18"/>
                <w:szCs w:val="18"/>
              </w:rPr>
            </w:pPr>
            <w:r w:rsidRPr="00F84B19">
              <w:rPr>
                <w:rFonts w:ascii="Verdana" w:hAnsi="Verdana"/>
                <w:sz w:val="18"/>
                <w:szCs w:val="18"/>
              </w:rPr>
              <w:t>110 jaar*</w:t>
            </w:r>
          </w:p>
          <w:p w14:paraId="247BAB58" w14:textId="22C94580" w:rsidR="00F84B19" w:rsidRPr="00F84B19" w:rsidRDefault="00F84B19" w:rsidP="00A41D03">
            <w:pPr>
              <w:pStyle w:val="Lijstalinea"/>
              <w:numPr>
                <w:ilvl w:val="0"/>
                <w:numId w:val="13"/>
              </w:numPr>
              <w:rPr>
                <w:rFonts w:ascii="Verdana" w:hAnsi="Verdana"/>
                <w:sz w:val="18"/>
                <w:szCs w:val="18"/>
              </w:rPr>
            </w:pPr>
            <w:r w:rsidRPr="00F84B19">
              <w:rPr>
                <w:rFonts w:ascii="Verdana" w:hAnsi="Verdana"/>
                <w:sz w:val="18"/>
                <w:szCs w:val="18"/>
              </w:rPr>
              <w:t>20 jaar</w:t>
            </w:r>
          </w:p>
          <w:p w14:paraId="580759FB" w14:textId="54964902" w:rsidR="00F84B19" w:rsidRPr="00D44678" w:rsidRDefault="00F84B19" w:rsidP="00A41D03">
            <w:pPr>
              <w:rPr>
                <w:rFonts w:ascii="Verdana" w:hAnsi="Verdana"/>
                <w:sz w:val="18"/>
                <w:szCs w:val="18"/>
              </w:rPr>
            </w:pPr>
          </w:p>
        </w:tc>
        <w:tc>
          <w:tcPr>
            <w:tcW w:w="1843" w:type="dxa"/>
          </w:tcPr>
          <w:p w14:paraId="2D13D936" w14:textId="4D808D1A" w:rsidR="00F84B19" w:rsidRPr="00D44678" w:rsidRDefault="00F84B19" w:rsidP="00A41D03">
            <w:pPr>
              <w:rPr>
                <w:rFonts w:ascii="Verdana" w:hAnsi="Verdana"/>
                <w:sz w:val="18"/>
                <w:szCs w:val="18"/>
              </w:rPr>
            </w:pPr>
            <w:r>
              <w:rPr>
                <w:rFonts w:ascii="Verdana" w:hAnsi="Verdana"/>
                <w:sz w:val="18"/>
                <w:szCs w:val="18"/>
              </w:rPr>
              <w:t xml:space="preserve">* </w:t>
            </w:r>
            <w:r w:rsidRPr="00D44678">
              <w:rPr>
                <w:rFonts w:ascii="Verdana" w:hAnsi="Verdana"/>
                <w:sz w:val="18"/>
                <w:szCs w:val="18"/>
              </w:rPr>
              <w:t>Vanaf geboortedatum</w:t>
            </w:r>
          </w:p>
        </w:tc>
      </w:tr>
      <w:tr w:rsidR="00F84B19" w:rsidRPr="00D44678" w14:paraId="5D7DE9C2" w14:textId="77777777" w:rsidTr="00F84B19">
        <w:trPr>
          <w:trHeight w:val="655"/>
        </w:trPr>
        <w:tc>
          <w:tcPr>
            <w:tcW w:w="3397" w:type="dxa"/>
            <w:vMerge/>
          </w:tcPr>
          <w:p w14:paraId="2A7642C7" w14:textId="77777777" w:rsidR="00F84B19" w:rsidRPr="00D44678" w:rsidRDefault="00F84B19" w:rsidP="00A41D03">
            <w:pPr>
              <w:rPr>
                <w:rFonts w:ascii="Verdana" w:hAnsi="Verdana"/>
                <w:sz w:val="18"/>
                <w:szCs w:val="18"/>
              </w:rPr>
            </w:pPr>
          </w:p>
        </w:tc>
        <w:tc>
          <w:tcPr>
            <w:tcW w:w="1418" w:type="dxa"/>
            <w:vMerge/>
          </w:tcPr>
          <w:p w14:paraId="15EC938D" w14:textId="77777777" w:rsidR="00F84B19" w:rsidRPr="00D44678" w:rsidRDefault="00F84B19" w:rsidP="00A41D03">
            <w:pPr>
              <w:rPr>
                <w:rFonts w:ascii="Verdana" w:hAnsi="Verdana"/>
                <w:sz w:val="18"/>
                <w:szCs w:val="18"/>
              </w:rPr>
            </w:pPr>
          </w:p>
        </w:tc>
        <w:tc>
          <w:tcPr>
            <w:tcW w:w="1276" w:type="dxa"/>
          </w:tcPr>
          <w:p w14:paraId="2FE55819" w14:textId="177F650A" w:rsidR="00F84B19" w:rsidRPr="00D44678" w:rsidRDefault="0020452F" w:rsidP="00A41D03">
            <w:pPr>
              <w:rPr>
                <w:rFonts w:ascii="Verdana" w:hAnsi="Verdana"/>
                <w:sz w:val="18"/>
                <w:szCs w:val="18"/>
              </w:rPr>
            </w:pPr>
            <w:r w:rsidRPr="00F84B19">
              <w:rPr>
                <w:rFonts w:ascii="Verdana" w:hAnsi="Verdana"/>
                <w:sz w:val="18"/>
                <w:szCs w:val="18"/>
              </w:rPr>
              <w:t>19.1.17</w:t>
            </w:r>
          </w:p>
        </w:tc>
        <w:tc>
          <w:tcPr>
            <w:tcW w:w="4252" w:type="dxa"/>
            <w:shd w:val="clear" w:color="auto" w:fill="FFFF00"/>
          </w:tcPr>
          <w:p w14:paraId="0C7182B0" w14:textId="3F3CB884" w:rsidR="00F84B19" w:rsidRPr="00F84B19" w:rsidRDefault="00F84B19" w:rsidP="00F84B19">
            <w:pPr>
              <w:pStyle w:val="Lijstalinea"/>
              <w:numPr>
                <w:ilvl w:val="0"/>
                <w:numId w:val="16"/>
              </w:numPr>
              <w:rPr>
                <w:rFonts w:ascii="Verdana" w:hAnsi="Verdana"/>
                <w:sz w:val="18"/>
                <w:szCs w:val="18"/>
              </w:rPr>
            </w:pPr>
            <w:r w:rsidRPr="00F84B19">
              <w:rPr>
                <w:rFonts w:ascii="Verdana" w:hAnsi="Verdana"/>
                <w:sz w:val="18"/>
                <w:szCs w:val="18"/>
              </w:rPr>
              <w:t>Melding Infectieziekte cf. Wet Publieke</w:t>
            </w:r>
            <w:r>
              <w:rPr>
                <w:rFonts w:ascii="Verdana" w:hAnsi="Verdana"/>
                <w:sz w:val="18"/>
                <w:szCs w:val="18"/>
              </w:rPr>
              <w:t xml:space="preserve"> </w:t>
            </w:r>
            <w:r w:rsidRPr="00F84B19">
              <w:rPr>
                <w:rFonts w:ascii="Verdana" w:hAnsi="Verdana"/>
                <w:sz w:val="18"/>
                <w:szCs w:val="18"/>
              </w:rPr>
              <w:t>Gezondheid, artikel 29</w:t>
            </w:r>
          </w:p>
        </w:tc>
        <w:tc>
          <w:tcPr>
            <w:tcW w:w="1843" w:type="dxa"/>
            <w:shd w:val="clear" w:color="auto" w:fill="FFFF00"/>
          </w:tcPr>
          <w:p w14:paraId="79AF57FA" w14:textId="22255410" w:rsidR="00F84B19" w:rsidRPr="00F84B19" w:rsidRDefault="00F84B19" w:rsidP="00F84B19">
            <w:pPr>
              <w:pStyle w:val="Lijstalinea"/>
              <w:numPr>
                <w:ilvl w:val="0"/>
                <w:numId w:val="15"/>
              </w:numPr>
              <w:rPr>
                <w:rFonts w:ascii="Verdana" w:hAnsi="Verdana"/>
                <w:sz w:val="18"/>
                <w:szCs w:val="18"/>
              </w:rPr>
            </w:pPr>
            <w:r>
              <w:rPr>
                <w:rFonts w:ascii="Verdana" w:hAnsi="Verdana"/>
                <w:sz w:val="18"/>
                <w:szCs w:val="18"/>
              </w:rPr>
              <w:t>5 jaar</w:t>
            </w:r>
          </w:p>
        </w:tc>
        <w:tc>
          <w:tcPr>
            <w:tcW w:w="1843" w:type="dxa"/>
            <w:shd w:val="clear" w:color="auto" w:fill="FFFF00"/>
          </w:tcPr>
          <w:p w14:paraId="56CEFAF2" w14:textId="5FB6BAFB" w:rsidR="00F84B19" w:rsidRDefault="00F84B19" w:rsidP="00A41D03">
            <w:pPr>
              <w:rPr>
                <w:rFonts w:ascii="Verdana" w:hAnsi="Verdana"/>
                <w:sz w:val="18"/>
                <w:szCs w:val="18"/>
              </w:rPr>
            </w:pPr>
            <w:r>
              <w:rPr>
                <w:rFonts w:ascii="Verdana" w:hAnsi="Verdana"/>
                <w:sz w:val="18"/>
                <w:szCs w:val="18"/>
              </w:rPr>
              <w:t>Wet van 9 oktober 2008</w:t>
            </w:r>
          </w:p>
        </w:tc>
      </w:tr>
    </w:tbl>
    <w:p w14:paraId="3A5770B4" w14:textId="77777777" w:rsidR="00965080" w:rsidRDefault="00965080">
      <w:pPr>
        <w:rPr>
          <w:rFonts w:ascii="Verdana" w:hAnsi="Verdana"/>
          <w:sz w:val="18"/>
          <w:szCs w:val="18"/>
        </w:rPr>
      </w:pPr>
      <w:r>
        <w:rPr>
          <w:rFonts w:ascii="Verdana" w:hAnsi="Verdana"/>
          <w:sz w:val="18"/>
          <w:szCs w:val="18"/>
        </w:rPr>
        <w:br w:type="page"/>
      </w:r>
    </w:p>
    <w:p w14:paraId="302EA7FE" w14:textId="1EBD4546" w:rsidR="00CF0C05" w:rsidRPr="00E52BBE" w:rsidRDefault="00965080" w:rsidP="00965080">
      <w:pPr>
        <w:spacing w:after="0" w:line="240" w:lineRule="auto"/>
        <w:rPr>
          <w:rFonts w:ascii="Verdana" w:hAnsi="Verdana"/>
          <w:b/>
          <w:bCs/>
          <w:sz w:val="18"/>
          <w:szCs w:val="18"/>
        </w:rPr>
      </w:pPr>
      <w:r>
        <w:rPr>
          <w:rFonts w:ascii="Verdana" w:hAnsi="Verdana"/>
          <w:b/>
          <w:bCs/>
          <w:sz w:val="18"/>
          <w:szCs w:val="18"/>
        </w:rPr>
        <w:lastRenderedPageBreak/>
        <w:t>Toelichting</w:t>
      </w:r>
    </w:p>
    <w:p w14:paraId="4AADDAAC" w14:textId="5466AC75" w:rsidR="00CF0C05" w:rsidRDefault="00E876FE" w:rsidP="00965080">
      <w:pPr>
        <w:spacing w:after="0" w:line="240" w:lineRule="auto"/>
        <w:rPr>
          <w:rFonts w:ascii="Verdana" w:hAnsi="Verdana"/>
          <w:sz w:val="18"/>
          <w:szCs w:val="18"/>
        </w:rPr>
      </w:pPr>
      <w:r>
        <w:rPr>
          <w:rFonts w:ascii="Verdana" w:hAnsi="Verdana"/>
          <w:sz w:val="18"/>
          <w:szCs w:val="18"/>
        </w:rPr>
        <w:t>De bovenliggende vraag is: v</w:t>
      </w:r>
      <w:r w:rsidR="00CF0C05">
        <w:rPr>
          <w:rFonts w:ascii="Verdana" w:hAnsi="Verdana"/>
          <w:sz w:val="18"/>
          <w:szCs w:val="18"/>
        </w:rPr>
        <w:t xml:space="preserve">allen de TBC-dossiers in de selectielijsten van 2017 en 2020 onder de specifieke categorie ‘Melding Infectieziekte’, </w:t>
      </w:r>
      <w:r>
        <w:rPr>
          <w:rFonts w:ascii="Verdana" w:hAnsi="Verdana"/>
          <w:sz w:val="18"/>
          <w:szCs w:val="18"/>
        </w:rPr>
        <w:t xml:space="preserve">of </w:t>
      </w:r>
      <w:r w:rsidR="00CF0C05">
        <w:rPr>
          <w:rFonts w:ascii="Verdana" w:hAnsi="Verdana"/>
          <w:sz w:val="18"/>
          <w:szCs w:val="18"/>
        </w:rPr>
        <w:t>onder (BCG-)vaccinaties</w:t>
      </w:r>
      <w:r w:rsidR="00965080">
        <w:rPr>
          <w:rFonts w:ascii="Verdana" w:hAnsi="Verdana"/>
          <w:sz w:val="18"/>
          <w:szCs w:val="18"/>
        </w:rPr>
        <w:t>?</w:t>
      </w:r>
    </w:p>
    <w:p w14:paraId="0AAAC98F" w14:textId="77777777" w:rsidR="00CF0C05" w:rsidRDefault="00CF0C05" w:rsidP="00965080">
      <w:pPr>
        <w:spacing w:after="0" w:line="240" w:lineRule="auto"/>
        <w:rPr>
          <w:rFonts w:ascii="Verdana" w:hAnsi="Verdana"/>
          <w:sz w:val="18"/>
          <w:szCs w:val="18"/>
        </w:rPr>
      </w:pPr>
    </w:p>
    <w:p w14:paraId="55033AF4" w14:textId="2D410B22" w:rsidR="00CF0C05" w:rsidRDefault="00CF0C05" w:rsidP="00965080">
      <w:pPr>
        <w:spacing w:after="0" w:line="240" w:lineRule="auto"/>
        <w:rPr>
          <w:rFonts w:ascii="Verdana" w:hAnsi="Verdana"/>
          <w:sz w:val="18"/>
          <w:szCs w:val="18"/>
        </w:rPr>
      </w:pPr>
      <w:r>
        <w:rPr>
          <w:rFonts w:ascii="Verdana" w:hAnsi="Verdana"/>
          <w:sz w:val="18"/>
          <w:szCs w:val="18"/>
        </w:rPr>
        <w:t xml:space="preserve">TBC is een infectieziekte (uit </w:t>
      </w:r>
      <w:hyperlink r:id="rId5" w:history="1">
        <w:r>
          <w:rPr>
            <w:rStyle w:val="Hyperlink"/>
            <w:rFonts w:ascii="Verdana" w:hAnsi="Verdana"/>
            <w:sz w:val="18"/>
            <w:szCs w:val="18"/>
          </w:rPr>
          <w:t>Groep B1</w:t>
        </w:r>
      </w:hyperlink>
      <w:r>
        <w:rPr>
          <w:rFonts w:ascii="Verdana" w:hAnsi="Verdana"/>
          <w:sz w:val="18"/>
          <w:szCs w:val="18"/>
        </w:rPr>
        <w:t xml:space="preserve">) en daarmee treedt de </w:t>
      </w:r>
      <w:hyperlink r:id="rId6" w:history="1">
        <w:r>
          <w:rPr>
            <w:rStyle w:val="Hyperlink"/>
            <w:rFonts w:ascii="Verdana" w:hAnsi="Verdana"/>
            <w:sz w:val="18"/>
            <w:szCs w:val="18"/>
          </w:rPr>
          <w:t>Wet Publieke Gezondheid</w:t>
        </w:r>
      </w:hyperlink>
      <w:r>
        <w:rPr>
          <w:rFonts w:ascii="Verdana" w:hAnsi="Verdana"/>
          <w:sz w:val="18"/>
          <w:szCs w:val="18"/>
        </w:rPr>
        <w:t xml:space="preserve"> in werking. Artikel 29 van die wet stelt:</w:t>
      </w:r>
    </w:p>
    <w:p w14:paraId="77F991D5" w14:textId="77777777" w:rsidR="00CF0C05" w:rsidRDefault="00CF0C05" w:rsidP="00965080">
      <w:pPr>
        <w:pStyle w:val="Lijstalinea"/>
        <w:numPr>
          <w:ilvl w:val="0"/>
          <w:numId w:val="18"/>
        </w:numPr>
        <w:spacing w:after="0" w:line="240" w:lineRule="auto"/>
        <w:contextualSpacing w:val="0"/>
        <w:rPr>
          <w:rFonts w:ascii="Verdana" w:eastAsia="Times New Roman" w:hAnsi="Verdana"/>
          <w:sz w:val="18"/>
          <w:szCs w:val="18"/>
        </w:rPr>
      </w:pPr>
      <w:r>
        <w:rPr>
          <w:rFonts w:ascii="Verdana" w:eastAsia="Times New Roman" w:hAnsi="Verdana"/>
          <w:sz w:val="18"/>
          <w:szCs w:val="18"/>
        </w:rPr>
        <w:t>De gemeentelijke gezondheidsdienst neemt de persoonsgegevens, die ingevolge de artikelen 24, 25, en 30 zijn verkregen, op in een door hem gehouden registratie.</w:t>
      </w:r>
    </w:p>
    <w:p w14:paraId="3C5C8780" w14:textId="77777777" w:rsidR="00CF0C05" w:rsidRDefault="00CF0C05" w:rsidP="00965080">
      <w:pPr>
        <w:pStyle w:val="Lijstalinea"/>
        <w:numPr>
          <w:ilvl w:val="0"/>
          <w:numId w:val="18"/>
        </w:numPr>
        <w:spacing w:after="0" w:line="240" w:lineRule="auto"/>
        <w:contextualSpacing w:val="0"/>
        <w:rPr>
          <w:rFonts w:ascii="Verdana" w:eastAsia="Times New Roman" w:hAnsi="Verdana"/>
          <w:sz w:val="18"/>
          <w:szCs w:val="18"/>
        </w:rPr>
      </w:pPr>
      <w:r>
        <w:rPr>
          <w:rFonts w:ascii="Verdana" w:eastAsia="Times New Roman" w:hAnsi="Verdana"/>
          <w:sz w:val="18"/>
          <w:szCs w:val="18"/>
        </w:rPr>
        <w:t xml:space="preserve">De gemeentelijke gezondheidsdienst bewaart deze gegevens </w:t>
      </w:r>
      <w:r>
        <w:rPr>
          <w:rFonts w:ascii="Verdana" w:eastAsia="Times New Roman" w:hAnsi="Verdana"/>
          <w:sz w:val="18"/>
          <w:szCs w:val="18"/>
          <w:highlight w:val="yellow"/>
        </w:rPr>
        <w:t>ten hoogste vijf jaar</w:t>
      </w:r>
      <w:r>
        <w:rPr>
          <w:rFonts w:ascii="Verdana" w:eastAsia="Times New Roman" w:hAnsi="Verdana"/>
          <w:sz w:val="18"/>
          <w:szCs w:val="18"/>
        </w:rPr>
        <w:t>.</w:t>
      </w:r>
    </w:p>
    <w:p w14:paraId="44C6FB5D" w14:textId="77777777" w:rsidR="00CF0C05" w:rsidRDefault="00CF0C05" w:rsidP="00965080">
      <w:pPr>
        <w:spacing w:after="0" w:line="240" w:lineRule="auto"/>
        <w:rPr>
          <w:rFonts w:ascii="Verdana" w:hAnsi="Verdana"/>
          <w:sz w:val="18"/>
          <w:szCs w:val="18"/>
        </w:rPr>
      </w:pPr>
    </w:p>
    <w:p w14:paraId="20A5EBAA" w14:textId="77777777" w:rsidR="00CF0C05" w:rsidRDefault="00CF0C05" w:rsidP="00965080">
      <w:pPr>
        <w:spacing w:after="0" w:line="240" w:lineRule="auto"/>
        <w:rPr>
          <w:rFonts w:ascii="Verdana" w:hAnsi="Verdana"/>
          <w:sz w:val="18"/>
          <w:szCs w:val="18"/>
        </w:rPr>
      </w:pPr>
      <w:r>
        <w:rPr>
          <w:rFonts w:ascii="Verdana" w:hAnsi="Verdana"/>
          <w:sz w:val="18"/>
          <w:szCs w:val="18"/>
        </w:rPr>
        <w:t>Vervolgens is artikel 24 van de WPG interessant:</w:t>
      </w:r>
    </w:p>
    <w:p w14:paraId="184E9A2C" w14:textId="77777777" w:rsidR="00CF0C05" w:rsidRDefault="00CF0C05" w:rsidP="00965080">
      <w:pPr>
        <w:pStyle w:val="Lijstalinea"/>
        <w:numPr>
          <w:ilvl w:val="0"/>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De melding, bedoeld in de artikelen 21, eerste lid, en 22, bevat de volgende gegevens:</w:t>
      </w:r>
    </w:p>
    <w:p w14:paraId="1A7D536B" w14:textId="77777777" w:rsidR="00CF0C05" w:rsidRDefault="00CF0C05" w:rsidP="00965080">
      <w:pPr>
        <w:pStyle w:val="Lijstalinea"/>
        <w:numPr>
          <w:ilvl w:val="1"/>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 xml:space="preserve">de naam, het adres, het geslacht, de geboortedatum, het </w:t>
      </w:r>
      <w:proofErr w:type="spellStart"/>
      <w:r>
        <w:rPr>
          <w:rFonts w:ascii="Verdana" w:eastAsia="Times New Roman" w:hAnsi="Verdana"/>
          <w:sz w:val="18"/>
          <w:szCs w:val="18"/>
        </w:rPr>
        <w:t>burgerservicenummer</w:t>
      </w:r>
      <w:proofErr w:type="spellEnd"/>
      <w:r>
        <w:rPr>
          <w:rFonts w:ascii="Verdana" w:eastAsia="Times New Roman" w:hAnsi="Verdana"/>
          <w:sz w:val="18"/>
          <w:szCs w:val="18"/>
        </w:rPr>
        <w:t xml:space="preserve"> en de verblijfplaats van de betrokken persoon,</w:t>
      </w:r>
    </w:p>
    <w:p w14:paraId="54F5E3A5" w14:textId="77777777" w:rsidR="00CF0C05" w:rsidRDefault="00CF0C05" w:rsidP="00965080">
      <w:pPr>
        <w:pStyle w:val="Lijstalinea"/>
        <w:numPr>
          <w:ilvl w:val="1"/>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highlight w:val="yellow"/>
        </w:rPr>
        <w:t>de infectieziekte dan wel een beschrijving van het ziektebeeld, de eerste ziektedag, de vaccinatietoestand, het gebruik van chemoprofylaxe, de vermoedelijke infectiebron, de datum van vermoeden of vaststelling van infectie, de wijze van vaststelling van die infectieziekte</w:t>
      </w:r>
      <w:r>
        <w:rPr>
          <w:rFonts w:ascii="Verdana" w:eastAsia="Times New Roman" w:hAnsi="Verdana"/>
          <w:sz w:val="18"/>
          <w:szCs w:val="18"/>
        </w:rPr>
        <w:t>, en</w:t>
      </w:r>
    </w:p>
    <w:p w14:paraId="782B1E7C" w14:textId="77777777" w:rsidR="00CF0C05" w:rsidRDefault="00CF0C05" w:rsidP="00965080">
      <w:pPr>
        <w:pStyle w:val="Lijstalinea"/>
        <w:numPr>
          <w:ilvl w:val="1"/>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indien nodig, of de betrokken persoon dan wel een persoon in zijn directe omgeving beroeps- of bedrijfsmatig betrokken is bij de behandeling van eet- of drinkwaren of bij de behandeling, verpleging of verzorging van andere personen.</w:t>
      </w:r>
    </w:p>
    <w:p w14:paraId="293D6A51" w14:textId="77777777" w:rsidR="00CF0C05" w:rsidRDefault="00CF0C05" w:rsidP="00965080">
      <w:pPr>
        <w:pStyle w:val="Lijstalinea"/>
        <w:numPr>
          <w:ilvl w:val="0"/>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De melding, bedoeld in artikel 21, tweede lid, bevat de volgende gegevens: de aard van het infectueus of giftig agens of de infectueuze of giftige stof en de plaats waar het lijk zich bevindt.</w:t>
      </w:r>
    </w:p>
    <w:p w14:paraId="3424753A" w14:textId="77777777" w:rsidR="00CF0C05" w:rsidRDefault="00CF0C05" w:rsidP="00965080">
      <w:pPr>
        <w:pStyle w:val="Lijstalinea"/>
        <w:numPr>
          <w:ilvl w:val="0"/>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De melding, bedoeld in artikel 21, derde lid, bevat de volgende gegevens: de infectieziekte, het geslacht, de geboortedatum en de nationaliteit van de betrokken personen.</w:t>
      </w:r>
    </w:p>
    <w:p w14:paraId="75B1F6B4" w14:textId="77777777" w:rsidR="00CF0C05" w:rsidRDefault="00CF0C05" w:rsidP="00965080">
      <w:pPr>
        <w:pStyle w:val="Lijstalinea"/>
        <w:numPr>
          <w:ilvl w:val="0"/>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De arts verstrekt aan de gemeentelijke gezondheidsdienst uitsluitend andere medische gegevens over de betrokken persoon indien:</w:t>
      </w:r>
    </w:p>
    <w:p w14:paraId="47523FEA" w14:textId="77777777" w:rsidR="00CF0C05" w:rsidRDefault="00CF0C05" w:rsidP="00965080">
      <w:pPr>
        <w:pStyle w:val="Lijstalinea"/>
        <w:numPr>
          <w:ilvl w:val="1"/>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de burgemeester hierom verzoekt krachtens artikel 30, of</w:t>
      </w:r>
    </w:p>
    <w:p w14:paraId="396ADCD5" w14:textId="77777777" w:rsidR="00CF0C05" w:rsidRDefault="00CF0C05" w:rsidP="00965080">
      <w:pPr>
        <w:pStyle w:val="Lijstalinea"/>
        <w:numPr>
          <w:ilvl w:val="1"/>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de betrokken persoon daarvoor toestemming geeft.</w:t>
      </w:r>
    </w:p>
    <w:p w14:paraId="53A6B5A3" w14:textId="77777777" w:rsidR="00CF0C05" w:rsidRDefault="00CF0C05" w:rsidP="00965080">
      <w:pPr>
        <w:pStyle w:val="Lijstalinea"/>
        <w:numPr>
          <w:ilvl w:val="0"/>
          <w:numId w:val="19"/>
        </w:numPr>
        <w:spacing w:after="0" w:line="240" w:lineRule="auto"/>
        <w:contextualSpacing w:val="0"/>
        <w:rPr>
          <w:rFonts w:ascii="Verdana" w:eastAsia="Times New Roman" w:hAnsi="Verdana"/>
          <w:sz w:val="18"/>
          <w:szCs w:val="18"/>
        </w:rPr>
      </w:pPr>
      <w:r>
        <w:rPr>
          <w:rFonts w:ascii="Verdana" w:eastAsia="Times New Roman" w:hAnsi="Verdana"/>
          <w:sz w:val="18"/>
          <w:szCs w:val="18"/>
        </w:rPr>
        <w:t>Voor de beveiliging van de gegevensverwerking bij de meldingen, bedoeld in de artikelen 21 en 22, worden bij regeling van Onze Minister regels gesteld.</w:t>
      </w:r>
    </w:p>
    <w:p w14:paraId="3D931B63" w14:textId="77777777" w:rsidR="00CF0C05" w:rsidRDefault="00CF0C05" w:rsidP="00965080">
      <w:pPr>
        <w:spacing w:after="0" w:line="240" w:lineRule="auto"/>
        <w:rPr>
          <w:rFonts w:ascii="Verdana" w:hAnsi="Verdana"/>
          <w:sz w:val="18"/>
          <w:szCs w:val="18"/>
        </w:rPr>
      </w:pPr>
    </w:p>
    <w:p w14:paraId="4F8E7164" w14:textId="77777777" w:rsidR="00CF0C05" w:rsidRDefault="00CF0C05" w:rsidP="00965080">
      <w:pPr>
        <w:spacing w:after="0" w:line="240" w:lineRule="auto"/>
        <w:rPr>
          <w:rFonts w:ascii="Verdana" w:hAnsi="Verdana"/>
          <w:sz w:val="18"/>
          <w:szCs w:val="18"/>
        </w:rPr>
      </w:pPr>
      <w:r>
        <w:rPr>
          <w:rFonts w:ascii="Verdana" w:hAnsi="Verdana"/>
          <w:sz w:val="18"/>
          <w:szCs w:val="18"/>
        </w:rPr>
        <w:t>In artikel 22, lid 2 en 3 wordt vervolgens weer verwezen naar infectieziektegroep B1, waar TBC dus onder valt.</w:t>
      </w:r>
    </w:p>
    <w:p w14:paraId="26A0EDA9" w14:textId="77777777" w:rsidR="00CF0C05" w:rsidRDefault="00CF0C05" w:rsidP="00965080">
      <w:pPr>
        <w:spacing w:after="0" w:line="240" w:lineRule="auto"/>
        <w:rPr>
          <w:rFonts w:ascii="Verdana" w:hAnsi="Verdana"/>
          <w:sz w:val="18"/>
          <w:szCs w:val="18"/>
        </w:rPr>
      </w:pPr>
    </w:p>
    <w:p w14:paraId="3E4AFC36" w14:textId="7D38C0EF" w:rsidR="00CF0C05" w:rsidRPr="00CF0C05" w:rsidRDefault="00CF0C05" w:rsidP="00CF0C05">
      <w:pPr>
        <w:spacing w:after="0" w:line="240" w:lineRule="auto"/>
        <w:rPr>
          <w:rFonts w:ascii="Verdana" w:hAnsi="Verdana"/>
          <w:sz w:val="18"/>
          <w:szCs w:val="18"/>
        </w:rPr>
      </w:pPr>
      <w:r>
        <w:rPr>
          <w:rFonts w:ascii="Verdana" w:hAnsi="Verdana"/>
          <w:sz w:val="18"/>
          <w:szCs w:val="18"/>
        </w:rPr>
        <w:t xml:space="preserve">Wat daarnaast nog noemenswaardig is, is dat de selectielijst 1996-2016 ook al uitgaat van een bewaartermijn van 5 jaar voor de categorie ‘preventie en bestrijding infectieziekten (inclusief melding)’. Hierbij staat echter wel specifiek ‘met uitzondering van TBC’ – in dit laatste geval is de bewaartermijn 5 jaar </w:t>
      </w:r>
      <w:r>
        <w:rPr>
          <w:rFonts w:ascii="Verdana" w:hAnsi="Verdana"/>
          <w:b/>
          <w:bCs/>
          <w:sz w:val="18"/>
          <w:szCs w:val="18"/>
        </w:rPr>
        <w:t>na overlijden patiënt</w:t>
      </w:r>
      <w:r>
        <w:rPr>
          <w:rFonts w:ascii="Verdana" w:hAnsi="Verdana"/>
          <w:sz w:val="18"/>
          <w:szCs w:val="18"/>
        </w:rPr>
        <w:t>.</w:t>
      </w:r>
    </w:p>
    <w:sectPr w:rsidR="00CF0C05" w:rsidRPr="00CF0C05" w:rsidSect="00EA19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51E"/>
    <w:multiLevelType w:val="hybridMultilevel"/>
    <w:tmpl w:val="57AA8C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343C85"/>
    <w:multiLevelType w:val="hybridMultilevel"/>
    <w:tmpl w:val="E8B89F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365DD2"/>
    <w:multiLevelType w:val="hybridMultilevel"/>
    <w:tmpl w:val="0916D4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8657AD"/>
    <w:multiLevelType w:val="hybridMultilevel"/>
    <w:tmpl w:val="C9D8E0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AEE2C0F"/>
    <w:multiLevelType w:val="hybridMultilevel"/>
    <w:tmpl w:val="C960E8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C573A59"/>
    <w:multiLevelType w:val="hybridMultilevel"/>
    <w:tmpl w:val="6B54D0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8C499E"/>
    <w:multiLevelType w:val="hybridMultilevel"/>
    <w:tmpl w:val="34CCE62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6621046"/>
    <w:multiLevelType w:val="hybridMultilevel"/>
    <w:tmpl w:val="30405F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9DA1E24"/>
    <w:multiLevelType w:val="hybridMultilevel"/>
    <w:tmpl w:val="354868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05F2B25"/>
    <w:multiLevelType w:val="hybridMultilevel"/>
    <w:tmpl w:val="4EF6B6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5952CDA"/>
    <w:multiLevelType w:val="hybridMultilevel"/>
    <w:tmpl w:val="ADB8E1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9B408C"/>
    <w:multiLevelType w:val="hybridMultilevel"/>
    <w:tmpl w:val="E8A6E6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7008F8"/>
    <w:multiLevelType w:val="hybridMultilevel"/>
    <w:tmpl w:val="D36A1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55D21EAA"/>
    <w:multiLevelType w:val="hybridMultilevel"/>
    <w:tmpl w:val="6F0A74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823D6E"/>
    <w:multiLevelType w:val="hybridMultilevel"/>
    <w:tmpl w:val="518837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714B0FBB"/>
    <w:multiLevelType w:val="hybridMultilevel"/>
    <w:tmpl w:val="15B41A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57264F4"/>
    <w:multiLevelType w:val="hybridMultilevel"/>
    <w:tmpl w:val="75A0D6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6393BEC"/>
    <w:multiLevelType w:val="hybridMultilevel"/>
    <w:tmpl w:val="03426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D5047F2"/>
    <w:multiLevelType w:val="hybridMultilevel"/>
    <w:tmpl w:val="3A16E6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9439044">
    <w:abstractNumId w:val="6"/>
  </w:num>
  <w:num w:numId="2" w16cid:durableId="871259426">
    <w:abstractNumId w:val="8"/>
  </w:num>
  <w:num w:numId="3" w16cid:durableId="1217594260">
    <w:abstractNumId w:val="1"/>
  </w:num>
  <w:num w:numId="4" w16cid:durableId="930704298">
    <w:abstractNumId w:val="18"/>
  </w:num>
  <w:num w:numId="5" w16cid:durableId="1728185809">
    <w:abstractNumId w:val="11"/>
  </w:num>
  <w:num w:numId="6" w16cid:durableId="1100565252">
    <w:abstractNumId w:val="9"/>
  </w:num>
  <w:num w:numId="7" w16cid:durableId="616764711">
    <w:abstractNumId w:val="5"/>
  </w:num>
  <w:num w:numId="8" w16cid:durableId="1636519654">
    <w:abstractNumId w:val="7"/>
  </w:num>
  <w:num w:numId="9" w16cid:durableId="1664507010">
    <w:abstractNumId w:val="16"/>
  </w:num>
  <w:num w:numId="10" w16cid:durableId="91168455">
    <w:abstractNumId w:val="17"/>
  </w:num>
  <w:num w:numId="11" w16cid:durableId="171574569">
    <w:abstractNumId w:val="0"/>
  </w:num>
  <w:num w:numId="12" w16cid:durableId="1828476788">
    <w:abstractNumId w:val="10"/>
  </w:num>
  <w:num w:numId="13" w16cid:durableId="1382946409">
    <w:abstractNumId w:val="3"/>
  </w:num>
  <w:num w:numId="14" w16cid:durableId="447042164">
    <w:abstractNumId w:val="4"/>
  </w:num>
  <w:num w:numId="15" w16cid:durableId="1572886733">
    <w:abstractNumId w:val="15"/>
  </w:num>
  <w:num w:numId="16" w16cid:durableId="1494680425">
    <w:abstractNumId w:val="2"/>
  </w:num>
  <w:num w:numId="17" w16cid:durableId="1247497602">
    <w:abstractNumId w:val="13"/>
  </w:num>
  <w:num w:numId="18" w16cid:durableId="5986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284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D7"/>
    <w:rsid w:val="00023488"/>
    <w:rsid w:val="00062BFC"/>
    <w:rsid w:val="000A3B0B"/>
    <w:rsid w:val="000A3DE7"/>
    <w:rsid w:val="001117A4"/>
    <w:rsid w:val="001144D6"/>
    <w:rsid w:val="001649AC"/>
    <w:rsid w:val="00175C4B"/>
    <w:rsid w:val="001A3F29"/>
    <w:rsid w:val="001C679C"/>
    <w:rsid w:val="001D32A9"/>
    <w:rsid w:val="00200DED"/>
    <w:rsid w:val="0020452F"/>
    <w:rsid w:val="00232B22"/>
    <w:rsid w:val="002361F1"/>
    <w:rsid w:val="00285AA8"/>
    <w:rsid w:val="002D5C3B"/>
    <w:rsid w:val="003937E0"/>
    <w:rsid w:val="003D4BFD"/>
    <w:rsid w:val="00402FCC"/>
    <w:rsid w:val="0043760F"/>
    <w:rsid w:val="004C3B2F"/>
    <w:rsid w:val="00513882"/>
    <w:rsid w:val="005374AD"/>
    <w:rsid w:val="005C3AF2"/>
    <w:rsid w:val="00647AD0"/>
    <w:rsid w:val="00651E49"/>
    <w:rsid w:val="006B0A4C"/>
    <w:rsid w:val="006D1929"/>
    <w:rsid w:val="006F24DD"/>
    <w:rsid w:val="00702540"/>
    <w:rsid w:val="0077229A"/>
    <w:rsid w:val="007953C1"/>
    <w:rsid w:val="007F6D77"/>
    <w:rsid w:val="007F7436"/>
    <w:rsid w:val="00802837"/>
    <w:rsid w:val="00821D33"/>
    <w:rsid w:val="00851C74"/>
    <w:rsid w:val="00862127"/>
    <w:rsid w:val="0087537E"/>
    <w:rsid w:val="0092061B"/>
    <w:rsid w:val="00923B5C"/>
    <w:rsid w:val="009264B7"/>
    <w:rsid w:val="009304D8"/>
    <w:rsid w:val="00956402"/>
    <w:rsid w:val="00965080"/>
    <w:rsid w:val="00A3423F"/>
    <w:rsid w:val="00A41D03"/>
    <w:rsid w:val="00A52EE2"/>
    <w:rsid w:val="00A6092D"/>
    <w:rsid w:val="00A839D7"/>
    <w:rsid w:val="00AF2DE7"/>
    <w:rsid w:val="00B03EBF"/>
    <w:rsid w:val="00B11846"/>
    <w:rsid w:val="00B2034A"/>
    <w:rsid w:val="00B24824"/>
    <w:rsid w:val="00B72092"/>
    <w:rsid w:val="00B96E10"/>
    <w:rsid w:val="00BD6DC7"/>
    <w:rsid w:val="00BE1867"/>
    <w:rsid w:val="00C5251C"/>
    <w:rsid w:val="00CF0C05"/>
    <w:rsid w:val="00D236CA"/>
    <w:rsid w:val="00D44678"/>
    <w:rsid w:val="00D453E5"/>
    <w:rsid w:val="00D65100"/>
    <w:rsid w:val="00D67A06"/>
    <w:rsid w:val="00D73FC9"/>
    <w:rsid w:val="00D81695"/>
    <w:rsid w:val="00D8366B"/>
    <w:rsid w:val="00D958C5"/>
    <w:rsid w:val="00DA3513"/>
    <w:rsid w:val="00DC6F7C"/>
    <w:rsid w:val="00DF5A56"/>
    <w:rsid w:val="00E24024"/>
    <w:rsid w:val="00E44EE9"/>
    <w:rsid w:val="00E52BBE"/>
    <w:rsid w:val="00E876FE"/>
    <w:rsid w:val="00E91EA1"/>
    <w:rsid w:val="00EA1962"/>
    <w:rsid w:val="00ED7581"/>
    <w:rsid w:val="00F16187"/>
    <w:rsid w:val="00F55982"/>
    <w:rsid w:val="00F84B19"/>
    <w:rsid w:val="00FA5AD1"/>
    <w:rsid w:val="00FF6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7583"/>
  <w15:chartTrackingRefBased/>
  <w15:docId w15:val="{58E96F6A-C144-4441-883A-22C33F9F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A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36CA"/>
    <w:pPr>
      <w:ind w:left="720"/>
      <w:contextualSpacing/>
    </w:pPr>
  </w:style>
  <w:style w:type="character" w:styleId="Hyperlink">
    <w:name w:val="Hyperlink"/>
    <w:basedOn w:val="Standaardalinea-lettertype"/>
    <w:uiPriority w:val="99"/>
    <w:unhideWhenUsed/>
    <w:rsid w:val="00F84B19"/>
    <w:rPr>
      <w:color w:val="0563C1" w:themeColor="hyperlink"/>
      <w:u w:val="single"/>
    </w:rPr>
  </w:style>
  <w:style w:type="character" w:styleId="Onopgelostemelding">
    <w:name w:val="Unresolved Mention"/>
    <w:basedOn w:val="Standaardalinea-lettertype"/>
    <w:uiPriority w:val="99"/>
    <w:semiHidden/>
    <w:unhideWhenUsed/>
    <w:rsid w:val="00F8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2607">
      <w:bodyDiv w:val="1"/>
      <w:marLeft w:val="0"/>
      <w:marRight w:val="0"/>
      <w:marTop w:val="0"/>
      <w:marBottom w:val="0"/>
      <w:divBdr>
        <w:top w:val="none" w:sz="0" w:space="0" w:color="auto"/>
        <w:left w:val="none" w:sz="0" w:space="0" w:color="auto"/>
        <w:bottom w:val="none" w:sz="0" w:space="0" w:color="auto"/>
        <w:right w:val="none" w:sz="0" w:space="0" w:color="auto"/>
      </w:divBdr>
      <w:divsChild>
        <w:div w:id="180047904">
          <w:marLeft w:val="0"/>
          <w:marRight w:val="0"/>
          <w:marTop w:val="60"/>
          <w:marBottom w:val="60"/>
          <w:divBdr>
            <w:top w:val="none" w:sz="0" w:space="0" w:color="auto"/>
            <w:left w:val="none" w:sz="0" w:space="0" w:color="auto"/>
            <w:bottom w:val="none" w:sz="0" w:space="0" w:color="auto"/>
            <w:right w:val="none" w:sz="0" w:space="0" w:color="auto"/>
          </w:divBdr>
        </w:div>
      </w:divsChild>
    </w:div>
    <w:div w:id="424691420">
      <w:bodyDiv w:val="1"/>
      <w:marLeft w:val="0"/>
      <w:marRight w:val="0"/>
      <w:marTop w:val="0"/>
      <w:marBottom w:val="0"/>
      <w:divBdr>
        <w:top w:val="none" w:sz="0" w:space="0" w:color="auto"/>
        <w:left w:val="none" w:sz="0" w:space="0" w:color="auto"/>
        <w:bottom w:val="none" w:sz="0" w:space="0" w:color="auto"/>
        <w:right w:val="none" w:sz="0" w:space="0" w:color="auto"/>
      </w:divBdr>
      <w:divsChild>
        <w:div w:id="1838300912">
          <w:marLeft w:val="0"/>
          <w:marRight w:val="0"/>
          <w:marTop w:val="60"/>
          <w:marBottom w:val="60"/>
          <w:divBdr>
            <w:top w:val="none" w:sz="0" w:space="0" w:color="auto"/>
            <w:left w:val="none" w:sz="0" w:space="0" w:color="auto"/>
            <w:bottom w:val="none" w:sz="0" w:space="0" w:color="auto"/>
            <w:right w:val="none" w:sz="0" w:space="0" w:color="auto"/>
          </w:divBdr>
        </w:div>
      </w:divsChild>
    </w:div>
    <w:div w:id="8438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ten.overheid.nl/jci1.3:c:BWBR0024705&amp;z=2023-07-01&amp;g=2023-07-01" TargetMode="External"/><Relationship Id="rId11" Type="http://schemas.openxmlformats.org/officeDocument/2006/relationships/customXml" Target="../customXml/item3.xml"/><Relationship Id="rId5" Type="http://schemas.openxmlformats.org/officeDocument/2006/relationships/hyperlink" Target="https://www.rivm.nl/meldingsplicht-infectieziekten/welke-infectieziekten-zijn-meldingsplichti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A2C38C-A171-4701-817A-DEDAD719E677}"/>
</file>

<file path=customXml/itemProps2.xml><?xml version="1.0" encoding="utf-8"?>
<ds:datastoreItem xmlns:ds="http://schemas.openxmlformats.org/officeDocument/2006/customXml" ds:itemID="{4B212740-304E-462E-B5CA-02B592337AB6}"/>
</file>

<file path=customXml/itemProps3.xml><?xml version="1.0" encoding="utf-8"?>
<ds:datastoreItem xmlns:ds="http://schemas.openxmlformats.org/officeDocument/2006/customXml" ds:itemID="{5707CFB4-A16C-4033-9923-CAF68ECDA520}"/>
</file>

<file path=docProps/app.xml><?xml version="1.0" encoding="utf-8"?>
<Properties xmlns="http://schemas.openxmlformats.org/officeDocument/2006/extended-properties" xmlns:vt="http://schemas.openxmlformats.org/officeDocument/2006/docPropsVTypes">
  <Template>Normal</Template>
  <TotalTime>21</TotalTime>
  <Pages>2</Pages>
  <Words>758</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Hertogs</dc:creator>
  <cp:keywords/>
  <dc:description/>
  <cp:lastModifiedBy>Job Nijssen</cp:lastModifiedBy>
  <cp:revision>9</cp:revision>
  <dcterms:created xsi:type="dcterms:W3CDTF">2023-07-07T12:58:00Z</dcterms:created>
  <dcterms:modified xsi:type="dcterms:W3CDTF">2023-07-13T14:19:00Z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0x010100FC19FAB7403CEE459F0B64F3C65A093D</vt:lpwstr>
  </property>
</Properties>
</file>