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3DF31" w14:textId="4E0639DC" w:rsidR="00A45E13" w:rsidRPr="00561584" w:rsidRDefault="00561584" w:rsidP="00C45586">
      <w:pPr>
        <w:pStyle w:val="Kop2"/>
      </w:pPr>
      <w:r w:rsidRPr="00561584">
        <w:t>Opening</w:t>
      </w:r>
    </w:p>
    <w:p w14:paraId="071866FA" w14:textId="2A924076" w:rsidR="00561584" w:rsidRDefault="00775224">
      <w:r>
        <w:t xml:space="preserve">Deze vergadering is de laatste vergadering voor publicatie van deze concepten in het najaar. Een mijlpaal daarbij is de accordering in de Standaardisatieraad van 4 september. </w:t>
      </w:r>
      <w:r w:rsidR="00830CE5">
        <w:t>H</w:t>
      </w:r>
      <w:r w:rsidR="00561584">
        <w:t xml:space="preserve">et zwaartepunt van de bijeenkomst ligt bij </w:t>
      </w:r>
      <w:r w:rsidR="00830CE5">
        <w:t xml:space="preserve">de </w:t>
      </w:r>
      <w:r w:rsidR="00561584">
        <w:t>besprek</w:t>
      </w:r>
      <w:r w:rsidR="00830CE5">
        <w:t>ing</w:t>
      </w:r>
      <w:r w:rsidR="00561584">
        <w:t xml:space="preserve"> van het stappenplan en de quickscan. </w:t>
      </w:r>
      <w:r>
        <w:t xml:space="preserve">Input uit de vorige bijeenkomst is in de </w:t>
      </w:r>
      <w:r w:rsidR="00561584">
        <w:t>modules ‘Wat is een risico</w:t>
      </w:r>
      <w:r>
        <w:t>?</w:t>
      </w:r>
      <w:r w:rsidR="00561584">
        <w:t>’</w:t>
      </w:r>
      <w:r w:rsidR="00830CE5">
        <w:t xml:space="preserve"> en ‘</w:t>
      </w:r>
      <w:r w:rsidR="00561584">
        <w:t xml:space="preserve">Risicomanagement en risicobeoordeling’ </w:t>
      </w:r>
      <w:r>
        <w:t xml:space="preserve">verwerkt. Die nieuwe versies zijn beschikbaar maar er zijn geen vragen of opmerkingen over. </w:t>
      </w:r>
    </w:p>
    <w:p w14:paraId="401719DA" w14:textId="77777777" w:rsidR="00561584" w:rsidRDefault="00561584"/>
    <w:p w14:paraId="7724D8DC" w14:textId="500DDF02" w:rsidR="00561584" w:rsidRPr="00857BCA" w:rsidRDefault="00C45586" w:rsidP="00C45586">
      <w:pPr>
        <w:pStyle w:val="Kop2"/>
      </w:pPr>
      <w:r>
        <w:t>Bespreekpunt: Module ‘</w:t>
      </w:r>
      <w:r w:rsidR="00561584" w:rsidRPr="00857BCA">
        <w:t>Quickscan</w:t>
      </w:r>
      <w:r>
        <w:t xml:space="preserve"> DUTO-risicobeoordeling’</w:t>
      </w:r>
    </w:p>
    <w:p w14:paraId="11D42D19" w14:textId="0EE07D3A" w:rsidR="00857BCA" w:rsidRDefault="00857BCA">
      <w:r>
        <w:t xml:space="preserve">Het bleek lastig te zijn om </w:t>
      </w:r>
      <w:r w:rsidR="003079A6">
        <w:t>een lichte vorm van risicobeoordeling</w:t>
      </w:r>
      <w:r>
        <w:t xml:space="preserve"> te integreren in één </w:t>
      </w:r>
      <w:r w:rsidR="003079A6">
        <w:t xml:space="preserve">overkoepelend </w:t>
      </w:r>
      <w:r>
        <w:t>stappenplan</w:t>
      </w:r>
      <w:r w:rsidR="00B94779">
        <w:t>. D</w:t>
      </w:r>
      <w:r w:rsidR="003079A6">
        <w:t xml:space="preserve">aarom is </w:t>
      </w:r>
      <w:r w:rsidR="00B94779">
        <w:t xml:space="preserve">een </w:t>
      </w:r>
      <w:r w:rsidR="003079A6">
        <w:t>aparte module</w:t>
      </w:r>
      <w:r w:rsidR="00B94779">
        <w:t xml:space="preserve"> ‘Quickscan’ opgesteld</w:t>
      </w:r>
      <w:r>
        <w:t>.</w:t>
      </w:r>
      <w:r w:rsidR="00AE780B">
        <w:t xml:space="preserve"> De redactieleden kunnen zich hierin vinden</w:t>
      </w:r>
      <w:r w:rsidR="00B94779">
        <w:t>.</w:t>
      </w:r>
      <w:r w:rsidR="00BA79AB">
        <w:t xml:space="preserve"> Een </w:t>
      </w:r>
      <w:r w:rsidR="007B6829">
        <w:t>redactie</w:t>
      </w:r>
      <w:r w:rsidR="00BA79AB">
        <w:t xml:space="preserve">lid geeft aan dat </w:t>
      </w:r>
      <w:r w:rsidR="00B94779">
        <w:t xml:space="preserve">elementen uit </w:t>
      </w:r>
      <w:r w:rsidR="008E1525">
        <w:t xml:space="preserve">de </w:t>
      </w:r>
      <w:r w:rsidR="00BA79AB">
        <w:t xml:space="preserve">quickscan en </w:t>
      </w:r>
      <w:r w:rsidR="008E1525">
        <w:t xml:space="preserve">het </w:t>
      </w:r>
      <w:r w:rsidR="00BA79AB">
        <w:t xml:space="preserve">stappenplan </w:t>
      </w:r>
      <w:r w:rsidR="00B94779">
        <w:t>beter naar elkaar kunnen verwijzen</w:t>
      </w:r>
      <w:r w:rsidR="00BA79AB">
        <w:t xml:space="preserve">. </w:t>
      </w:r>
    </w:p>
    <w:p w14:paraId="34AD732E" w14:textId="77777777" w:rsidR="00BA79AB" w:rsidRDefault="00BA79AB"/>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7745"/>
      </w:tblGrid>
      <w:tr w:rsidR="003079A6" w14:paraId="1955893E" w14:textId="77777777" w:rsidTr="00C45586">
        <w:tc>
          <w:tcPr>
            <w:tcW w:w="7745" w:type="dxa"/>
            <w:shd w:val="clear" w:color="auto" w:fill="D9D9D9" w:themeFill="background1" w:themeFillShade="D9"/>
          </w:tcPr>
          <w:p w14:paraId="6075B9FC" w14:textId="77777777" w:rsidR="003079A6" w:rsidRDefault="003079A6">
            <w:pPr>
              <w:rPr>
                <w:b/>
                <w:bCs/>
              </w:rPr>
            </w:pPr>
            <w:r w:rsidRPr="003079A6">
              <w:rPr>
                <w:b/>
                <w:bCs/>
              </w:rPr>
              <w:t>Terugkoppeling</w:t>
            </w:r>
          </w:p>
          <w:p w14:paraId="0247D8D1" w14:textId="1C9BA67E" w:rsidR="00C45586" w:rsidRDefault="003079A6" w:rsidP="00C45586">
            <w:r>
              <w:t>De twee module</w:t>
            </w:r>
            <w:r w:rsidR="008E1525">
              <w:t>s</w:t>
            </w:r>
            <w:r>
              <w:t xml:space="preserve"> (</w:t>
            </w:r>
            <w:hyperlink r:id="rId7" w:history="1">
              <w:r w:rsidRPr="007C642D">
                <w:rPr>
                  <w:rStyle w:val="Hyperlink"/>
                </w:rPr>
                <w:t>Quickscan</w:t>
              </w:r>
            </w:hyperlink>
            <w:r>
              <w:t xml:space="preserve"> en </w:t>
            </w:r>
            <w:hyperlink r:id="rId8" w:history="1">
              <w:r w:rsidRPr="007C642D">
                <w:rPr>
                  <w:rStyle w:val="Hyperlink"/>
                </w:rPr>
                <w:t>Stappenplan)</w:t>
              </w:r>
            </w:hyperlink>
            <w:r>
              <w:t xml:space="preserve"> zijn nauwkeurig op elkaar afgestemd en onderlinge links zijn aangebracht.</w:t>
            </w:r>
          </w:p>
        </w:tc>
      </w:tr>
    </w:tbl>
    <w:p w14:paraId="0781BEE9" w14:textId="77777777" w:rsidR="003079A6" w:rsidRDefault="003079A6"/>
    <w:p w14:paraId="50E97278" w14:textId="3EEF4524" w:rsidR="00211F24" w:rsidRDefault="00AE780B">
      <w:r>
        <w:t xml:space="preserve">De meeleesgroep </w:t>
      </w:r>
      <w:r w:rsidR="00B94779">
        <w:t xml:space="preserve">heeft </w:t>
      </w:r>
      <w:r>
        <w:t xml:space="preserve">behoefte aan meer nuance dan mogelijk is binnen een ja/nee vraag. </w:t>
      </w:r>
      <w:r w:rsidR="00211F24">
        <w:t xml:space="preserve">Opgemerkt wordt dat ook opgepast moet worden voor schijnveiligheid </w:t>
      </w:r>
      <w:r w:rsidR="00B94779">
        <w:t xml:space="preserve">die kan ontstaan </w:t>
      </w:r>
      <w:r w:rsidR="00211F24">
        <w:t xml:space="preserve">wanneer op veel vragen met een ‘ja’ wordt geantwoord. </w:t>
      </w:r>
      <w:r w:rsidR="00B94779">
        <w:t>Als dat vaak gebeurt</w:t>
      </w:r>
      <w:r w:rsidR="00211F24">
        <w:t xml:space="preserve">, wil dat niet zeggen dat er </w:t>
      </w:r>
      <w:r w:rsidR="00211F24" w:rsidRPr="00D73AA1">
        <w:rPr>
          <w:i/>
          <w:iCs/>
        </w:rPr>
        <w:t>geen</w:t>
      </w:r>
      <w:r w:rsidR="00211F24">
        <w:t xml:space="preserve"> ernstig risico is. Meerdere leden geven aan dit te herkennen. De suggestie wordt gedaan om</w:t>
      </w:r>
      <w:r w:rsidR="00D759B5">
        <w:t xml:space="preserve"> een oplopende </w:t>
      </w:r>
      <w:r w:rsidR="00211F24">
        <w:t xml:space="preserve">volwassenheidsmeting zoals </w:t>
      </w:r>
      <w:r w:rsidR="00D759B5">
        <w:t>die van</w:t>
      </w:r>
      <w:r w:rsidR="00211F24">
        <w:t xml:space="preserve"> SURF </w:t>
      </w:r>
      <w:r w:rsidR="00D759B5">
        <w:t xml:space="preserve">hiervoor </w:t>
      </w:r>
      <w:r w:rsidR="00211F24">
        <w:t>te gebruiken</w:t>
      </w:r>
      <w:r w:rsidR="00D759B5">
        <w:t>.</w:t>
      </w:r>
    </w:p>
    <w:p w14:paraId="16315560" w14:textId="77777777" w:rsidR="00211F24" w:rsidRDefault="00211F24"/>
    <w:p w14:paraId="38294BCB" w14:textId="3304EE6A" w:rsidR="00AE780B" w:rsidRDefault="00AE780B">
      <w:r>
        <w:t xml:space="preserve">Ook in de projectgroep is hier veel discussie over geweest. De methodiek benadrukt dat je doorvraagt. En dat een ‘nee’, het begin is van een gesprek. Ook benadrukt de module dat de vragen niet per mail moeten worden afgehandeld maar in een gesprek met de proceseigenaar moeten worden doorgenomen. </w:t>
      </w:r>
    </w:p>
    <w:p w14:paraId="67980A89" w14:textId="77777777" w:rsidR="00AE780B" w:rsidRDefault="00AE780B"/>
    <w:p w14:paraId="40FC2B61" w14:textId="77777777" w:rsidR="00AE780B" w:rsidRDefault="00AE780B" w:rsidP="00C45586">
      <w:pPr>
        <w:shd w:val="clear" w:color="auto" w:fill="D9D9D9" w:themeFill="background1" w:themeFillShade="D9"/>
        <w:rPr>
          <w:b/>
          <w:bCs/>
        </w:rPr>
      </w:pPr>
      <w:r w:rsidRPr="003079A6">
        <w:rPr>
          <w:b/>
          <w:bCs/>
        </w:rPr>
        <w:t>Terugkoppeling</w:t>
      </w:r>
    </w:p>
    <w:p w14:paraId="77A6C75E" w14:textId="74C691B7" w:rsidR="00211F24" w:rsidRPr="00C45586" w:rsidRDefault="00AE780B" w:rsidP="00C45586">
      <w:pPr>
        <w:shd w:val="clear" w:color="auto" w:fill="D9D9D9" w:themeFill="background1" w:themeFillShade="D9"/>
      </w:pPr>
      <w:r w:rsidRPr="00C45586">
        <w:t xml:space="preserve">De </w:t>
      </w:r>
      <w:hyperlink r:id="rId9" w:history="1">
        <w:r w:rsidRPr="007C642D">
          <w:rPr>
            <w:rStyle w:val="Hyperlink"/>
          </w:rPr>
          <w:t>vragenlijst in de quickscan</w:t>
        </w:r>
      </w:hyperlink>
      <w:r w:rsidRPr="00C45586">
        <w:t xml:space="preserve"> (die ook in het stappenplan genoemd wordt als beginpunt voor het uitvoeren van bepaalde vormen van risicobeoordeling) bevat nog steeds ja/nee vragen. De feedback van de redactie is verwerkt door nadrukkelijker aan te geven dat die vragen de start vormen voor een gesprek. </w:t>
      </w:r>
    </w:p>
    <w:p w14:paraId="3DF7A2B6" w14:textId="77777777" w:rsidR="00211F24" w:rsidRPr="00C45586" w:rsidRDefault="00211F24" w:rsidP="00C45586">
      <w:pPr>
        <w:shd w:val="clear" w:color="auto" w:fill="D9D9D9" w:themeFill="background1" w:themeFillShade="D9"/>
      </w:pPr>
    </w:p>
    <w:p w14:paraId="4C0E9EB1" w14:textId="486C8757" w:rsidR="00211F24" w:rsidRPr="00C45586" w:rsidRDefault="00AE780B" w:rsidP="00C45586">
      <w:pPr>
        <w:shd w:val="clear" w:color="auto" w:fill="D9D9D9" w:themeFill="background1" w:themeFillShade="D9"/>
      </w:pPr>
      <w:r w:rsidRPr="00C45586">
        <w:t xml:space="preserve">Om dat gesprek te faciliteren en te zorgen dat het gesprek waardevolle informatie oplevert voor de uitvoering van een risicobeoordeling, is een lijst met algemene verdiepingsvragen opgesteld. </w:t>
      </w:r>
      <w:r w:rsidR="00211F24" w:rsidRPr="00C45586">
        <w:t xml:space="preserve">Daarbij </w:t>
      </w:r>
      <w:r w:rsidR="00D759B5" w:rsidRPr="00C45586">
        <w:t xml:space="preserve">volgen we de suggestie uit de redactiegroep om </w:t>
      </w:r>
      <w:r w:rsidR="00211F24" w:rsidRPr="00C45586">
        <w:t>de initiële vraag zo simpel mogelijk te houden (</w:t>
      </w:r>
      <w:r w:rsidR="00B94779" w:rsidRPr="00C45586">
        <w:t xml:space="preserve">bijv. </w:t>
      </w:r>
      <w:r w:rsidR="00211F24" w:rsidRPr="00C45586">
        <w:t xml:space="preserve">is er een procedure voor X?) en om aan de hand van verdiepingsvragen </w:t>
      </w:r>
      <w:r w:rsidR="00B94779" w:rsidRPr="00C45586">
        <w:t xml:space="preserve">na te gaan hoe volwassen de implementatie van zo’n procedure is </w:t>
      </w:r>
      <w:r w:rsidR="00211F24" w:rsidRPr="00C45586">
        <w:t xml:space="preserve">(is de procedure vastgesteld? Wordt de procedure uitgevoerd? Wordt de procedure </w:t>
      </w:r>
      <w:r w:rsidR="00D759B5" w:rsidRPr="00C45586">
        <w:t xml:space="preserve">gereviseerd? Hoe vaak? </w:t>
      </w:r>
      <w:r w:rsidR="008E1525">
        <w:t>e</w:t>
      </w:r>
      <w:r w:rsidR="00D759B5" w:rsidRPr="00C45586">
        <w:t xml:space="preserve">tc.). </w:t>
      </w:r>
      <w:r w:rsidR="00B94779" w:rsidRPr="00C45586">
        <w:t>Of: welke afwegingen en obstakels er mee te maken</w:t>
      </w:r>
      <w:r w:rsidR="008E1525">
        <w:t xml:space="preserve"> hebben</w:t>
      </w:r>
      <w:r w:rsidR="00B94779" w:rsidRPr="00C45586">
        <w:t xml:space="preserve"> dat er géén procedure voor X is.</w:t>
      </w:r>
    </w:p>
    <w:p w14:paraId="6BE3468E" w14:textId="77777777" w:rsidR="00211F24" w:rsidRPr="00C45586" w:rsidRDefault="00211F24" w:rsidP="00C45586">
      <w:pPr>
        <w:shd w:val="clear" w:color="auto" w:fill="D9D9D9" w:themeFill="background1" w:themeFillShade="D9"/>
      </w:pPr>
    </w:p>
    <w:p w14:paraId="3DD5410C" w14:textId="09FCE418" w:rsidR="00AE780B" w:rsidRPr="00C45586" w:rsidRDefault="00AE780B" w:rsidP="00C45586">
      <w:pPr>
        <w:shd w:val="clear" w:color="auto" w:fill="D9D9D9" w:themeFill="background1" w:themeFillShade="D9"/>
      </w:pPr>
      <w:r w:rsidRPr="00C45586">
        <w:t xml:space="preserve">Daarnaast besteden we aandacht aan de </w:t>
      </w:r>
      <w:r w:rsidR="00B94779" w:rsidRPr="00C45586">
        <w:t xml:space="preserve">interpretatie en presentatie van </w:t>
      </w:r>
      <w:r w:rsidRPr="00C45586">
        <w:t>antwoorden</w:t>
      </w:r>
      <w:r w:rsidR="00B94779" w:rsidRPr="00C45586">
        <w:t xml:space="preserve">. Dat is: </w:t>
      </w:r>
      <w:r w:rsidRPr="00C45586">
        <w:t>niet als score maar als opsomming van risico’s</w:t>
      </w:r>
      <w:r w:rsidR="00D759B5" w:rsidRPr="00C45586">
        <w:t>.</w:t>
      </w:r>
      <w:r w:rsidRPr="00C45586">
        <w:t xml:space="preserve"> </w:t>
      </w:r>
      <w:r w:rsidR="00E701C6" w:rsidRPr="00C45586">
        <w:t xml:space="preserve">En we benadrukken dat gebruikers zich niet blind moeten staren op een risicoscore, maar ook hun gezond verstand moeten gebruiken, zeker in situaties waar de waarschijnlijkheid van een gebeurtenis heel laag is maar de impact extreem hoog. </w:t>
      </w:r>
    </w:p>
    <w:p w14:paraId="2C12FA05" w14:textId="77777777" w:rsidR="00AE780B" w:rsidRDefault="00AE780B"/>
    <w:p w14:paraId="360DC966" w14:textId="3E832ED5" w:rsidR="00AE780B" w:rsidRDefault="00E155FE">
      <w:r>
        <w:t xml:space="preserve">Eén </w:t>
      </w:r>
      <w:r w:rsidR="007B6829">
        <w:t>redactie</w:t>
      </w:r>
      <w:r>
        <w:t xml:space="preserve">lid heeft moeite met </w:t>
      </w:r>
      <w:r w:rsidR="00775224">
        <w:t xml:space="preserve">het </w:t>
      </w:r>
      <w:r>
        <w:t>gebruik van open termen zoals ‘actueel’</w:t>
      </w:r>
      <w:r w:rsidR="00775224">
        <w:t xml:space="preserve"> </w:t>
      </w:r>
      <w:r>
        <w:t xml:space="preserve">(zoals </w:t>
      </w:r>
      <w:r w:rsidR="00073FAE">
        <w:t>in</w:t>
      </w:r>
      <w:r>
        <w:t xml:space="preserve"> </w:t>
      </w:r>
      <w:r w:rsidRPr="00073FAE">
        <w:rPr>
          <w:i/>
          <w:iCs/>
        </w:rPr>
        <w:t>actueel</w:t>
      </w:r>
      <w:r>
        <w:t xml:space="preserve"> overzicht)</w:t>
      </w:r>
      <w:r w:rsidR="00D759B5">
        <w:t xml:space="preserve">. Dat roept vragen op als niet bekend is </w:t>
      </w:r>
      <w:r w:rsidR="00775224">
        <w:t>wat telt als actueel en wat telt als verouderd</w:t>
      </w:r>
      <w:r>
        <w:t>.</w:t>
      </w:r>
      <w:r w:rsidR="00775224">
        <w:t xml:space="preserve"> </w:t>
      </w:r>
      <w:r w:rsidR="0029133F">
        <w:t xml:space="preserve">Een </w:t>
      </w:r>
      <w:r w:rsidR="00775224">
        <w:t xml:space="preserve">ander </w:t>
      </w:r>
      <w:r w:rsidR="007B6829">
        <w:t>redactie</w:t>
      </w:r>
      <w:r w:rsidR="0029133F">
        <w:t>lid vindt dat de beschreven gevolgen bij een ‘nee’ vaak bestaan uit aannames</w:t>
      </w:r>
      <w:r w:rsidR="00AE780B">
        <w:t>. Bijvoorbeeld, ‘als X er niet is, dan heeft dat Y tot gevolg’</w:t>
      </w:r>
      <w:r w:rsidR="0029133F">
        <w:t xml:space="preserve">. </w:t>
      </w:r>
      <w:r w:rsidR="00775224">
        <w:t xml:space="preserve">Deze aannames moeten </w:t>
      </w:r>
      <w:r w:rsidR="0029133F">
        <w:t xml:space="preserve">gevalideerd worden. </w:t>
      </w:r>
    </w:p>
    <w:p w14:paraId="6161EC4A" w14:textId="77777777" w:rsidR="00775224" w:rsidRDefault="00775224"/>
    <w:p w14:paraId="7410773F" w14:textId="59B7A93B" w:rsidR="00775224" w:rsidRDefault="00775224" w:rsidP="00C45586">
      <w:pPr>
        <w:shd w:val="clear" w:color="auto" w:fill="D9D9D9" w:themeFill="background1" w:themeFillShade="D9"/>
        <w:rPr>
          <w:b/>
          <w:bCs/>
        </w:rPr>
      </w:pPr>
      <w:r w:rsidRPr="00775224">
        <w:rPr>
          <w:b/>
          <w:bCs/>
        </w:rPr>
        <w:t xml:space="preserve">Terugkoppeling </w:t>
      </w:r>
    </w:p>
    <w:p w14:paraId="3BC2CF7D" w14:textId="2A45E994" w:rsidR="00C45586" w:rsidRDefault="00775224" w:rsidP="00C45586">
      <w:pPr>
        <w:shd w:val="clear" w:color="auto" w:fill="D9D9D9" w:themeFill="background1" w:themeFillShade="D9"/>
      </w:pPr>
      <w:r>
        <w:t xml:space="preserve">De vraagstelling is aangepast om te zorgen dat bij </w:t>
      </w:r>
      <w:hyperlink r:id="rId10" w:history="1">
        <w:r w:rsidR="007C642D" w:rsidRPr="007C642D">
          <w:rPr>
            <w:rStyle w:val="Hyperlink"/>
          </w:rPr>
          <w:t>verdiepingsvragen</w:t>
        </w:r>
      </w:hyperlink>
      <w:r>
        <w:t xml:space="preserve"> dit soort onderwerpen uitgediept kunnen worden. </w:t>
      </w:r>
    </w:p>
    <w:p w14:paraId="7F536308" w14:textId="77777777" w:rsidR="00AE780B" w:rsidRDefault="00AE780B"/>
    <w:p w14:paraId="05791BE3" w14:textId="22BEA0FE" w:rsidR="0029133F" w:rsidRDefault="0029133F">
      <w:r>
        <w:t xml:space="preserve">Een ander </w:t>
      </w:r>
      <w:r w:rsidR="007B6829">
        <w:t>redactie</w:t>
      </w:r>
      <w:r>
        <w:t xml:space="preserve">lid geeft ook aan dat niet alleen met proceseigenaar wordt gesproken maar ook met bijvoorbeeld een functioneel beheerder. </w:t>
      </w:r>
    </w:p>
    <w:p w14:paraId="74A7A94D" w14:textId="77777777" w:rsidR="00775224" w:rsidRDefault="00775224"/>
    <w:p w14:paraId="566D8446" w14:textId="77777777" w:rsidR="00C45586" w:rsidRDefault="00775224" w:rsidP="00C45586">
      <w:pPr>
        <w:shd w:val="clear" w:color="auto" w:fill="D9D9D9" w:themeFill="background1" w:themeFillShade="D9"/>
        <w:rPr>
          <w:b/>
          <w:bCs/>
        </w:rPr>
      </w:pPr>
      <w:r w:rsidRPr="00775224">
        <w:rPr>
          <w:b/>
          <w:bCs/>
        </w:rPr>
        <w:t>Terugkoppeling</w:t>
      </w:r>
    </w:p>
    <w:p w14:paraId="70CBDCB7" w14:textId="6D716062" w:rsidR="00C45586" w:rsidRDefault="00775224" w:rsidP="00C45586">
      <w:pPr>
        <w:shd w:val="clear" w:color="auto" w:fill="D9D9D9" w:themeFill="background1" w:themeFillShade="D9"/>
      </w:pPr>
      <w:r>
        <w:t xml:space="preserve">We geven aan dat afhankelijk van de concrete situatie een proceseigenaar andere collega’s met meer inhoudelijke expertise in kan zetten. Wel benadrukken we dat het waardevol is om </w:t>
      </w:r>
      <w:hyperlink r:id="rId11" w:history="1">
        <w:r w:rsidRPr="00EB33E9">
          <w:rPr>
            <w:rStyle w:val="Hyperlink"/>
          </w:rPr>
          <w:t>verantwoordelijk management te betrekken en om risico-eigenaren aan te wijzen.</w:t>
        </w:r>
      </w:hyperlink>
    </w:p>
    <w:p w14:paraId="59DE3A9D" w14:textId="77777777" w:rsidR="00775224" w:rsidRDefault="00775224"/>
    <w:p w14:paraId="1B76879F" w14:textId="2C8A2A71" w:rsidR="00E701C6" w:rsidRPr="00940588" w:rsidRDefault="00C45586" w:rsidP="00C45586">
      <w:pPr>
        <w:pStyle w:val="Kop2"/>
      </w:pPr>
      <w:r>
        <w:t>Bespreekpunt: Module ‘</w:t>
      </w:r>
      <w:r w:rsidR="00E701C6" w:rsidRPr="00940588">
        <w:t>Stappenplan</w:t>
      </w:r>
      <w:r>
        <w:t xml:space="preserve"> DUTO-risicobeoordeling’</w:t>
      </w:r>
    </w:p>
    <w:p w14:paraId="74DD38E9" w14:textId="050F5290" w:rsidR="00E701C6" w:rsidRDefault="00E701C6" w:rsidP="00E701C6">
      <w:r w:rsidRPr="006839C9">
        <w:t>Opgemerkt wordt dat het ook belangrijk is om beredeneerde afwijkingen te documenteren en hoe lang deze mogen voortduren.</w:t>
      </w:r>
      <w:r>
        <w:t xml:space="preserve"> Daarnaast wordt genoemd dat ook bij het uitvoeren van de stappenplan proceseigenaren een belangrijke rol hebben</w:t>
      </w:r>
      <w:r w:rsidR="00C45586">
        <w:t>. Z</w:t>
      </w:r>
      <w:r>
        <w:t xml:space="preserve">ij </w:t>
      </w:r>
      <w:r w:rsidR="00C45586">
        <w:t xml:space="preserve">zijn </w:t>
      </w:r>
      <w:r>
        <w:t>uiteindelijk verantwoordelijk voor het maken van keuzes. Het eigenaarschap van risico’s moet niet bij informatieprofessionals komen te liggen.</w:t>
      </w:r>
    </w:p>
    <w:p w14:paraId="50293704" w14:textId="77777777" w:rsidR="006839C9" w:rsidRDefault="006839C9"/>
    <w:p w14:paraId="5B9558B7" w14:textId="3D72501D" w:rsidR="006839C9" w:rsidRDefault="006839C9" w:rsidP="00C45586">
      <w:pPr>
        <w:shd w:val="clear" w:color="auto" w:fill="D9D9D9" w:themeFill="background1" w:themeFillShade="D9"/>
        <w:rPr>
          <w:b/>
          <w:bCs/>
        </w:rPr>
      </w:pPr>
      <w:r w:rsidRPr="00E701C6">
        <w:rPr>
          <w:b/>
          <w:bCs/>
        </w:rPr>
        <w:t>Terugkoppeling</w:t>
      </w:r>
    </w:p>
    <w:p w14:paraId="18C99492" w14:textId="4FD7831E" w:rsidR="00C45586" w:rsidRDefault="00E701C6" w:rsidP="00C45586">
      <w:pPr>
        <w:shd w:val="clear" w:color="auto" w:fill="D9D9D9" w:themeFill="background1" w:themeFillShade="D9"/>
      </w:pPr>
      <w:r>
        <w:t>Z</w:t>
      </w:r>
      <w:r w:rsidR="006839C9">
        <w:t xml:space="preserve">owel </w:t>
      </w:r>
      <w:hyperlink r:id="rId12" w:history="1">
        <w:r w:rsidR="006839C9" w:rsidRPr="007C642D">
          <w:rPr>
            <w:rStyle w:val="Hyperlink"/>
          </w:rPr>
          <w:t>de quickscan</w:t>
        </w:r>
      </w:hyperlink>
      <w:r w:rsidR="006839C9">
        <w:t xml:space="preserve"> als </w:t>
      </w:r>
      <w:hyperlink r:id="rId13" w:history="1">
        <w:r w:rsidR="006839C9" w:rsidRPr="007C642D">
          <w:rPr>
            <w:rStyle w:val="Hyperlink"/>
          </w:rPr>
          <w:t>het stappenplan</w:t>
        </w:r>
      </w:hyperlink>
      <w:r w:rsidR="006839C9">
        <w:t xml:space="preserve"> </w:t>
      </w:r>
      <w:r>
        <w:t xml:space="preserve">besteden aandacht </w:t>
      </w:r>
      <w:r w:rsidR="006839C9">
        <w:t>aan verslaglegging gedurende het gehele risicobeoordelingsproces</w:t>
      </w:r>
      <w:r>
        <w:t>. B</w:t>
      </w:r>
      <w:r w:rsidR="006839C9">
        <w:t xml:space="preserve">ijvoorbeeld in de vorm van een managementreactie </w:t>
      </w:r>
      <w:r>
        <w:t xml:space="preserve">die aan de risicorapportage kan worden toegevoegd. Dit heeft mede als doel om expliciet te documenteren welke keuzes door verantwoordelijk management gemaakt worden. </w:t>
      </w:r>
    </w:p>
    <w:p w14:paraId="32D533D0" w14:textId="77777777" w:rsidR="00C45586" w:rsidRDefault="00C45586" w:rsidP="00C45586">
      <w:pPr>
        <w:shd w:val="clear" w:color="auto" w:fill="D9D9D9" w:themeFill="background1" w:themeFillShade="D9"/>
      </w:pPr>
    </w:p>
    <w:p w14:paraId="594151C3" w14:textId="002D551F" w:rsidR="00C45586" w:rsidRDefault="00E701C6" w:rsidP="00C45586">
      <w:pPr>
        <w:shd w:val="clear" w:color="auto" w:fill="D9D9D9" w:themeFill="background1" w:themeFillShade="D9"/>
      </w:pPr>
      <w:r>
        <w:t>Om de rollen tussen uitvoerders van een risicobeoordeling enerzijds en management anderzijds goed af te bakenen, maken we tevens gebruik</w:t>
      </w:r>
      <w:r w:rsidR="00C45586">
        <w:t xml:space="preserve"> van </w:t>
      </w:r>
      <w:r>
        <w:t>de term risico-eigenaar.</w:t>
      </w:r>
    </w:p>
    <w:p w14:paraId="08F68E62" w14:textId="77777777" w:rsidR="00242640" w:rsidRDefault="00242640"/>
    <w:p w14:paraId="37CEC015" w14:textId="4F51EDB8" w:rsidR="004E741E" w:rsidRDefault="00CD16AD">
      <w:r>
        <w:t>E</w:t>
      </w:r>
      <w:r w:rsidR="004E741E">
        <w:t xml:space="preserve">en redactielid </w:t>
      </w:r>
      <w:r>
        <w:t xml:space="preserve">mist </w:t>
      </w:r>
      <w:r w:rsidR="00C45586">
        <w:t>een achtste</w:t>
      </w:r>
      <w:r>
        <w:t xml:space="preserve"> </w:t>
      </w:r>
      <w:r w:rsidR="004E741E">
        <w:t>stap implementeren/monitoren</w:t>
      </w:r>
      <w:r>
        <w:t>.</w:t>
      </w:r>
    </w:p>
    <w:p w14:paraId="0266732C" w14:textId="77777777" w:rsidR="00D759B5" w:rsidRDefault="00D759B5"/>
    <w:p w14:paraId="099C0F8A" w14:textId="1DD55F3A" w:rsidR="00D759B5" w:rsidRDefault="00D759B5" w:rsidP="00C45586">
      <w:pPr>
        <w:shd w:val="clear" w:color="auto" w:fill="D9D9D9" w:themeFill="background1" w:themeFillShade="D9"/>
        <w:rPr>
          <w:b/>
          <w:bCs/>
        </w:rPr>
      </w:pPr>
      <w:r w:rsidRPr="00D759B5">
        <w:rPr>
          <w:b/>
          <w:bCs/>
        </w:rPr>
        <w:t>Terugkoppeling</w:t>
      </w:r>
    </w:p>
    <w:p w14:paraId="64AB3FC3" w14:textId="003876C8" w:rsidR="00C45586" w:rsidRDefault="00D759B5" w:rsidP="00C45586">
      <w:pPr>
        <w:shd w:val="clear" w:color="auto" w:fill="D9D9D9" w:themeFill="background1" w:themeFillShade="D9"/>
      </w:pPr>
      <w:r>
        <w:t xml:space="preserve">Het doel van de module is om een aantal acties op een rij te zetten met een concreet einddoel. Bij de risicobeoordeling is dat het opstellen en bespreken van een risicorapportage. Het monitoren van de uitvoering van eventuele acties die voortvloeien uit die risicorapportage is wel belangrijk maar geen onderdeel van het beoordelen van risico’s. Om het toch onder de aandacht te brengen, is een kopje </w:t>
      </w:r>
      <w:hyperlink r:id="rId14" w:history="1">
        <w:r w:rsidRPr="004C2495">
          <w:rPr>
            <w:rStyle w:val="Hyperlink"/>
          </w:rPr>
          <w:t>‘nazorg’</w:t>
        </w:r>
      </w:hyperlink>
      <w:r>
        <w:t xml:space="preserve"> opgenomen.</w:t>
      </w:r>
    </w:p>
    <w:p w14:paraId="187BF732" w14:textId="77777777" w:rsidR="00CE4550" w:rsidRDefault="00CE4550"/>
    <w:p w14:paraId="5417014E" w14:textId="4258ED82" w:rsidR="00D759B5" w:rsidRDefault="00D759B5">
      <w:r w:rsidRPr="00C45586">
        <w:t xml:space="preserve">De redactieleden herkennen </w:t>
      </w:r>
      <w:r w:rsidR="007A4DFD" w:rsidRPr="00C45586">
        <w:t>het onderscheid tussen bre</w:t>
      </w:r>
      <w:r w:rsidR="00831E51" w:rsidRPr="00C45586">
        <w:t>de</w:t>
      </w:r>
      <w:r w:rsidR="007A4DFD" w:rsidRPr="00C45586">
        <w:t>, diep</w:t>
      </w:r>
      <w:r w:rsidR="00831E51" w:rsidRPr="00C45586">
        <w:t>e</w:t>
      </w:r>
      <w:r w:rsidR="007A4DFD" w:rsidRPr="00C45586">
        <w:t xml:space="preserve"> en thematisch</w:t>
      </w:r>
      <w:r w:rsidR="00831E51" w:rsidRPr="00C45586">
        <w:t>e aanpak</w:t>
      </w:r>
      <w:r w:rsidR="007A4DFD" w:rsidRPr="00C45586">
        <w:t>.</w:t>
      </w:r>
      <w:r w:rsidR="00CE4550" w:rsidRPr="00C45586">
        <w:t xml:space="preserve"> </w:t>
      </w:r>
      <w:r w:rsidRPr="00C45586">
        <w:t xml:space="preserve">Ze weten niet of ze zelf in alle gevallen van de verschillende aanpakken </w:t>
      </w:r>
      <w:r w:rsidR="00CD16AD" w:rsidRPr="00C45586">
        <w:t>gebruik zouden maken.</w:t>
      </w:r>
    </w:p>
    <w:p w14:paraId="3F8F6F2F" w14:textId="77777777" w:rsidR="00F354BB" w:rsidRDefault="00F354BB"/>
    <w:p w14:paraId="790BE6E4" w14:textId="4673C55C" w:rsidR="00F354BB" w:rsidRPr="00C45586" w:rsidRDefault="00F354BB" w:rsidP="00C45586">
      <w:pPr>
        <w:pStyle w:val="Kop2"/>
      </w:pPr>
      <w:r w:rsidRPr="00C45586">
        <w:t>Afsluiting</w:t>
      </w:r>
    </w:p>
    <w:p w14:paraId="4313DFB5" w14:textId="04ED22D8" w:rsidR="00F354BB" w:rsidRDefault="00F354BB">
      <w:r>
        <w:t>Het</w:t>
      </w:r>
      <w:r w:rsidR="00B05B27">
        <w:t xml:space="preserve"> is</w:t>
      </w:r>
      <w:r>
        <w:t xml:space="preserve"> nu ook mogelijk om proef te draaien met de conceptteksten. Met de organisatie die al aangegeven hebben daar belangstelling voor te hebben</w:t>
      </w:r>
      <w:r w:rsidR="00CD16AD">
        <w:t>,</w:t>
      </w:r>
      <w:r>
        <w:t xml:space="preserve"> wordt contact opgenomen.</w:t>
      </w:r>
      <w:r w:rsidR="00CD16AD">
        <w:t xml:space="preserve"> </w:t>
      </w:r>
      <w:r w:rsidR="00D164A0">
        <w:t>Organisaties die ook willen proefdraaien</w:t>
      </w:r>
      <w:r>
        <w:t xml:space="preserve"> worden opgeroepen om te mailen.</w:t>
      </w:r>
    </w:p>
    <w:p w14:paraId="758E71DB" w14:textId="77777777" w:rsidR="0028397E" w:rsidRDefault="0028397E"/>
    <w:p w14:paraId="6D0B10F3" w14:textId="77777777" w:rsidR="0028397E" w:rsidRPr="0028397E" w:rsidRDefault="0028397E" w:rsidP="00EB33E9">
      <w:pPr>
        <w:shd w:val="clear" w:color="auto" w:fill="D9D9D9" w:themeFill="background1" w:themeFillShade="D9"/>
        <w:rPr>
          <w:b/>
          <w:bCs/>
        </w:rPr>
      </w:pPr>
      <w:r w:rsidRPr="0028397E">
        <w:rPr>
          <w:b/>
          <w:bCs/>
        </w:rPr>
        <w:t>Terugkoppeling</w:t>
      </w:r>
    </w:p>
    <w:p w14:paraId="5C9634C9" w14:textId="5408CA22" w:rsidR="0028397E" w:rsidRPr="0028397E" w:rsidRDefault="0028397E" w:rsidP="00EB33E9">
      <w:pPr>
        <w:shd w:val="clear" w:color="auto" w:fill="D9D9D9" w:themeFill="background1" w:themeFillShade="D9"/>
      </w:pPr>
      <w:r w:rsidRPr="0028397E">
        <w:t>Tijdens de redactievergadering is er door de projectleden ook toegezegd een aantal zaken te verduidelijken in een F.A.Q.. Deze</w:t>
      </w:r>
      <w:r>
        <w:t xml:space="preserve"> lijst met </w:t>
      </w:r>
      <w:hyperlink r:id="rId15" w:history="1">
        <w:r w:rsidRPr="004C2495">
          <w:rPr>
            <w:rStyle w:val="Hyperlink"/>
          </w:rPr>
          <w:t>veel gestelde vragen en bijbehorende antwoorden</w:t>
        </w:r>
      </w:hyperlink>
      <w:r w:rsidRPr="0028397E">
        <w:t xml:space="preserve"> is inmiddels ook opgesteld.</w:t>
      </w:r>
    </w:p>
    <w:p w14:paraId="17F7E677" w14:textId="77777777" w:rsidR="0028397E" w:rsidRDefault="0028397E"/>
    <w:p w14:paraId="3722D796" w14:textId="77777777" w:rsidR="00E155FE" w:rsidRDefault="00E155FE"/>
    <w:p w14:paraId="04C50AA1" w14:textId="77777777" w:rsidR="00561584" w:rsidRDefault="00561584"/>
    <w:p w14:paraId="183BAF35" w14:textId="77777777" w:rsidR="00561584" w:rsidRDefault="00561584"/>
    <w:sectPr w:rsidR="00561584" w:rsidSect="005277A4">
      <w:headerReference w:type="default" r:id="rId16"/>
      <w:footerReference w:type="default" r:id="rId17"/>
      <w:headerReference w:type="first" r:id="rId18"/>
      <w:footerReference w:type="first" r:id="rId19"/>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45038" w14:textId="77777777" w:rsidR="00492668" w:rsidRDefault="00492668">
      <w:r>
        <w:separator/>
      </w:r>
    </w:p>
    <w:p w14:paraId="1726183D" w14:textId="77777777" w:rsidR="00492668" w:rsidRDefault="00492668"/>
  </w:endnote>
  <w:endnote w:type="continuationSeparator" w:id="0">
    <w:p w14:paraId="64A7D17F" w14:textId="77777777" w:rsidR="00492668" w:rsidRDefault="00492668">
      <w:r>
        <w:continuationSeparator/>
      </w:r>
    </w:p>
    <w:p w14:paraId="151CE887" w14:textId="77777777" w:rsidR="00492668" w:rsidRDefault="004926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616D5" w14:textId="77777777" w:rsidR="00600B57" w:rsidRPr="00BC3B53" w:rsidRDefault="00600B57" w:rsidP="008C356D">
    <w:pPr>
      <w:pStyle w:val="Voettekst"/>
      <w:spacing w:line="240" w:lineRule="auto"/>
      <w:rPr>
        <w:sz w:val="2"/>
        <w:szCs w:val="2"/>
      </w:rPr>
    </w:pPr>
  </w:p>
  <w:tbl>
    <w:tblPr>
      <w:tblW w:w="9897" w:type="dxa"/>
      <w:tblLayout w:type="fixed"/>
      <w:tblCellMar>
        <w:left w:w="0" w:type="dxa"/>
        <w:right w:w="0" w:type="dxa"/>
      </w:tblCellMar>
      <w:tblLook w:val="0000" w:firstRow="0" w:lastRow="0" w:firstColumn="0" w:lastColumn="0" w:noHBand="0" w:noVBand="0"/>
    </w:tblPr>
    <w:tblGrid>
      <w:gridCol w:w="7755"/>
      <w:gridCol w:w="2142"/>
    </w:tblGrid>
    <w:tr w:rsidR="005F650A" w14:paraId="04EBB1AC" w14:textId="77777777" w:rsidTr="00EC4D55">
      <w:trPr>
        <w:trHeight w:hRule="exact" w:val="240"/>
      </w:trPr>
      <w:tc>
        <w:tcPr>
          <w:tcW w:w="7755" w:type="dxa"/>
          <w:shd w:val="clear" w:color="auto" w:fill="auto"/>
        </w:tcPr>
        <w:p w14:paraId="3C86C099" w14:textId="77777777" w:rsidR="00600B57" w:rsidRDefault="00600B57" w:rsidP="003F1F6B">
          <w:pPr>
            <w:pStyle w:val="Huisstijl-Rubricering"/>
          </w:pPr>
        </w:p>
      </w:tc>
      <w:tc>
        <w:tcPr>
          <w:tcW w:w="2142" w:type="dxa"/>
        </w:tcPr>
        <w:p w14:paraId="1897718B" w14:textId="29F352B9" w:rsidR="00600B57" w:rsidRPr="00236CFE" w:rsidRDefault="00242640" w:rsidP="003F1F6B">
          <w:pPr>
            <w:pStyle w:val="Huisstijl-Paginanummering"/>
          </w:pPr>
          <w:r w:rsidRPr="00CB7ABA">
            <w:t xml:space="preserve">Pagina </w:t>
          </w:r>
          <w:r w:rsidRPr="00CB7ABA">
            <w:fldChar w:fldCharType="begin"/>
          </w:r>
          <w:r w:rsidRPr="00CB7ABA">
            <w:instrText xml:space="preserve"> PAGE   \* MERGEFORMAT </w:instrText>
          </w:r>
          <w:r w:rsidRPr="00CB7ABA">
            <w:fldChar w:fldCharType="separate"/>
          </w:r>
          <w:r w:rsidR="00E37F66">
            <w:t>2</w:t>
          </w:r>
          <w:r w:rsidRPr="00CB7ABA">
            <w:fldChar w:fldCharType="end"/>
          </w:r>
          <w:r w:rsidRPr="00CB7ABA">
            <w:t xml:space="preserve"> van </w:t>
          </w:r>
          <w:fldSimple w:instr=" SECTIONPAGES   \* MERGEFORMAT ">
            <w:r w:rsidR="0009418A">
              <w:t>3</w:t>
            </w:r>
          </w:fldSimple>
        </w:p>
      </w:tc>
    </w:tr>
  </w:tbl>
  <w:p w14:paraId="610BD498" w14:textId="77777777" w:rsidR="00600B57" w:rsidRPr="00BC3B53" w:rsidRDefault="00600B57"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00" w:type="dxa"/>
      <w:tblLayout w:type="fixed"/>
      <w:tblCellMar>
        <w:left w:w="0" w:type="dxa"/>
        <w:right w:w="0" w:type="dxa"/>
      </w:tblCellMar>
      <w:tblLook w:val="0000" w:firstRow="0" w:lastRow="0" w:firstColumn="0" w:lastColumn="0" w:noHBand="0" w:noVBand="0"/>
    </w:tblPr>
    <w:tblGrid>
      <w:gridCol w:w="7755"/>
      <w:gridCol w:w="2145"/>
    </w:tblGrid>
    <w:tr w:rsidR="005F650A" w14:paraId="110F6745" w14:textId="77777777" w:rsidTr="00EC4D55">
      <w:trPr>
        <w:trHeight w:hRule="exact" w:val="240"/>
      </w:trPr>
      <w:tc>
        <w:tcPr>
          <w:tcW w:w="7755" w:type="dxa"/>
          <w:shd w:val="clear" w:color="auto" w:fill="auto"/>
        </w:tcPr>
        <w:p w14:paraId="2D21AF27" w14:textId="77777777" w:rsidR="00600B57" w:rsidRDefault="00600B57" w:rsidP="008C356D">
          <w:pPr>
            <w:pStyle w:val="Huisstijl-Rubricering"/>
          </w:pPr>
        </w:p>
      </w:tc>
      <w:tc>
        <w:tcPr>
          <w:tcW w:w="2145" w:type="dxa"/>
        </w:tcPr>
        <w:p w14:paraId="004924A4" w14:textId="07010CD9" w:rsidR="00600B57" w:rsidRPr="00CB7ABA" w:rsidRDefault="00242640" w:rsidP="00CB7ABA">
          <w:pPr>
            <w:pStyle w:val="Huisstijl-Paginanummering"/>
          </w:pPr>
          <w:r w:rsidRPr="00CB7ABA">
            <w:t xml:space="preserve">Pagina </w:t>
          </w:r>
          <w:r w:rsidRPr="00CB7ABA">
            <w:fldChar w:fldCharType="begin"/>
          </w:r>
          <w:r w:rsidRPr="00CB7ABA">
            <w:instrText xml:space="preserve"> PAGE   \* MERGEFORMAT </w:instrText>
          </w:r>
          <w:r w:rsidRPr="00CB7ABA">
            <w:fldChar w:fldCharType="separate"/>
          </w:r>
          <w:r w:rsidR="000F4061">
            <w:t>1</w:t>
          </w:r>
          <w:r w:rsidRPr="00CB7ABA">
            <w:fldChar w:fldCharType="end"/>
          </w:r>
          <w:r w:rsidRPr="00CB7ABA">
            <w:t xml:space="preserve"> van</w:t>
          </w:r>
          <w:r w:rsidRPr="00CB7ABA">
            <w:rPr>
              <w:rStyle w:val="Huisstijl-GegevenCharChar"/>
            </w:rPr>
            <w:t xml:space="preserve"> </w:t>
          </w:r>
          <w:fldSimple w:instr=" SECTIONPAGES   \* MERGEFORMAT ">
            <w:r w:rsidR="00D42AF4">
              <w:t>3</w:t>
            </w:r>
          </w:fldSimple>
        </w:p>
      </w:tc>
    </w:tr>
  </w:tbl>
  <w:p w14:paraId="16F984AF" w14:textId="77777777" w:rsidR="00600B57" w:rsidRPr="00BC3B53" w:rsidRDefault="00600B57" w:rsidP="008C356D">
    <w:pPr>
      <w:pStyle w:val="Voettekst"/>
      <w:spacing w:line="240" w:lineRule="auto"/>
      <w:rPr>
        <w:sz w:val="2"/>
        <w:szCs w:val="2"/>
      </w:rPr>
    </w:pPr>
  </w:p>
  <w:p w14:paraId="7D63DB68" w14:textId="77777777" w:rsidR="00600B57" w:rsidRPr="00BC3B53" w:rsidRDefault="00600B57"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9575A" w14:textId="77777777" w:rsidR="00492668" w:rsidRDefault="00492668">
      <w:r>
        <w:separator/>
      </w:r>
    </w:p>
    <w:p w14:paraId="4138DD01" w14:textId="77777777" w:rsidR="00492668" w:rsidRDefault="00492668"/>
  </w:footnote>
  <w:footnote w:type="continuationSeparator" w:id="0">
    <w:p w14:paraId="70B60065" w14:textId="77777777" w:rsidR="00492668" w:rsidRDefault="00492668">
      <w:r>
        <w:continuationSeparator/>
      </w:r>
    </w:p>
    <w:p w14:paraId="113A23B9" w14:textId="77777777" w:rsidR="00492668" w:rsidRDefault="004926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93887" w14:textId="77777777" w:rsidR="00600B57" w:rsidRDefault="00600B57" w:rsidP="008C356D">
    <w:pPr>
      <w:pStyle w:val="Koptekst"/>
      <w:rPr>
        <w:rFonts w:cs="Verdana-Bold"/>
        <w:b/>
        <w:bCs/>
        <w:smallCaps/>
        <w:szCs w:val="18"/>
      </w:rPr>
    </w:pPr>
  </w:p>
  <w:p w14:paraId="3D1A60E5" w14:textId="77777777" w:rsidR="005277A4" w:rsidRDefault="005277A4" w:rsidP="008C356D">
    <w:pPr>
      <w:pStyle w:val="Koptekst"/>
      <w:rPr>
        <w:rFonts w:cs="Verdana-Bold"/>
        <w:b/>
        <w:bCs/>
        <w:smallCaps/>
        <w:szCs w:val="18"/>
      </w:rPr>
    </w:pPr>
  </w:p>
  <w:tbl>
    <w:tblPr>
      <w:tblpPr w:leftFromText="142" w:rightFromText="142" w:vertAnchor="page" w:tblpX="7754" w:tblpY="2978"/>
      <w:tblOverlap w:val="never"/>
      <w:tblW w:w="2170" w:type="dxa"/>
      <w:tblLayout w:type="fixed"/>
      <w:tblCellMar>
        <w:left w:w="0" w:type="dxa"/>
        <w:right w:w="0" w:type="dxa"/>
      </w:tblCellMar>
      <w:tblLook w:val="0000" w:firstRow="0" w:lastRow="0" w:firstColumn="0" w:lastColumn="0" w:noHBand="0" w:noVBand="0"/>
    </w:tblPr>
    <w:tblGrid>
      <w:gridCol w:w="2170"/>
    </w:tblGrid>
    <w:tr w:rsidR="005F650A" w14:paraId="0C92B5D1" w14:textId="77777777" w:rsidTr="00EC4D55">
      <w:tc>
        <w:tcPr>
          <w:tcW w:w="2170" w:type="dxa"/>
          <w:shd w:val="clear" w:color="auto" w:fill="auto"/>
        </w:tcPr>
        <w:p w14:paraId="38040077" w14:textId="77777777" w:rsidR="00600B57" w:rsidRPr="00044613" w:rsidRDefault="00242640" w:rsidP="00676691">
          <w:pPr>
            <w:pStyle w:val="Huisstijl-Kopje"/>
          </w:pPr>
          <w:r>
            <w:t>Nationaal Archief</w:t>
          </w:r>
        </w:p>
      </w:tc>
    </w:tr>
    <w:tr w:rsidR="005F650A" w14:paraId="3D6F862B" w14:textId="77777777" w:rsidTr="00EC4D55">
      <w:tc>
        <w:tcPr>
          <w:tcW w:w="2170" w:type="dxa"/>
          <w:shd w:val="clear" w:color="auto" w:fill="auto"/>
        </w:tcPr>
        <w:p w14:paraId="7355CB92" w14:textId="77777777" w:rsidR="00676691" w:rsidRDefault="00676691" w:rsidP="00676691">
          <w:pPr>
            <w:pStyle w:val="Huisstijl-Kopje"/>
          </w:pPr>
        </w:p>
      </w:tc>
    </w:tr>
    <w:tr w:rsidR="005F650A" w14:paraId="2C2F304A" w14:textId="77777777" w:rsidTr="00676691">
      <w:tc>
        <w:tcPr>
          <w:tcW w:w="2170" w:type="dxa"/>
          <w:shd w:val="clear" w:color="auto" w:fill="auto"/>
        </w:tcPr>
        <w:p w14:paraId="58541179" w14:textId="7F4D5AEC" w:rsidR="00676691" w:rsidRDefault="00676691" w:rsidP="00676691">
          <w:pPr>
            <w:pStyle w:val="Huisstijl-Gegeven"/>
          </w:pPr>
        </w:p>
      </w:tc>
    </w:tr>
    <w:tr w:rsidR="005F650A" w14:paraId="04EBBBDD" w14:textId="77777777" w:rsidTr="00676691">
      <w:tc>
        <w:tcPr>
          <w:tcW w:w="2170" w:type="dxa"/>
          <w:shd w:val="clear" w:color="auto" w:fill="auto"/>
        </w:tcPr>
        <w:p w14:paraId="295C5EDA" w14:textId="77777777" w:rsidR="00676691" w:rsidRPr="00F9751C" w:rsidRDefault="00242640" w:rsidP="00676691">
          <w:pPr>
            <w:pStyle w:val="Huisstijl-Kopje"/>
          </w:pPr>
          <w:r>
            <w:t>Datum</w:t>
          </w:r>
        </w:p>
        <w:p w14:paraId="57AF8E1C" w14:textId="77777777" w:rsidR="00676691" w:rsidRPr="005819CE" w:rsidRDefault="00242640" w:rsidP="00676691">
          <w:pPr>
            <w:pStyle w:val="Huisstijl-Gegeven"/>
          </w:pPr>
          <w:r>
            <w:t>17 juni 2025</w:t>
          </w:r>
        </w:p>
      </w:tc>
    </w:tr>
  </w:tbl>
  <w:p w14:paraId="6292D224" w14:textId="77777777" w:rsidR="00774DB0" w:rsidRPr="00774DB0" w:rsidRDefault="00774DB0" w:rsidP="00774DB0">
    <w:pPr>
      <w:rPr>
        <w:vanish/>
      </w:rPr>
    </w:pPr>
  </w:p>
  <w:tbl>
    <w:tblPr>
      <w:tblW w:w="7520" w:type="dxa"/>
      <w:tblLayout w:type="fixed"/>
      <w:tblCellMar>
        <w:left w:w="0" w:type="dxa"/>
        <w:right w:w="0" w:type="dxa"/>
      </w:tblCellMar>
      <w:tblLook w:val="0000" w:firstRow="0" w:lastRow="0" w:firstColumn="0" w:lastColumn="0" w:noHBand="0" w:noVBand="0"/>
    </w:tblPr>
    <w:tblGrid>
      <w:gridCol w:w="7520"/>
    </w:tblGrid>
    <w:tr w:rsidR="005F650A" w14:paraId="23AAD39D" w14:textId="77777777" w:rsidTr="009D5D50">
      <w:trPr>
        <w:trHeight w:hRule="exact" w:val="400"/>
      </w:trPr>
      <w:tc>
        <w:tcPr>
          <w:tcW w:w="7520" w:type="dxa"/>
          <w:shd w:val="clear" w:color="auto" w:fill="auto"/>
        </w:tcPr>
        <w:p w14:paraId="3594AC82" w14:textId="77777777" w:rsidR="00600B57" w:rsidRPr="00275984" w:rsidRDefault="00600B57" w:rsidP="002D3C2B">
          <w:pPr>
            <w:pStyle w:val="Huisstijl-Rubricering"/>
          </w:pPr>
        </w:p>
      </w:tc>
    </w:tr>
  </w:tbl>
  <w:p w14:paraId="6B850673" w14:textId="77777777" w:rsidR="00600B57" w:rsidRDefault="00600B57" w:rsidP="008C356D"/>
  <w:p w14:paraId="69555080" w14:textId="77777777" w:rsidR="00600B57" w:rsidRPr="00740712" w:rsidRDefault="00600B57" w:rsidP="008C356D"/>
  <w:p w14:paraId="08FE3FE8" w14:textId="77777777" w:rsidR="00600B57" w:rsidRPr="00217880" w:rsidRDefault="00600B57" w:rsidP="008C356D">
    <w:pPr>
      <w:spacing w:line="0" w:lineRule="atLeast"/>
      <w:rPr>
        <w:sz w:val="2"/>
        <w:szCs w:val="2"/>
      </w:rPr>
    </w:pPr>
  </w:p>
  <w:p w14:paraId="1CE64EFF" w14:textId="77777777" w:rsidR="00600B57" w:rsidRDefault="00600B57" w:rsidP="004F44C2"/>
  <w:p w14:paraId="4A714A74" w14:textId="77777777" w:rsidR="00600B57" w:rsidRPr="00740712" w:rsidRDefault="00600B57" w:rsidP="004F44C2"/>
  <w:p w14:paraId="7742185B" w14:textId="77777777" w:rsidR="00600B57" w:rsidRPr="00217880" w:rsidRDefault="00600B57"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40" w:type="dxa"/>
      <w:tblLayout w:type="fixed"/>
      <w:tblCellMar>
        <w:left w:w="0" w:type="dxa"/>
        <w:right w:w="0" w:type="dxa"/>
      </w:tblCellMar>
      <w:tblLook w:val="0000" w:firstRow="0" w:lastRow="0" w:firstColumn="0" w:lastColumn="0" w:noHBand="0" w:noVBand="0"/>
    </w:tblPr>
    <w:tblGrid>
      <w:gridCol w:w="742"/>
      <w:gridCol w:w="5263"/>
    </w:tblGrid>
    <w:tr w:rsidR="005F650A" w14:paraId="05475FB9" w14:textId="77777777" w:rsidTr="00EC4D55">
      <w:trPr>
        <w:trHeight w:val="2636"/>
      </w:trPr>
      <w:tc>
        <w:tcPr>
          <w:tcW w:w="742" w:type="dxa"/>
          <w:shd w:val="clear" w:color="auto" w:fill="auto"/>
        </w:tcPr>
        <w:p w14:paraId="5F90AA1F" w14:textId="77777777" w:rsidR="00600B57" w:rsidRDefault="00242640" w:rsidP="00044613">
          <w:pPr>
            <w:framePr w:w="6340" w:h="2750" w:hRule="exact" w:hSpace="180" w:wrap="around" w:vAnchor="page" w:hAnchor="text" w:x="3873" w:y="-70"/>
            <w:spacing w:line="240" w:lineRule="auto"/>
          </w:pPr>
          <w:r>
            <w:rPr>
              <w:noProof/>
              <w:lang w:val="en-US" w:eastAsia="en-US"/>
            </w:rPr>
            <w:drawing>
              <wp:inline distT="0" distB="0" distL="0" distR="0" wp14:anchorId="527ECD82" wp14:editId="659EDB07">
                <wp:extent cx="466725" cy="1581150"/>
                <wp:effectExtent l="0" t="0" r="0" b="0"/>
                <wp:docPr id="1" name="Picture 7" descr="Rijkslint 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Rijkslint Zwar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66725" cy="1581150"/>
                        </a:xfrm>
                        <a:prstGeom prst="rect">
                          <a:avLst/>
                        </a:prstGeom>
                        <a:noFill/>
                        <a:ln>
                          <a:noFill/>
                        </a:ln>
                      </pic:spPr>
                    </pic:pic>
                  </a:graphicData>
                </a:graphic>
              </wp:inline>
            </w:drawing>
          </w:r>
        </w:p>
      </w:tc>
      <w:tc>
        <w:tcPr>
          <w:tcW w:w="5263" w:type="dxa"/>
          <w:shd w:val="clear" w:color="auto" w:fill="auto"/>
        </w:tcPr>
        <w:p w14:paraId="4BDB534F" w14:textId="77777777" w:rsidR="0052539C" w:rsidRDefault="0052539C" w:rsidP="00044613">
          <w:pPr>
            <w:framePr w:w="6340" w:h="2750" w:hRule="exact" w:hSpace="180" w:wrap="around" w:vAnchor="page" w:hAnchor="text" w:x="3873" w:y="-70"/>
            <w:spacing w:line="240" w:lineRule="auto"/>
            <w:rPr>
              <w:noProof/>
            </w:rPr>
          </w:pPr>
        </w:p>
        <w:p w14:paraId="3817D4B1" w14:textId="77777777" w:rsidR="00600B57" w:rsidRPr="002F39A6" w:rsidRDefault="00242640" w:rsidP="00044613">
          <w:pPr>
            <w:framePr w:w="6340" w:h="2750" w:hRule="exact" w:hSpace="180" w:wrap="around" w:vAnchor="page" w:hAnchor="text" w:x="3873" w:y="-70"/>
            <w:spacing w:line="240" w:lineRule="auto"/>
          </w:pPr>
          <w:r>
            <w:rPr>
              <w:noProof/>
              <w:lang w:val="en-US" w:eastAsia="en-US"/>
            </w:rPr>
            <w:drawing>
              <wp:inline distT="0" distB="0" distL="0" distR="0" wp14:anchorId="1A457D7A" wp14:editId="76EB744E">
                <wp:extent cx="2343150" cy="1409700"/>
                <wp:effectExtent l="0" t="0" r="0" b="0"/>
                <wp:docPr id="2" name="Afbeelding 1" descr="RO_OCW_NA_Woordbeeld_Briefinprint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RO_OCW_NA_Woordbeeld_Briefinprint_nl"/>
                        <pic:cNvPicPr>
                          <a:picLocks noChangeAspect="1" noChangeArrowheads="1"/>
                        </pic:cNvPicPr>
                      </pic:nvPicPr>
                      <pic:blipFill>
                        <a:blip r:embed="rId2">
                          <a:extLst>
                            <a:ext uri="{28A0092B-C50C-407E-A947-70E740481C1C}">
                              <a14:useLocalDpi xmlns:a14="http://schemas.microsoft.com/office/drawing/2010/main" val="0"/>
                            </a:ext>
                          </a:extLst>
                        </a:blip>
                        <a:srcRect t="10913"/>
                        <a:stretch>
                          <a:fillRect/>
                        </a:stretch>
                      </pic:blipFill>
                      <pic:spPr bwMode="auto">
                        <a:xfrm>
                          <a:off x="0" y="0"/>
                          <a:ext cx="2343150" cy="1409700"/>
                        </a:xfrm>
                        <a:prstGeom prst="rect">
                          <a:avLst/>
                        </a:prstGeom>
                        <a:noFill/>
                        <a:ln>
                          <a:noFill/>
                        </a:ln>
                      </pic:spPr>
                    </pic:pic>
                  </a:graphicData>
                </a:graphic>
              </wp:inline>
            </w:drawing>
          </w:r>
        </w:p>
      </w:tc>
    </w:tr>
  </w:tbl>
  <w:p w14:paraId="1E2FF262" w14:textId="77777777" w:rsidR="00600B57" w:rsidRDefault="00600B57" w:rsidP="00044613">
    <w:pPr>
      <w:framePr w:w="6340" w:h="2750" w:hRule="exact" w:hSpace="180" w:wrap="around" w:vAnchor="page" w:hAnchor="text" w:x="3873" w:y="-70"/>
    </w:pPr>
  </w:p>
  <w:p w14:paraId="30725997" w14:textId="77777777" w:rsidR="00600B57" w:rsidRDefault="00600B57"/>
  <w:tbl>
    <w:tblPr>
      <w:tblpPr w:leftFromText="142" w:rightFromText="142" w:vertAnchor="page" w:tblpX="7756" w:tblpY="2978"/>
      <w:tblOverlap w:val="never"/>
      <w:tblW w:w="2170" w:type="dxa"/>
      <w:tblLayout w:type="fixed"/>
      <w:tblCellMar>
        <w:left w:w="0" w:type="dxa"/>
        <w:right w:w="0" w:type="dxa"/>
      </w:tblCellMar>
      <w:tblLook w:val="0000" w:firstRow="0" w:lastRow="0" w:firstColumn="0" w:lastColumn="0" w:noHBand="0" w:noVBand="0"/>
    </w:tblPr>
    <w:tblGrid>
      <w:gridCol w:w="2170"/>
    </w:tblGrid>
    <w:tr w:rsidR="005F650A" w:rsidRPr="002E2D26" w14:paraId="5A15A5E5" w14:textId="77777777" w:rsidTr="00EC4D55">
      <w:tc>
        <w:tcPr>
          <w:tcW w:w="2170" w:type="dxa"/>
          <w:shd w:val="clear" w:color="auto" w:fill="auto"/>
        </w:tcPr>
        <w:p w14:paraId="2DE3D457" w14:textId="77777777" w:rsidR="00B72EC3" w:rsidRPr="002309A9" w:rsidRDefault="00242640" w:rsidP="00B72EC3">
          <w:pPr>
            <w:pStyle w:val="Huisstijl-Adres"/>
            <w:rPr>
              <w:b/>
            </w:rPr>
          </w:pPr>
          <w:r w:rsidRPr="00CC740F">
            <w:t>Prins Willem-Alexanderhof 20</w:t>
          </w:r>
          <w:r w:rsidRPr="00CC740F">
            <w:br/>
            <w:t>2595 BE Den Haag</w:t>
          </w:r>
          <w:r w:rsidR="002309A9">
            <w:rPr>
              <w:b/>
            </w:rPr>
            <w:br/>
          </w:r>
          <w:r w:rsidR="00845370">
            <w:rPr>
              <w:noProof w:val="0"/>
            </w:rPr>
            <w:t xml:space="preserve">T  </w:t>
          </w:r>
          <w:r w:rsidR="0052539C" w:rsidRPr="0052539C">
            <w:rPr>
              <w:noProof w:val="0"/>
            </w:rPr>
            <w:t>+31-70-331 5400</w:t>
          </w:r>
          <w:r w:rsidRPr="00CC740F">
            <w:rPr>
              <w:noProof w:val="0"/>
            </w:rPr>
            <w:br/>
            <w:t>www.nationaalarchief.nl</w:t>
          </w:r>
        </w:p>
        <w:p w14:paraId="0A14C6A7" w14:textId="25AB9434" w:rsidR="00B72EC3" w:rsidRPr="002E2D26" w:rsidRDefault="00B72EC3" w:rsidP="00E37F66">
          <w:pPr>
            <w:pStyle w:val="Huisstijl-Gegeven"/>
            <w:rPr>
              <w:lang w:val="en-US"/>
            </w:rPr>
          </w:pPr>
        </w:p>
      </w:tc>
    </w:tr>
    <w:tr w:rsidR="005F650A" w:rsidRPr="002E2D26" w14:paraId="4E537A34" w14:textId="77777777" w:rsidTr="00EC4D55">
      <w:trPr>
        <w:trHeight w:hRule="exact" w:val="200"/>
      </w:trPr>
      <w:tc>
        <w:tcPr>
          <w:tcW w:w="2170" w:type="dxa"/>
          <w:shd w:val="clear" w:color="auto" w:fill="auto"/>
        </w:tcPr>
        <w:p w14:paraId="0B8A28FF" w14:textId="77777777" w:rsidR="00600B57" w:rsidRPr="002E2D26" w:rsidRDefault="00600B57" w:rsidP="00EC4D55">
          <w:pPr>
            <w:rPr>
              <w:lang w:val="en-US"/>
            </w:rPr>
          </w:pPr>
        </w:p>
      </w:tc>
    </w:tr>
    <w:tr w:rsidR="005F650A" w14:paraId="5D0DF424" w14:textId="77777777" w:rsidTr="00FE1EB4">
      <w:tc>
        <w:tcPr>
          <w:tcW w:w="2170" w:type="dxa"/>
          <w:shd w:val="clear" w:color="auto" w:fill="auto"/>
        </w:tcPr>
        <w:p w14:paraId="7384063D" w14:textId="77777777" w:rsidR="002309A9" w:rsidRPr="00F9751C" w:rsidRDefault="00242640" w:rsidP="002309A9">
          <w:pPr>
            <w:pStyle w:val="Huisstijl-Kopje"/>
          </w:pPr>
          <w:r>
            <w:t>Datum</w:t>
          </w:r>
        </w:p>
        <w:p w14:paraId="2AF03AD6" w14:textId="77777777" w:rsidR="002309A9" w:rsidRDefault="00242640" w:rsidP="002309A9">
          <w:pPr>
            <w:pStyle w:val="Huisstijl-Gegeven"/>
          </w:pPr>
          <w:r>
            <w:t>17 juni 2025</w:t>
          </w:r>
        </w:p>
      </w:tc>
    </w:tr>
    <w:tr w:rsidR="005F650A" w14:paraId="73CF1E09" w14:textId="77777777" w:rsidTr="00FE1EB4">
      <w:tc>
        <w:tcPr>
          <w:tcW w:w="2170" w:type="dxa"/>
          <w:shd w:val="clear" w:color="auto" w:fill="auto"/>
        </w:tcPr>
        <w:p w14:paraId="7B5BDF18" w14:textId="05251B57" w:rsidR="00FE1EB4" w:rsidRDefault="00FE1EB4" w:rsidP="00FE1EB4">
          <w:pPr>
            <w:pStyle w:val="Huisstijl-Kopje"/>
          </w:pPr>
        </w:p>
        <w:p w14:paraId="0E8A89A4" w14:textId="77777777" w:rsidR="00FE1EB4" w:rsidRDefault="00FE1EB4" w:rsidP="00FE1EB4">
          <w:pPr>
            <w:pStyle w:val="Huisstijl-Gegeven"/>
          </w:pPr>
        </w:p>
      </w:tc>
    </w:tr>
    <w:tr w:rsidR="005F650A" w14:paraId="09BE585C" w14:textId="77777777" w:rsidTr="00FE1EB4">
      <w:tc>
        <w:tcPr>
          <w:tcW w:w="2170" w:type="dxa"/>
          <w:shd w:val="clear" w:color="auto" w:fill="auto"/>
        </w:tcPr>
        <w:p w14:paraId="45C09FC6" w14:textId="7D0CFC23" w:rsidR="00E9625B" w:rsidRPr="00F57887" w:rsidRDefault="00242640" w:rsidP="00B274D1">
          <w:pPr>
            <w:pStyle w:val="Huisstijl-Gegeven"/>
          </w:pPr>
          <w:r w:rsidRPr="00F57887">
            <w:t xml:space="preserve"> </w:t>
          </w:r>
        </w:p>
      </w:tc>
    </w:tr>
  </w:tbl>
  <w:p w14:paraId="66506456" w14:textId="77777777" w:rsidR="00DB4534" w:rsidRPr="00DB4534" w:rsidRDefault="00DB4534" w:rsidP="00DB4534">
    <w:pPr>
      <w:rPr>
        <w:vanish/>
      </w:rPr>
    </w:pPr>
  </w:p>
  <w:tbl>
    <w:tblPr>
      <w:tblW w:w="7520" w:type="dxa"/>
      <w:tblLayout w:type="fixed"/>
      <w:tblCellMar>
        <w:left w:w="0" w:type="dxa"/>
        <w:right w:w="0" w:type="dxa"/>
      </w:tblCellMar>
      <w:tblLook w:val="0000" w:firstRow="0" w:lastRow="0" w:firstColumn="0" w:lastColumn="0" w:noHBand="0" w:noVBand="0"/>
    </w:tblPr>
    <w:tblGrid>
      <w:gridCol w:w="2220"/>
      <w:gridCol w:w="5300"/>
    </w:tblGrid>
    <w:tr w:rsidR="005F650A" w14:paraId="141EB9A0" w14:textId="77777777" w:rsidTr="006F2833">
      <w:trPr>
        <w:trHeight w:val="336"/>
      </w:trPr>
      <w:tc>
        <w:tcPr>
          <w:tcW w:w="7520" w:type="dxa"/>
          <w:gridSpan w:val="2"/>
          <w:shd w:val="clear" w:color="auto" w:fill="auto"/>
        </w:tcPr>
        <w:p w14:paraId="352629CF" w14:textId="77777777" w:rsidR="00B01C3A" w:rsidRPr="00B349FA" w:rsidRDefault="00B01C3A" w:rsidP="0073039E"/>
      </w:tc>
    </w:tr>
    <w:tr w:rsidR="005F650A" w14:paraId="6DF25BEC" w14:textId="77777777" w:rsidTr="00EF2123">
      <w:trPr>
        <w:cantSplit/>
      </w:trPr>
      <w:tc>
        <w:tcPr>
          <w:tcW w:w="7520" w:type="dxa"/>
          <w:gridSpan w:val="2"/>
          <w:shd w:val="clear" w:color="auto" w:fill="auto"/>
        </w:tcPr>
        <w:p w14:paraId="79C3F747" w14:textId="77777777" w:rsidR="00B01C3A" w:rsidRDefault="00B01C3A" w:rsidP="002D3C2B">
          <w:pPr>
            <w:pStyle w:val="Huisstijl-Rubricering"/>
          </w:pPr>
        </w:p>
      </w:tc>
    </w:tr>
    <w:tr w:rsidR="005F650A" w14:paraId="28E6474A" w14:textId="77777777" w:rsidTr="00EF2123">
      <w:trPr>
        <w:cantSplit/>
        <w:trHeight w:hRule="exact" w:val="1758"/>
      </w:trPr>
      <w:tc>
        <w:tcPr>
          <w:tcW w:w="7520" w:type="dxa"/>
          <w:gridSpan w:val="2"/>
          <w:shd w:val="clear" w:color="auto" w:fill="auto"/>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05"/>
          </w:tblGrid>
          <w:tr w:rsidR="005F650A" w14:paraId="4B433063" w14:textId="77777777" w:rsidTr="00CD0456">
            <w:tc>
              <w:tcPr>
                <w:tcW w:w="7505" w:type="dxa"/>
              </w:tcPr>
              <w:p w14:paraId="05BD53C4" w14:textId="795FACF9" w:rsidR="0087734B" w:rsidRDefault="0087734B" w:rsidP="00CD0456"/>
            </w:tc>
          </w:tr>
          <w:tr w:rsidR="005F650A" w14:paraId="13E9020D" w14:textId="77777777" w:rsidTr="00CD0456">
            <w:tc>
              <w:tcPr>
                <w:tcW w:w="7505" w:type="dxa"/>
              </w:tcPr>
              <w:p w14:paraId="6BA429EB" w14:textId="77777777" w:rsidR="0087734B" w:rsidRDefault="00242640" w:rsidP="00CD0456">
                <w:pPr>
                  <w:pStyle w:val="Huisstijl-NAW"/>
                </w:pPr>
                <w:r>
                  <w:t xml:space="preserve"> </w:t>
                </w:r>
              </w:p>
            </w:tc>
          </w:tr>
          <w:tr w:rsidR="005F650A" w14:paraId="4545F5DE" w14:textId="77777777" w:rsidTr="00CD0456">
            <w:tc>
              <w:tcPr>
                <w:tcW w:w="7505" w:type="dxa"/>
              </w:tcPr>
              <w:p w14:paraId="6D0072EE" w14:textId="77777777" w:rsidR="0087734B" w:rsidRDefault="00242640" w:rsidP="00CD0456">
                <w:pPr>
                  <w:pStyle w:val="Huisstijl-NAW"/>
                </w:pPr>
                <w:r>
                  <w:t xml:space="preserve"> </w:t>
                </w:r>
              </w:p>
            </w:tc>
          </w:tr>
        </w:tbl>
        <w:p w14:paraId="27F62496" w14:textId="77777777" w:rsidR="005F650A" w:rsidRDefault="005F650A"/>
      </w:tc>
    </w:tr>
    <w:tr w:rsidR="005F650A" w14:paraId="6FC883D6" w14:textId="77777777" w:rsidTr="00EF2123">
      <w:trPr>
        <w:trHeight w:hRule="exact" w:val="454"/>
      </w:trPr>
      <w:tc>
        <w:tcPr>
          <w:tcW w:w="2220" w:type="dxa"/>
          <w:vMerge w:val="restart"/>
          <w:shd w:val="clear" w:color="auto" w:fill="auto"/>
        </w:tcPr>
        <w:p w14:paraId="2549AF96" w14:textId="77777777" w:rsidR="00B01C3A" w:rsidRDefault="00242640" w:rsidP="0073039E">
          <w:r>
            <w:rPr>
              <w:noProof/>
              <w:lang w:val="en-US" w:eastAsia="en-US"/>
            </w:rPr>
            <w:drawing>
              <wp:inline distT="0" distB="0" distL="0" distR="0" wp14:anchorId="41D9BD03" wp14:editId="5934EC7D">
                <wp:extent cx="1209675" cy="533400"/>
                <wp:effectExtent l="0" t="0" r="0" b="0"/>
                <wp:docPr id="3" name="Picture 29" descr="Vers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9" descr="Verslag"/>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209675" cy="533400"/>
                        </a:xfrm>
                        <a:prstGeom prst="rect">
                          <a:avLst/>
                        </a:prstGeom>
                        <a:noFill/>
                        <a:ln>
                          <a:noFill/>
                        </a:ln>
                      </pic:spPr>
                    </pic:pic>
                  </a:graphicData>
                </a:graphic>
              </wp:inline>
            </w:drawing>
          </w:r>
        </w:p>
      </w:tc>
      <w:tc>
        <w:tcPr>
          <w:tcW w:w="5300" w:type="dxa"/>
          <w:shd w:val="clear" w:color="auto" w:fill="auto"/>
        </w:tcPr>
        <w:p w14:paraId="16E1CED5" w14:textId="77777777" w:rsidR="00B01C3A" w:rsidRDefault="00B01C3A" w:rsidP="0073039E"/>
      </w:tc>
    </w:tr>
    <w:tr w:rsidR="005F650A" w14:paraId="4888043F" w14:textId="77777777" w:rsidTr="0061442E">
      <w:trPr>
        <w:trHeight w:hRule="exact" w:val="737"/>
      </w:trPr>
      <w:tc>
        <w:tcPr>
          <w:tcW w:w="2220" w:type="dxa"/>
          <w:vMerge/>
          <w:shd w:val="clear" w:color="auto" w:fill="auto"/>
        </w:tcPr>
        <w:p w14:paraId="7A76AD5D" w14:textId="77777777" w:rsidR="00B01C3A" w:rsidRDefault="00B01C3A" w:rsidP="0073039E"/>
      </w:tc>
      <w:tc>
        <w:tcPr>
          <w:tcW w:w="5300" w:type="dxa"/>
          <w:shd w:val="clear" w:color="auto" w:fill="auto"/>
        </w:tcPr>
        <w:p w14:paraId="35E5B61B" w14:textId="77777777" w:rsidR="0061442E" w:rsidRPr="007402E0" w:rsidRDefault="0061442E" w:rsidP="0073039E"/>
      </w:tc>
    </w:tr>
    <w:tr w:rsidR="005F650A" w14:paraId="67E37F76" w14:textId="77777777" w:rsidTr="0073039E">
      <w:trPr>
        <w:trHeight w:val="238"/>
      </w:trPr>
      <w:tc>
        <w:tcPr>
          <w:tcW w:w="2220" w:type="dxa"/>
          <w:shd w:val="clear" w:color="auto" w:fill="auto"/>
        </w:tcPr>
        <w:p w14:paraId="2517C7F2" w14:textId="77777777" w:rsidR="00B01C3A" w:rsidRDefault="00242640" w:rsidP="0073039E">
          <w:pPr>
            <w:pStyle w:val="Huisstijl-Gegeven"/>
            <w:rPr>
              <w:noProof w:val="0"/>
            </w:rPr>
          </w:pPr>
          <w:r>
            <w:rPr>
              <w:noProof w:val="0"/>
            </w:rPr>
            <w:t>Omschrijving</w:t>
          </w:r>
        </w:p>
      </w:tc>
      <w:tc>
        <w:tcPr>
          <w:tcW w:w="5300" w:type="dxa"/>
          <w:shd w:val="clear" w:color="auto" w:fill="auto"/>
        </w:tcPr>
        <w:p w14:paraId="1C5E4756" w14:textId="0DBA7689" w:rsidR="00B01C3A" w:rsidRDefault="00830CE5" w:rsidP="0073039E">
          <w:r>
            <w:t xml:space="preserve">Vergadering </w:t>
          </w:r>
          <w:r w:rsidR="0084435C">
            <w:t xml:space="preserve">meeleesgroep </w:t>
          </w:r>
          <w:r w:rsidR="002E2D26">
            <w:t>DUTO-risicobeoordeling</w:t>
          </w:r>
          <w:r w:rsidR="00B94779">
            <w:t>. Dit verslag bevat tevens een terugkoppeling die laat zien hoe input uit de meeleesgroep is verwerkt in nieuwe conceptversies.</w:t>
          </w:r>
        </w:p>
      </w:tc>
    </w:tr>
    <w:tr w:rsidR="005F650A" w14:paraId="49F644B1" w14:textId="77777777" w:rsidTr="0073039E">
      <w:trPr>
        <w:trHeight w:val="238"/>
      </w:trPr>
      <w:tc>
        <w:tcPr>
          <w:tcW w:w="2220" w:type="dxa"/>
          <w:shd w:val="clear" w:color="auto" w:fill="auto"/>
        </w:tcPr>
        <w:p w14:paraId="1D9DCE2D" w14:textId="77777777" w:rsidR="00B01C3A" w:rsidRDefault="00242640" w:rsidP="0073039E">
          <w:pPr>
            <w:pStyle w:val="Huisstijl-Gegeven"/>
            <w:rPr>
              <w:noProof w:val="0"/>
            </w:rPr>
          </w:pPr>
          <w:r>
            <w:rPr>
              <w:noProof w:val="0"/>
            </w:rPr>
            <w:t>Vergaderdatum en -tijd</w:t>
          </w:r>
        </w:p>
      </w:tc>
      <w:tc>
        <w:tcPr>
          <w:tcW w:w="5300" w:type="dxa"/>
          <w:shd w:val="clear" w:color="auto" w:fill="auto"/>
        </w:tcPr>
        <w:p w14:paraId="49FB54F0" w14:textId="77777777" w:rsidR="00B01C3A" w:rsidRDefault="00242640" w:rsidP="006E196B">
          <w:r>
            <w:t>17 juni 2025</w:t>
          </w:r>
          <w:r w:rsidR="00B74EF2">
            <w:t xml:space="preserve">, </w:t>
          </w:r>
          <w:r>
            <w:t>10.30</w:t>
          </w:r>
          <w:r w:rsidR="006E196B">
            <w:t xml:space="preserve"> uur</w:t>
          </w:r>
        </w:p>
      </w:tc>
    </w:tr>
    <w:tr w:rsidR="005F650A" w14:paraId="54331088" w14:textId="77777777" w:rsidTr="0073039E">
      <w:trPr>
        <w:trHeight w:val="238"/>
      </w:trPr>
      <w:tc>
        <w:tcPr>
          <w:tcW w:w="2220" w:type="dxa"/>
          <w:shd w:val="clear" w:color="auto" w:fill="auto"/>
        </w:tcPr>
        <w:p w14:paraId="07B61B69" w14:textId="77777777" w:rsidR="00B01C3A" w:rsidRDefault="00242640" w:rsidP="0073039E">
          <w:pPr>
            <w:pStyle w:val="Huisstijl-Gegeven"/>
            <w:rPr>
              <w:noProof w:val="0"/>
            </w:rPr>
          </w:pPr>
          <w:r>
            <w:rPr>
              <w:noProof w:val="0"/>
            </w:rPr>
            <w:t>Vergaderplaats</w:t>
          </w:r>
        </w:p>
      </w:tc>
      <w:tc>
        <w:tcPr>
          <w:tcW w:w="5300" w:type="dxa"/>
          <w:shd w:val="clear" w:color="auto" w:fill="auto"/>
        </w:tcPr>
        <w:p w14:paraId="70464E34" w14:textId="77777777" w:rsidR="00B01C3A" w:rsidRDefault="00242640" w:rsidP="0073039E">
          <w:r>
            <w:t>Teams</w:t>
          </w:r>
        </w:p>
      </w:tc>
    </w:tr>
  </w:tbl>
  <w:p w14:paraId="460E241F" w14:textId="77777777" w:rsidR="00600B57" w:rsidRDefault="00600B57" w:rsidP="00044613">
    <w:pPr>
      <w:pStyle w:val="Koptekst"/>
    </w:pPr>
  </w:p>
  <w:p w14:paraId="278C96A0" w14:textId="77777777" w:rsidR="00890319" w:rsidRPr="00BC4AE3" w:rsidRDefault="00890319" w:rsidP="0004461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BA0E1986">
      <w:start w:val="1"/>
      <w:numFmt w:val="bullet"/>
      <w:pStyle w:val="Lijstopsomteken"/>
      <w:lvlText w:val="•"/>
      <w:lvlJc w:val="left"/>
      <w:pPr>
        <w:tabs>
          <w:tab w:val="num" w:pos="227"/>
        </w:tabs>
        <w:ind w:left="227" w:hanging="227"/>
      </w:pPr>
      <w:rPr>
        <w:rFonts w:ascii="Verdana" w:hAnsi="Verdana" w:hint="default"/>
        <w:sz w:val="18"/>
        <w:szCs w:val="18"/>
      </w:rPr>
    </w:lvl>
    <w:lvl w:ilvl="1" w:tplc="697C590A" w:tentative="1">
      <w:start w:val="1"/>
      <w:numFmt w:val="bullet"/>
      <w:lvlText w:val="o"/>
      <w:lvlJc w:val="left"/>
      <w:pPr>
        <w:tabs>
          <w:tab w:val="num" w:pos="1440"/>
        </w:tabs>
        <w:ind w:left="1440" w:hanging="360"/>
      </w:pPr>
      <w:rPr>
        <w:rFonts w:ascii="Courier New" w:hAnsi="Courier New" w:cs="Courier New" w:hint="default"/>
      </w:rPr>
    </w:lvl>
    <w:lvl w:ilvl="2" w:tplc="496ADFF0" w:tentative="1">
      <w:start w:val="1"/>
      <w:numFmt w:val="bullet"/>
      <w:lvlText w:val=""/>
      <w:lvlJc w:val="left"/>
      <w:pPr>
        <w:tabs>
          <w:tab w:val="num" w:pos="2160"/>
        </w:tabs>
        <w:ind w:left="2160" w:hanging="360"/>
      </w:pPr>
      <w:rPr>
        <w:rFonts w:ascii="Wingdings" w:hAnsi="Wingdings" w:hint="default"/>
      </w:rPr>
    </w:lvl>
    <w:lvl w:ilvl="3" w:tplc="A050A138" w:tentative="1">
      <w:start w:val="1"/>
      <w:numFmt w:val="bullet"/>
      <w:lvlText w:val=""/>
      <w:lvlJc w:val="left"/>
      <w:pPr>
        <w:tabs>
          <w:tab w:val="num" w:pos="2880"/>
        </w:tabs>
        <w:ind w:left="2880" w:hanging="360"/>
      </w:pPr>
      <w:rPr>
        <w:rFonts w:ascii="Symbol" w:hAnsi="Symbol" w:hint="default"/>
      </w:rPr>
    </w:lvl>
    <w:lvl w:ilvl="4" w:tplc="8F261482" w:tentative="1">
      <w:start w:val="1"/>
      <w:numFmt w:val="bullet"/>
      <w:lvlText w:val="o"/>
      <w:lvlJc w:val="left"/>
      <w:pPr>
        <w:tabs>
          <w:tab w:val="num" w:pos="3600"/>
        </w:tabs>
        <w:ind w:left="3600" w:hanging="360"/>
      </w:pPr>
      <w:rPr>
        <w:rFonts w:ascii="Courier New" w:hAnsi="Courier New" w:cs="Courier New" w:hint="default"/>
      </w:rPr>
    </w:lvl>
    <w:lvl w:ilvl="5" w:tplc="1B0E6AF4" w:tentative="1">
      <w:start w:val="1"/>
      <w:numFmt w:val="bullet"/>
      <w:lvlText w:val=""/>
      <w:lvlJc w:val="left"/>
      <w:pPr>
        <w:tabs>
          <w:tab w:val="num" w:pos="4320"/>
        </w:tabs>
        <w:ind w:left="4320" w:hanging="360"/>
      </w:pPr>
      <w:rPr>
        <w:rFonts w:ascii="Wingdings" w:hAnsi="Wingdings" w:hint="default"/>
      </w:rPr>
    </w:lvl>
    <w:lvl w:ilvl="6" w:tplc="7CE0FE70" w:tentative="1">
      <w:start w:val="1"/>
      <w:numFmt w:val="bullet"/>
      <w:lvlText w:val=""/>
      <w:lvlJc w:val="left"/>
      <w:pPr>
        <w:tabs>
          <w:tab w:val="num" w:pos="5040"/>
        </w:tabs>
        <w:ind w:left="5040" w:hanging="360"/>
      </w:pPr>
      <w:rPr>
        <w:rFonts w:ascii="Symbol" w:hAnsi="Symbol" w:hint="default"/>
      </w:rPr>
    </w:lvl>
    <w:lvl w:ilvl="7" w:tplc="B46064E0" w:tentative="1">
      <w:start w:val="1"/>
      <w:numFmt w:val="bullet"/>
      <w:lvlText w:val="o"/>
      <w:lvlJc w:val="left"/>
      <w:pPr>
        <w:tabs>
          <w:tab w:val="num" w:pos="5760"/>
        </w:tabs>
        <w:ind w:left="5760" w:hanging="360"/>
      </w:pPr>
      <w:rPr>
        <w:rFonts w:ascii="Courier New" w:hAnsi="Courier New" w:cs="Courier New" w:hint="default"/>
      </w:rPr>
    </w:lvl>
    <w:lvl w:ilvl="8" w:tplc="68F61D4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706393"/>
    <w:multiLevelType w:val="multilevel"/>
    <w:tmpl w:val="EE4C9750"/>
    <w:styleLink w:val="Nummeringagenda"/>
    <w:lvl w:ilvl="0">
      <w:start w:val="1"/>
      <w:numFmt w:val="decimal"/>
      <w:lvlText w:val="%1."/>
      <w:lvlJc w:val="left"/>
      <w:pPr>
        <w:tabs>
          <w:tab w:val="num" w:pos="720"/>
        </w:tabs>
        <w:ind w:left="720" w:hanging="360"/>
      </w:pPr>
      <w:rPr>
        <w:rFonts w:ascii="Verdana" w:hAnsi="Verdana" w:cs="Times New Roman" w:hint="default"/>
        <w:sz w:val="1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E2EE76C0">
      <w:start w:val="1"/>
      <w:numFmt w:val="bullet"/>
      <w:pStyle w:val="Lijstopsomteken2"/>
      <w:lvlText w:val="–"/>
      <w:lvlJc w:val="left"/>
      <w:pPr>
        <w:tabs>
          <w:tab w:val="num" w:pos="227"/>
        </w:tabs>
        <w:ind w:left="227" w:firstLine="0"/>
      </w:pPr>
      <w:rPr>
        <w:rFonts w:ascii="Verdana" w:hAnsi="Verdana" w:hint="default"/>
      </w:rPr>
    </w:lvl>
    <w:lvl w:ilvl="1" w:tplc="2CD6831E" w:tentative="1">
      <w:start w:val="1"/>
      <w:numFmt w:val="bullet"/>
      <w:lvlText w:val="o"/>
      <w:lvlJc w:val="left"/>
      <w:pPr>
        <w:tabs>
          <w:tab w:val="num" w:pos="1440"/>
        </w:tabs>
        <w:ind w:left="1440" w:hanging="360"/>
      </w:pPr>
      <w:rPr>
        <w:rFonts w:ascii="Courier New" w:hAnsi="Courier New" w:cs="Courier New" w:hint="default"/>
      </w:rPr>
    </w:lvl>
    <w:lvl w:ilvl="2" w:tplc="7F2E9DBC" w:tentative="1">
      <w:start w:val="1"/>
      <w:numFmt w:val="bullet"/>
      <w:lvlText w:val=""/>
      <w:lvlJc w:val="left"/>
      <w:pPr>
        <w:tabs>
          <w:tab w:val="num" w:pos="2160"/>
        </w:tabs>
        <w:ind w:left="2160" w:hanging="360"/>
      </w:pPr>
      <w:rPr>
        <w:rFonts w:ascii="Wingdings" w:hAnsi="Wingdings" w:hint="default"/>
      </w:rPr>
    </w:lvl>
    <w:lvl w:ilvl="3" w:tplc="C832B2F0" w:tentative="1">
      <w:start w:val="1"/>
      <w:numFmt w:val="bullet"/>
      <w:lvlText w:val=""/>
      <w:lvlJc w:val="left"/>
      <w:pPr>
        <w:tabs>
          <w:tab w:val="num" w:pos="2880"/>
        </w:tabs>
        <w:ind w:left="2880" w:hanging="360"/>
      </w:pPr>
      <w:rPr>
        <w:rFonts w:ascii="Symbol" w:hAnsi="Symbol" w:hint="default"/>
      </w:rPr>
    </w:lvl>
    <w:lvl w:ilvl="4" w:tplc="13F4BBA2" w:tentative="1">
      <w:start w:val="1"/>
      <w:numFmt w:val="bullet"/>
      <w:lvlText w:val="o"/>
      <w:lvlJc w:val="left"/>
      <w:pPr>
        <w:tabs>
          <w:tab w:val="num" w:pos="3600"/>
        </w:tabs>
        <w:ind w:left="3600" w:hanging="360"/>
      </w:pPr>
      <w:rPr>
        <w:rFonts w:ascii="Courier New" w:hAnsi="Courier New" w:cs="Courier New" w:hint="default"/>
      </w:rPr>
    </w:lvl>
    <w:lvl w:ilvl="5" w:tplc="C7C0C1D4" w:tentative="1">
      <w:start w:val="1"/>
      <w:numFmt w:val="bullet"/>
      <w:lvlText w:val=""/>
      <w:lvlJc w:val="left"/>
      <w:pPr>
        <w:tabs>
          <w:tab w:val="num" w:pos="4320"/>
        </w:tabs>
        <w:ind w:left="4320" w:hanging="360"/>
      </w:pPr>
      <w:rPr>
        <w:rFonts w:ascii="Wingdings" w:hAnsi="Wingdings" w:hint="default"/>
      </w:rPr>
    </w:lvl>
    <w:lvl w:ilvl="6" w:tplc="83A00E5A" w:tentative="1">
      <w:start w:val="1"/>
      <w:numFmt w:val="bullet"/>
      <w:lvlText w:val=""/>
      <w:lvlJc w:val="left"/>
      <w:pPr>
        <w:tabs>
          <w:tab w:val="num" w:pos="5040"/>
        </w:tabs>
        <w:ind w:left="5040" w:hanging="360"/>
      </w:pPr>
      <w:rPr>
        <w:rFonts w:ascii="Symbol" w:hAnsi="Symbol" w:hint="default"/>
      </w:rPr>
    </w:lvl>
    <w:lvl w:ilvl="7" w:tplc="E2FA0ED8" w:tentative="1">
      <w:start w:val="1"/>
      <w:numFmt w:val="bullet"/>
      <w:lvlText w:val="o"/>
      <w:lvlJc w:val="left"/>
      <w:pPr>
        <w:tabs>
          <w:tab w:val="num" w:pos="5760"/>
        </w:tabs>
        <w:ind w:left="5760" w:hanging="360"/>
      </w:pPr>
      <w:rPr>
        <w:rFonts w:ascii="Courier New" w:hAnsi="Courier New" w:cs="Courier New" w:hint="default"/>
      </w:rPr>
    </w:lvl>
    <w:lvl w:ilvl="8" w:tplc="DF16D53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381847"/>
    <w:multiLevelType w:val="hybridMultilevel"/>
    <w:tmpl w:val="DF00C732"/>
    <w:lvl w:ilvl="0" w:tplc="3C3E8CF4">
      <w:start w:val="1"/>
      <w:numFmt w:val="decimal"/>
      <w:pStyle w:val="Kop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ACF114F"/>
    <w:multiLevelType w:val="hybridMultilevel"/>
    <w:tmpl w:val="5896C636"/>
    <w:lvl w:ilvl="0" w:tplc="4844CC4E">
      <w:start w:val="1"/>
      <w:numFmt w:val="decimal"/>
      <w:lvlText w:val="%1."/>
      <w:lvlJc w:val="left"/>
      <w:pPr>
        <w:tabs>
          <w:tab w:val="num" w:pos="720"/>
        </w:tabs>
        <w:ind w:left="720" w:hanging="360"/>
      </w:pPr>
    </w:lvl>
    <w:lvl w:ilvl="1" w:tplc="6E2C130A" w:tentative="1">
      <w:start w:val="1"/>
      <w:numFmt w:val="lowerLetter"/>
      <w:lvlText w:val="%2."/>
      <w:lvlJc w:val="left"/>
      <w:pPr>
        <w:tabs>
          <w:tab w:val="num" w:pos="1440"/>
        </w:tabs>
        <w:ind w:left="1440" w:hanging="360"/>
      </w:pPr>
    </w:lvl>
    <w:lvl w:ilvl="2" w:tplc="B872A65E" w:tentative="1">
      <w:start w:val="1"/>
      <w:numFmt w:val="lowerRoman"/>
      <w:lvlText w:val="%3."/>
      <w:lvlJc w:val="right"/>
      <w:pPr>
        <w:tabs>
          <w:tab w:val="num" w:pos="2160"/>
        </w:tabs>
        <w:ind w:left="2160" w:hanging="180"/>
      </w:pPr>
    </w:lvl>
    <w:lvl w:ilvl="3" w:tplc="FF0AA75C" w:tentative="1">
      <w:start w:val="1"/>
      <w:numFmt w:val="decimal"/>
      <w:lvlText w:val="%4."/>
      <w:lvlJc w:val="left"/>
      <w:pPr>
        <w:tabs>
          <w:tab w:val="num" w:pos="2880"/>
        </w:tabs>
        <w:ind w:left="2880" w:hanging="360"/>
      </w:pPr>
    </w:lvl>
    <w:lvl w:ilvl="4" w:tplc="0C9CFB98" w:tentative="1">
      <w:start w:val="1"/>
      <w:numFmt w:val="lowerLetter"/>
      <w:lvlText w:val="%5."/>
      <w:lvlJc w:val="left"/>
      <w:pPr>
        <w:tabs>
          <w:tab w:val="num" w:pos="3600"/>
        </w:tabs>
        <w:ind w:left="3600" w:hanging="360"/>
      </w:pPr>
    </w:lvl>
    <w:lvl w:ilvl="5" w:tplc="A2B45088" w:tentative="1">
      <w:start w:val="1"/>
      <w:numFmt w:val="lowerRoman"/>
      <w:lvlText w:val="%6."/>
      <w:lvlJc w:val="right"/>
      <w:pPr>
        <w:tabs>
          <w:tab w:val="num" w:pos="4320"/>
        </w:tabs>
        <w:ind w:left="4320" w:hanging="180"/>
      </w:pPr>
    </w:lvl>
    <w:lvl w:ilvl="6" w:tplc="E1A872EE" w:tentative="1">
      <w:start w:val="1"/>
      <w:numFmt w:val="decimal"/>
      <w:lvlText w:val="%7."/>
      <w:lvlJc w:val="left"/>
      <w:pPr>
        <w:tabs>
          <w:tab w:val="num" w:pos="5040"/>
        </w:tabs>
        <w:ind w:left="5040" w:hanging="360"/>
      </w:pPr>
    </w:lvl>
    <w:lvl w:ilvl="7" w:tplc="9A82DA46" w:tentative="1">
      <w:start w:val="1"/>
      <w:numFmt w:val="lowerLetter"/>
      <w:lvlText w:val="%8."/>
      <w:lvlJc w:val="left"/>
      <w:pPr>
        <w:tabs>
          <w:tab w:val="num" w:pos="5760"/>
        </w:tabs>
        <w:ind w:left="5760" w:hanging="360"/>
      </w:pPr>
    </w:lvl>
    <w:lvl w:ilvl="8" w:tplc="6D106F84" w:tentative="1">
      <w:start w:val="1"/>
      <w:numFmt w:val="lowerRoman"/>
      <w:lvlText w:val="%9."/>
      <w:lvlJc w:val="right"/>
      <w:pPr>
        <w:tabs>
          <w:tab w:val="num" w:pos="6480"/>
        </w:tabs>
        <w:ind w:left="6480" w:hanging="180"/>
      </w:pPr>
    </w:lvl>
  </w:abstractNum>
  <w:abstractNum w:abstractNumId="17" w15:restartNumberingAfterBreak="0">
    <w:nsid w:val="6047410D"/>
    <w:multiLevelType w:val="hybridMultilevel"/>
    <w:tmpl w:val="A4828BF2"/>
    <w:lvl w:ilvl="0" w:tplc="1988E8E8">
      <w:start w:val="1"/>
      <w:numFmt w:val="decimal"/>
      <w:lvlText w:val="%1."/>
      <w:lvlJc w:val="left"/>
      <w:pPr>
        <w:tabs>
          <w:tab w:val="num" w:pos="720"/>
        </w:tabs>
        <w:ind w:left="720" w:hanging="360"/>
      </w:pPr>
    </w:lvl>
    <w:lvl w:ilvl="1" w:tplc="A1EA1DCA" w:tentative="1">
      <w:start w:val="1"/>
      <w:numFmt w:val="lowerLetter"/>
      <w:lvlText w:val="%2."/>
      <w:lvlJc w:val="left"/>
      <w:pPr>
        <w:tabs>
          <w:tab w:val="num" w:pos="1440"/>
        </w:tabs>
        <w:ind w:left="1440" w:hanging="360"/>
      </w:pPr>
    </w:lvl>
    <w:lvl w:ilvl="2" w:tplc="346ED60A" w:tentative="1">
      <w:start w:val="1"/>
      <w:numFmt w:val="lowerRoman"/>
      <w:lvlText w:val="%3."/>
      <w:lvlJc w:val="right"/>
      <w:pPr>
        <w:tabs>
          <w:tab w:val="num" w:pos="2160"/>
        </w:tabs>
        <w:ind w:left="2160" w:hanging="180"/>
      </w:pPr>
    </w:lvl>
    <w:lvl w:ilvl="3" w:tplc="DC78AA2A" w:tentative="1">
      <w:start w:val="1"/>
      <w:numFmt w:val="decimal"/>
      <w:lvlText w:val="%4."/>
      <w:lvlJc w:val="left"/>
      <w:pPr>
        <w:tabs>
          <w:tab w:val="num" w:pos="2880"/>
        </w:tabs>
        <w:ind w:left="2880" w:hanging="360"/>
      </w:pPr>
    </w:lvl>
    <w:lvl w:ilvl="4" w:tplc="9A68F81E" w:tentative="1">
      <w:start w:val="1"/>
      <w:numFmt w:val="lowerLetter"/>
      <w:lvlText w:val="%5."/>
      <w:lvlJc w:val="left"/>
      <w:pPr>
        <w:tabs>
          <w:tab w:val="num" w:pos="3600"/>
        </w:tabs>
        <w:ind w:left="3600" w:hanging="360"/>
      </w:pPr>
    </w:lvl>
    <w:lvl w:ilvl="5" w:tplc="2DE4DF72" w:tentative="1">
      <w:start w:val="1"/>
      <w:numFmt w:val="lowerRoman"/>
      <w:lvlText w:val="%6."/>
      <w:lvlJc w:val="right"/>
      <w:pPr>
        <w:tabs>
          <w:tab w:val="num" w:pos="4320"/>
        </w:tabs>
        <w:ind w:left="4320" w:hanging="180"/>
      </w:pPr>
    </w:lvl>
    <w:lvl w:ilvl="6" w:tplc="D2DCF712" w:tentative="1">
      <w:start w:val="1"/>
      <w:numFmt w:val="decimal"/>
      <w:lvlText w:val="%7."/>
      <w:lvlJc w:val="left"/>
      <w:pPr>
        <w:tabs>
          <w:tab w:val="num" w:pos="5040"/>
        </w:tabs>
        <w:ind w:left="5040" w:hanging="360"/>
      </w:pPr>
    </w:lvl>
    <w:lvl w:ilvl="7" w:tplc="050269D2" w:tentative="1">
      <w:start w:val="1"/>
      <w:numFmt w:val="lowerLetter"/>
      <w:lvlText w:val="%8."/>
      <w:lvlJc w:val="left"/>
      <w:pPr>
        <w:tabs>
          <w:tab w:val="num" w:pos="5760"/>
        </w:tabs>
        <w:ind w:left="5760" w:hanging="360"/>
      </w:pPr>
    </w:lvl>
    <w:lvl w:ilvl="8" w:tplc="06565D96" w:tentative="1">
      <w:start w:val="1"/>
      <w:numFmt w:val="lowerRoman"/>
      <w:lvlText w:val="%9."/>
      <w:lvlJc w:val="right"/>
      <w:pPr>
        <w:tabs>
          <w:tab w:val="num" w:pos="6480"/>
        </w:tabs>
        <w:ind w:left="6480" w:hanging="180"/>
      </w:pPr>
    </w:lvl>
  </w:abstractNum>
  <w:abstractNum w:abstractNumId="18" w15:restartNumberingAfterBreak="0">
    <w:nsid w:val="7D4A4B2F"/>
    <w:multiLevelType w:val="multilevel"/>
    <w:tmpl w:val="EE4C9750"/>
    <w:numStyleLink w:val="Nummeringagenda"/>
  </w:abstractNum>
  <w:abstractNum w:abstractNumId="19" w15:restartNumberingAfterBreak="0">
    <w:nsid w:val="7F3F6F3A"/>
    <w:multiLevelType w:val="hybridMultilevel"/>
    <w:tmpl w:val="91107492"/>
    <w:lvl w:ilvl="0" w:tplc="1420591A">
      <w:start w:val="1"/>
      <w:numFmt w:val="bullet"/>
      <w:lvlText w:val=""/>
      <w:lvlJc w:val="left"/>
      <w:pPr>
        <w:ind w:left="720" w:hanging="360"/>
      </w:pPr>
      <w:rPr>
        <w:rFonts w:ascii="Symbol" w:hAnsi="Symbol" w:hint="default"/>
      </w:rPr>
    </w:lvl>
    <w:lvl w:ilvl="1" w:tplc="BEAECCE0" w:tentative="1">
      <w:start w:val="1"/>
      <w:numFmt w:val="bullet"/>
      <w:lvlText w:val="o"/>
      <w:lvlJc w:val="left"/>
      <w:pPr>
        <w:ind w:left="1440" w:hanging="360"/>
      </w:pPr>
      <w:rPr>
        <w:rFonts w:ascii="Courier New" w:hAnsi="Courier New" w:cs="Courier New" w:hint="default"/>
      </w:rPr>
    </w:lvl>
    <w:lvl w:ilvl="2" w:tplc="2EF84D44" w:tentative="1">
      <w:start w:val="1"/>
      <w:numFmt w:val="bullet"/>
      <w:lvlText w:val=""/>
      <w:lvlJc w:val="left"/>
      <w:pPr>
        <w:ind w:left="2160" w:hanging="360"/>
      </w:pPr>
      <w:rPr>
        <w:rFonts w:ascii="Wingdings" w:hAnsi="Wingdings" w:hint="default"/>
      </w:rPr>
    </w:lvl>
    <w:lvl w:ilvl="3" w:tplc="95FC48E8" w:tentative="1">
      <w:start w:val="1"/>
      <w:numFmt w:val="bullet"/>
      <w:lvlText w:val=""/>
      <w:lvlJc w:val="left"/>
      <w:pPr>
        <w:ind w:left="2880" w:hanging="360"/>
      </w:pPr>
      <w:rPr>
        <w:rFonts w:ascii="Symbol" w:hAnsi="Symbol" w:hint="default"/>
      </w:rPr>
    </w:lvl>
    <w:lvl w:ilvl="4" w:tplc="7C1CE582" w:tentative="1">
      <w:start w:val="1"/>
      <w:numFmt w:val="bullet"/>
      <w:lvlText w:val="o"/>
      <w:lvlJc w:val="left"/>
      <w:pPr>
        <w:ind w:left="3600" w:hanging="360"/>
      </w:pPr>
      <w:rPr>
        <w:rFonts w:ascii="Courier New" w:hAnsi="Courier New" w:cs="Courier New" w:hint="default"/>
      </w:rPr>
    </w:lvl>
    <w:lvl w:ilvl="5" w:tplc="395A810A" w:tentative="1">
      <w:start w:val="1"/>
      <w:numFmt w:val="bullet"/>
      <w:lvlText w:val=""/>
      <w:lvlJc w:val="left"/>
      <w:pPr>
        <w:ind w:left="4320" w:hanging="360"/>
      </w:pPr>
      <w:rPr>
        <w:rFonts w:ascii="Wingdings" w:hAnsi="Wingdings" w:hint="default"/>
      </w:rPr>
    </w:lvl>
    <w:lvl w:ilvl="6" w:tplc="E3E8C574" w:tentative="1">
      <w:start w:val="1"/>
      <w:numFmt w:val="bullet"/>
      <w:lvlText w:val=""/>
      <w:lvlJc w:val="left"/>
      <w:pPr>
        <w:ind w:left="5040" w:hanging="360"/>
      </w:pPr>
      <w:rPr>
        <w:rFonts w:ascii="Symbol" w:hAnsi="Symbol" w:hint="default"/>
      </w:rPr>
    </w:lvl>
    <w:lvl w:ilvl="7" w:tplc="898AE3A2" w:tentative="1">
      <w:start w:val="1"/>
      <w:numFmt w:val="bullet"/>
      <w:lvlText w:val="o"/>
      <w:lvlJc w:val="left"/>
      <w:pPr>
        <w:ind w:left="5760" w:hanging="360"/>
      </w:pPr>
      <w:rPr>
        <w:rFonts w:ascii="Courier New" w:hAnsi="Courier New" w:cs="Courier New" w:hint="default"/>
      </w:rPr>
    </w:lvl>
    <w:lvl w:ilvl="8" w:tplc="3B5CC056" w:tentative="1">
      <w:start w:val="1"/>
      <w:numFmt w:val="bullet"/>
      <w:lvlText w:val=""/>
      <w:lvlJc w:val="left"/>
      <w:pPr>
        <w:ind w:left="6480" w:hanging="360"/>
      </w:pPr>
      <w:rPr>
        <w:rFonts w:ascii="Wingdings" w:hAnsi="Wingdings" w:hint="default"/>
      </w:rPr>
    </w:lvl>
  </w:abstractNum>
  <w:num w:numId="1" w16cid:durableId="1594126480">
    <w:abstractNumId w:val="10"/>
  </w:num>
  <w:num w:numId="2" w16cid:durableId="558444067">
    <w:abstractNumId w:val="7"/>
  </w:num>
  <w:num w:numId="3" w16cid:durableId="880479801">
    <w:abstractNumId w:val="6"/>
  </w:num>
  <w:num w:numId="4" w16cid:durableId="100340210">
    <w:abstractNumId w:val="5"/>
  </w:num>
  <w:num w:numId="5" w16cid:durableId="1108617554">
    <w:abstractNumId w:val="4"/>
  </w:num>
  <w:num w:numId="6" w16cid:durableId="1786072308">
    <w:abstractNumId w:val="8"/>
  </w:num>
  <w:num w:numId="7" w16cid:durableId="841624207">
    <w:abstractNumId w:val="3"/>
  </w:num>
  <w:num w:numId="8" w16cid:durableId="1205366947">
    <w:abstractNumId w:val="2"/>
  </w:num>
  <w:num w:numId="9" w16cid:durableId="1737047691">
    <w:abstractNumId w:val="1"/>
  </w:num>
  <w:num w:numId="10" w16cid:durableId="804353354">
    <w:abstractNumId w:val="0"/>
  </w:num>
  <w:num w:numId="11" w16cid:durableId="1379548680">
    <w:abstractNumId w:val="9"/>
  </w:num>
  <w:num w:numId="12" w16cid:durableId="895318385">
    <w:abstractNumId w:val="12"/>
  </w:num>
  <w:num w:numId="13" w16cid:durableId="33235787">
    <w:abstractNumId w:val="14"/>
  </w:num>
  <w:num w:numId="14" w16cid:durableId="466358995">
    <w:abstractNumId w:val="13"/>
  </w:num>
  <w:num w:numId="15" w16cid:durableId="137652916">
    <w:abstractNumId w:val="16"/>
  </w:num>
  <w:num w:numId="16" w16cid:durableId="109249466">
    <w:abstractNumId w:val="17"/>
  </w:num>
  <w:num w:numId="17" w16cid:durableId="399064130">
    <w:abstractNumId w:val="11"/>
  </w:num>
  <w:num w:numId="18" w16cid:durableId="753281014">
    <w:abstractNumId w:val="18"/>
  </w:num>
  <w:num w:numId="19" w16cid:durableId="1620186024">
    <w:abstractNumId w:val="19"/>
  </w:num>
  <w:num w:numId="20" w16cid:durableId="1362172354">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F4F"/>
    <w:rsid w:val="000104C9"/>
    <w:rsid w:val="000111E9"/>
    <w:rsid w:val="00013862"/>
    <w:rsid w:val="00016012"/>
    <w:rsid w:val="00020189"/>
    <w:rsid w:val="00020EE4"/>
    <w:rsid w:val="00023E9A"/>
    <w:rsid w:val="00034A84"/>
    <w:rsid w:val="0003586B"/>
    <w:rsid w:val="00035E67"/>
    <w:rsid w:val="000366F3"/>
    <w:rsid w:val="00041ABE"/>
    <w:rsid w:val="00044613"/>
    <w:rsid w:val="00052122"/>
    <w:rsid w:val="00057B88"/>
    <w:rsid w:val="00060C37"/>
    <w:rsid w:val="00065FFD"/>
    <w:rsid w:val="00071F28"/>
    <w:rsid w:val="0007250C"/>
    <w:rsid w:val="00073FAE"/>
    <w:rsid w:val="00074079"/>
    <w:rsid w:val="00092799"/>
    <w:rsid w:val="00092C5F"/>
    <w:rsid w:val="0009418A"/>
    <w:rsid w:val="00096680"/>
    <w:rsid w:val="000A174A"/>
    <w:rsid w:val="000A3DEA"/>
    <w:rsid w:val="000A3E0A"/>
    <w:rsid w:val="000A4AD7"/>
    <w:rsid w:val="000A5EFE"/>
    <w:rsid w:val="000A65AC"/>
    <w:rsid w:val="000B2698"/>
    <w:rsid w:val="000B7281"/>
    <w:rsid w:val="000B7FAB"/>
    <w:rsid w:val="000C3EA9"/>
    <w:rsid w:val="000C4C37"/>
    <w:rsid w:val="000C7E09"/>
    <w:rsid w:val="000D0225"/>
    <w:rsid w:val="000D119D"/>
    <w:rsid w:val="000D25EA"/>
    <w:rsid w:val="000E1C01"/>
    <w:rsid w:val="000E57E2"/>
    <w:rsid w:val="000F161D"/>
    <w:rsid w:val="000F4061"/>
    <w:rsid w:val="000F51CD"/>
    <w:rsid w:val="00123704"/>
    <w:rsid w:val="00125F77"/>
    <w:rsid w:val="001270C7"/>
    <w:rsid w:val="00132540"/>
    <w:rsid w:val="001379E5"/>
    <w:rsid w:val="0014786A"/>
    <w:rsid w:val="001504F0"/>
    <w:rsid w:val="001516A4"/>
    <w:rsid w:val="00151E5F"/>
    <w:rsid w:val="001569AB"/>
    <w:rsid w:val="001612F5"/>
    <w:rsid w:val="00164D83"/>
    <w:rsid w:val="00165207"/>
    <w:rsid w:val="0016624A"/>
    <w:rsid w:val="001678FF"/>
    <w:rsid w:val="001726F3"/>
    <w:rsid w:val="00174A48"/>
    <w:rsid w:val="00174CC2"/>
    <w:rsid w:val="00176CC6"/>
    <w:rsid w:val="00180916"/>
    <w:rsid w:val="00181BE4"/>
    <w:rsid w:val="00184175"/>
    <w:rsid w:val="00184454"/>
    <w:rsid w:val="00185576"/>
    <w:rsid w:val="00185935"/>
    <w:rsid w:val="00185951"/>
    <w:rsid w:val="00187C04"/>
    <w:rsid w:val="00196B8B"/>
    <w:rsid w:val="001A2BEA"/>
    <w:rsid w:val="001A6D93"/>
    <w:rsid w:val="001B11BB"/>
    <w:rsid w:val="001B3E9E"/>
    <w:rsid w:val="001B6400"/>
    <w:rsid w:val="001C32EC"/>
    <w:rsid w:val="001C4D5A"/>
    <w:rsid w:val="001C550B"/>
    <w:rsid w:val="001C6250"/>
    <w:rsid w:val="001D0CB8"/>
    <w:rsid w:val="001D69B0"/>
    <w:rsid w:val="001D6A0C"/>
    <w:rsid w:val="001E0A39"/>
    <w:rsid w:val="001E34C6"/>
    <w:rsid w:val="001E4B2C"/>
    <w:rsid w:val="001E4C6B"/>
    <w:rsid w:val="001E5581"/>
    <w:rsid w:val="001E694E"/>
    <w:rsid w:val="001F28F3"/>
    <w:rsid w:val="001F3C70"/>
    <w:rsid w:val="00200D88"/>
    <w:rsid w:val="00201F68"/>
    <w:rsid w:val="00205B1C"/>
    <w:rsid w:val="00210CE5"/>
    <w:rsid w:val="0021116F"/>
    <w:rsid w:val="00211F24"/>
    <w:rsid w:val="00212F2A"/>
    <w:rsid w:val="002134BF"/>
    <w:rsid w:val="00214F2B"/>
    <w:rsid w:val="00216BC2"/>
    <w:rsid w:val="00217880"/>
    <w:rsid w:val="00220DAC"/>
    <w:rsid w:val="00222303"/>
    <w:rsid w:val="002309A8"/>
    <w:rsid w:val="002309A9"/>
    <w:rsid w:val="00236CFE"/>
    <w:rsid w:val="00237C0C"/>
    <w:rsid w:val="00240B63"/>
    <w:rsid w:val="00241498"/>
    <w:rsid w:val="00242640"/>
    <w:rsid w:val="002428E3"/>
    <w:rsid w:val="00260BAF"/>
    <w:rsid w:val="0026208B"/>
    <w:rsid w:val="0026395E"/>
    <w:rsid w:val="002650F7"/>
    <w:rsid w:val="00273F3B"/>
    <w:rsid w:val="00274DB7"/>
    <w:rsid w:val="00275984"/>
    <w:rsid w:val="00280F74"/>
    <w:rsid w:val="0028397E"/>
    <w:rsid w:val="0028628B"/>
    <w:rsid w:val="00286998"/>
    <w:rsid w:val="0029133F"/>
    <w:rsid w:val="00291AB7"/>
    <w:rsid w:val="0029422B"/>
    <w:rsid w:val="002A0384"/>
    <w:rsid w:val="002A4E76"/>
    <w:rsid w:val="002B153C"/>
    <w:rsid w:val="002C1738"/>
    <w:rsid w:val="002C2830"/>
    <w:rsid w:val="002C3A0F"/>
    <w:rsid w:val="002C533C"/>
    <w:rsid w:val="002C6965"/>
    <w:rsid w:val="002D001A"/>
    <w:rsid w:val="002D26AB"/>
    <w:rsid w:val="002D317B"/>
    <w:rsid w:val="002D3587"/>
    <w:rsid w:val="002D3C2B"/>
    <w:rsid w:val="002D502D"/>
    <w:rsid w:val="002D71E2"/>
    <w:rsid w:val="002D723B"/>
    <w:rsid w:val="002E0F69"/>
    <w:rsid w:val="002E120D"/>
    <w:rsid w:val="002E2209"/>
    <w:rsid w:val="002E2D26"/>
    <w:rsid w:val="002F39A6"/>
    <w:rsid w:val="002F5147"/>
    <w:rsid w:val="002F5E53"/>
    <w:rsid w:val="002F7084"/>
    <w:rsid w:val="00300A1B"/>
    <w:rsid w:val="00304B44"/>
    <w:rsid w:val="003079A6"/>
    <w:rsid w:val="00312597"/>
    <w:rsid w:val="00314870"/>
    <w:rsid w:val="003256E8"/>
    <w:rsid w:val="003338D0"/>
    <w:rsid w:val="00334154"/>
    <w:rsid w:val="00334F55"/>
    <w:rsid w:val="00341FA0"/>
    <w:rsid w:val="00352BCF"/>
    <w:rsid w:val="00353932"/>
    <w:rsid w:val="00354295"/>
    <w:rsid w:val="00354603"/>
    <w:rsid w:val="0035464B"/>
    <w:rsid w:val="003552EA"/>
    <w:rsid w:val="00356B39"/>
    <w:rsid w:val="0036252A"/>
    <w:rsid w:val="00364D9D"/>
    <w:rsid w:val="003709A1"/>
    <w:rsid w:val="0037421D"/>
    <w:rsid w:val="00383DA1"/>
    <w:rsid w:val="00393616"/>
    <w:rsid w:val="0039361F"/>
    <w:rsid w:val="00393963"/>
    <w:rsid w:val="00395575"/>
    <w:rsid w:val="00395672"/>
    <w:rsid w:val="003A0283"/>
    <w:rsid w:val="003A06C8"/>
    <w:rsid w:val="003A0D7C"/>
    <w:rsid w:val="003B02CD"/>
    <w:rsid w:val="003B63EA"/>
    <w:rsid w:val="003B7675"/>
    <w:rsid w:val="003B7EE7"/>
    <w:rsid w:val="003C2CCB"/>
    <w:rsid w:val="003C30D1"/>
    <w:rsid w:val="003C6804"/>
    <w:rsid w:val="003D0F7E"/>
    <w:rsid w:val="003D39EC"/>
    <w:rsid w:val="003E3DD5"/>
    <w:rsid w:val="003E3FB4"/>
    <w:rsid w:val="003F07C6"/>
    <w:rsid w:val="003F1F6B"/>
    <w:rsid w:val="003F3757"/>
    <w:rsid w:val="003F44B7"/>
    <w:rsid w:val="003F6262"/>
    <w:rsid w:val="00401431"/>
    <w:rsid w:val="00413D48"/>
    <w:rsid w:val="00416140"/>
    <w:rsid w:val="00422180"/>
    <w:rsid w:val="00423C86"/>
    <w:rsid w:val="00440A57"/>
    <w:rsid w:val="00441AC2"/>
    <w:rsid w:val="0044249B"/>
    <w:rsid w:val="0045023C"/>
    <w:rsid w:val="00451A5B"/>
    <w:rsid w:val="00452BCD"/>
    <w:rsid w:val="00452CEA"/>
    <w:rsid w:val="00465B52"/>
    <w:rsid w:val="0046708E"/>
    <w:rsid w:val="00472075"/>
    <w:rsid w:val="00474463"/>
    <w:rsid w:val="00474B75"/>
    <w:rsid w:val="00482EFF"/>
    <w:rsid w:val="00483F0B"/>
    <w:rsid w:val="00484957"/>
    <w:rsid w:val="00485395"/>
    <w:rsid w:val="004869B2"/>
    <w:rsid w:val="00492668"/>
    <w:rsid w:val="00496319"/>
    <w:rsid w:val="004A52B1"/>
    <w:rsid w:val="004B5465"/>
    <w:rsid w:val="004C2495"/>
    <w:rsid w:val="004C2ACE"/>
    <w:rsid w:val="004C3700"/>
    <w:rsid w:val="004D092D"/>
    <w:rsid w:val="004D3EDD"/>
    <w:rsid w:val="004D505E"/>
    <w:rsid w:val="004D72CA"/>
    <w:rsid w:val="004D7BA0"/>
    <w:rsid w:val="004E2242"/>
    <w:rsid w:val="004E741E"/>
    <w:rsid w:val="004F0877"/>
    <w:rsid w:val="004F0AF3"/>
    <w:rsid w:val="004F3D1B"/>
    <w:rsid w:val="004F42FF"/>
    <w:rsid w:val="004F44C2"/>
    <w:rsid w:val="00500F7F"/>
    <w:rsid w:val="00501150"/>
    <w:rsid w:val="00503E8A"/>
    <w:rsid w:val="00504B3E"/>
    <w:rsid w:val="00507E34"/>
    <w:rsid w:val="00514213"/>
    <w:rsid w:val="00516022"/>
    <w:rsid w:val="00520980"/>
    <w:rsid w:val="00521CEE"/>
    <w:rsid w:val="00522B60"/>
    <w:rsid w:val="0052539C"/>
    <w:rsid w:val="00525C2F"/>
    <w:rsid w:val="005277A4"/>
    <w:rsid w:val="005306D3"/>
    <w:rsid w:val="00533FB9"/>
    <w:rsid w:val="00537FEC"/>
    <w:rsid w:val="005429DC"/>
    <w:rsid w:val="00543930"/>
    <w:rsid w:val="005526AF"/>
    <w:rsid w:val="00554E13"/>
    <w:rsid w:val="00555367"/>
    <w:rsid w:val="005558E0"/>
    <w:rsid w:val="00556495"/>
    <w:rsid w:val="005605C2"/>
    <w:rsid w:val="00561584"/>
    <w:rsid w:val="00561A8F"/>
    <w:rsid w:val="00566807"/>
    <w:rsid w:val="00573041"/>
    <w:rsid w:val="0057373F"/>
    <w:rsid w:val="00575B80"/>
    <w:rsid w:val="00580E8C"/>
    <w:rsid w:val="0058151D"/>
    <w:rsid w:val="005819CE"/>
    <w:rsid w:val="0058298D"/>
    <w:rsid w:val="0059136E"/>
    <w:rsid w:val="00592F9F"/>
    <w:rsid w:val="00593C2B"/>
    <w:rsid w:val="00596166"/>
    <w:rsid w:val="005B03CB"/>
    <w:rsid w:val="005B7574"/>
    <w:rsid w:val="005C3F39"/>
    <w:rsid w:val="005C3FE0"/>
    <w:rsid w:val="005C740C"/>
    <w:rsid w:val="005D625B"/>
    <w:rsid w:val="005E27A3"/>
    <w:rsid w:val="005E40C0"/>
    <w:rsid w:val="005E4581"/>
    <w:rsid w:val="005E66A3"/>
    <w:rsid w:val="005E6D99"/>
    <w:rsid w:val="005F1DBC"/>
    <w:rsid w:val="005F4492"/>
    <w:rsid w:val="005F650A"/>
    <w:rsid w:val="005F6D11"/>
    <w:rsid w:val="00600B57"/>
    <w:rsid w:val="00600CF0"/>
    <w:rsid w:val="006022BA"/>
    <w:rsid w:val="006048F4"/>
    <w:rsid w:val="0060660A"/>
    <w:rsid w:val="0061442E"/>
    <w:rsid w:val="00617A44"/>
    <w:rsid w:val="006202B6"/>
    <w:rsid w:val="00622291"/>
    <w:rsid w:val="0062375F"/>
    <w:rsid w:val="00625CD0"/>
    <w:rsid w:val="00627432"/>
    <w:rsid w:val="00627BC9"/>
    <w:rsid w:val="00631090"/>
    <w:rsid w:val="0063779B"/>
    <w:rsid w:val="006425CB"/>
    <w:rsid w:val="006448E4"/>
    <w:rsid w:val="0064767E"/>
    <w:rsid w:val="0065066C"/>
    <w:rsid w:val="00653606"/>
    <w:rsid w:val="00656ADA"/>
    <w:rsid w:val="00661591"/>
    <w:rsid w:val="0066195F"/>
    <w:rsid w:val="0066632F"/>
    <w:rsid w:val="00674A89"/>
    <w:rsid w:val="00676276"/>
    <w:rsid w:val="00676691"/>
    <w:rsid w:val="006839C9"/>
    <w:rsid w:val="00685545"/>
    <w:rsid w:val="006864B3"/>
    <w:rsid w:val="006A10F8"/>
    <w:rsid w:val="006A2100"/>
    <w:rsid w:val="006A7295"/>
    <w:rsid w:val="006B0209"/>
    <w:rsid w:val="006B0561"/>
    <w:rsid w:val="006B0BF3"/>
    <w:rsid w:val="006B1D6E"/>
    <w:rsid w:val="006B775E"/>
    <w:rsid w:val="006C05F7"/>
    <w:rsid w:val="006C14FE"/>
    <w:rsid w:val="006C2535"/>
    <w:rsid w:val="006C441E"/>
    <w:rsid w:val="006C4B90"/>
    <w:rsid w:val="006D1016"/>
    <w:rsid w:val="006D17F2"/>
    <w:rsid w:val="006E196B"/>
    <w:rsid w:val="006E3377"/>
    <w:rsid w:val="006E3546"/>
    <w:rsid w:val="006E3FA9"/>
    <w:rsid w:val="006E4067"/>
    <w:rsid w:val="006E7A44"/>
    <w:rsid w:val="006E7D82"/>
    <w:rsid w:val="006F0F93"/>
    <w:rsid w:val="006F2833"/>
    <w:rsid w:val="006F31F2"/>
    <w:rsid w:val="006F4AF2"/>
    <w:rsid w:val="006F5715"/>
    <w:rsid w:val="00711DF6"/>
    <w:rsid w:val="00714DC5"/>
    <w:rsid w:val="00715237"/>
    <w:rsid w:val="0072232C"/>
    <w:rsid w:val="00722CA6"/>
    <w:rsid w:val="00724B19"/>
    <w:rsid w:val="007254A5"/>
    <w:rsid w:val="00725748"/>
    <w:rsid w:val="0073039E"/>
    <w:rsid w:val="00732028"/>
    <w:rsid w:val="00735D88"/>
    <w:rsid w:val="007370B4"/>
    <w:rsid w:val="0073720D"/>
    <w:rsid w:val="00737507"/>
    <w:rsid w:val="007402E0"/>
    <w:rsid w:val="00740712"/>
    <w:rsid w:val="00742AB9"/>
    <w:rsid w:val="00743023"/>
    <w:rsid w:val="00746233"/>
    <w:rsid w:val="00754FBF"/>
    <w:rsid w:val="0075648C"/>
    <w:rsid w:val="007603A1"/>
    <w:rsid w:val="0077006F"/>
    <w:rsid w:val="007709EF"/>
    <w:rsid w:val="00774DB0"/>
    <w:rsid w:val="00775224"/>
    <w:rsid w:val="00783559"/>
    <w:rsid w:val="007952D9"/>
    <w:rsid w:val="00797AA5"/>
    <w:rsid w:val="007A4105"/>
    <w:rsid w:val="007A4DFD"/>
    <w:rsid w:val="007B12EB"/>
    <w:rsid w:val="007B4503"/>
    <w:rsid w:val="007B4A58"/>
    <w:rsid w:val="007B58C2"/>
    <w:rsid w:val="007B6829"/>
    <w:rsid w:val="007C406E"/>
    <w:rsid w:val="007C5183"/>
    <w:rsid w:val="007C642D"/>
    <w:rsid w:val="007D0A6B"/>
    <w:rsid w:val="007D21B7"/>
    <w:rsid w:val="007E0A12"/>
    <w:rsid w:val="007E2B20"/>
    <w:rsid w:val="007F2868"/>
    <w:rsid w:val="007F5331"/>
    <w:rsid w:val="00800CCA"/>
    <w:rsid w:val="00802763"/>
    <w:rsid w:val="00806120"/>
    <w:rsid w:val="00810998"/>
    <w:rsid w:val="00812028"/>
    <w:rsid w:val="00813082"/>
    <w:rsid w:val="00814D03"/>
    <w:rsid w:val="0081547C"/>
    <w:rsid w:val="00816D33"/>
    <w:rsid w:val="0082632A"/>
    <w:rsid w:val="00830279"/>
    <w:rsid w:val="00830CE5"/>
    <w:rsid w:val="0083178B"/>
    <w:rsid w:val="00831E51"/>
    <w:rsid w:val="00833246"/>
    <w:rsid w:val="00833695"/>
    <w:rsid w:val="008336B7"/>
    <w:rsid w:val="00833872"/>
    <w:rsid w:val="00833A8E"/>
    <w:rsid w:val="008411D1"/>
    <w:rsid w:val="008426EA"/>
    <w:rsid w:val="008429FC"/>
    <w:rsid w:val="00842CD8"/>
    <w:rsid w:val="008431FA"/>
    <w:rsid w:val="0084435C"/>
    <w:rsid w:val="00845370"/>
    <w:rsid w:val="00853234"/>
    <w:rsid w:val="0085406A"/>
    <w:rsid w:val="008547BA"/>
    <w:rsid w:val="008553C7"/>
    <w:rsid w:val="00855921"/>
    <w:rsid w:val="00855F5D"/>
    <w:rsid w:val="00857BCA"/>
    <w:rsid w:val="00857FEB"/>
    <w:rsid w:val="008601AF"/>
    <w:rsid w:val="00872271"/>
    <w:rsid w:val="0087734B"/>
    <w:rsid w:val="00881F19"/>
    <w:rsid w:val="00882623"/>
    <w:rsid w:val="00890319"/>
    <w:rsid w:val="00890FB6"/>
    <w:rsid w:val="008A28F5"/>
    <w:rsid w:val="008B10DB"/>
    <w:rsid w:val="008B3929"/>
    <w:rsid w:val="008B4CB3"/>
    <w:rsid w:val="008B7B24"/>
    <w:rsid w:val="008C356D"/>
    <w:rsid w:val="008D5103"/>
    <w:rsid w:val="008D6C99"/>
    <w:rsid w:val="008E1525"/>
    <w:rsid w:val="008E286C"/>
    <w:rsid w:val="008E3B63"/>
    <w:rsid w:val="008E49AD"/>
    <w:rsid w:val="008F2731"/>
    <w:rsid w:val="008F3246"/>
    <w:rsid w:val="008F38AC"/>
    <w:rsid w:val="008F3C1B"/>
    <w:rsid w:val="008F41D7"/>
    <w:rsid w:val="008F508C"/>
    <w:rsid w:val="008F71D1"/>
    <w:rsid w:val="0090271B"/>
    <w:rsid w:val="009044DC"/>
    <w:rsid w:val="00910642"/>
    <w:rsid w:val="00910DDF"/>
    <w:rsid w:val="009156ED"/>
    <w:rsid w:val="00916B2E"/>
    <w:rsid w:val="00925121"/>
    <w:rsid w:val="00930CD3"/>
    <w:rsid w:val="009311C8"/>
    <w:rsid w:val="00933376"/>
    <w:rsid w:val="00933A2F"/>
    <w:rsid w:val="00940588"/>
    <w:rsid w:val="0094062E"/>
    <w:rsid w:val="00943908"/>
    <w:rsid w:val="00943DA7"/>
    <w:rsid w:val="009517CD"/>
    <w:rsid w:val="009601EE"/>
    <w:rsid w:val="00962DEC"/>
    <w:rsid w:val="009718F9"/>
    <w:rsid w:val="00972FB9"/>
    <w:rsid w:val="00975112"/>
    <w:rsid w:val="00975BB7"/>
    <w:rsid w:val="00976C3F"/>
    <w:rsid w:val="009809C0"/>
    <w:rsid w:val="00981768"/>
    <w:rsid w:val="009839D2"/>
    <w:rsid w:val="00983E8F"/>
    <w:rsid w:val="00990815"/>
    <w:rsid w:val="00990C48"/>
    <w:rsid w:val="00994FDA"/>
    <w:rsid w:val="009A2586"/>
    <w:rsid w:val="009A2FD7"/>
    <w:rsid w:val="009A3B71"/>
    <w:rsid w:val="009A61BC"/>
    <w:rsid w:val="009A6F03"/>
    <w:rsid w:val="009A7973"/>
    <w:rsid w:val="009B0138"/>
    <w:rsid w:val="009B0FE9"/>
    <w:rsid w:val="009C1CF5"/>
    <w:rsid w:val="009C236A"/>
    <w:rsid w:val="009C3F20"/>
    <w:rsid w:val="009C7CA1"/>
    <w:rsid w:val="009D043D"/>
    <w:rsid w:val="009D58AC"/>
    <w:rsid w:val="009D5D50"/>
    <w:rsid w:val="009E3FB8"/>
    <w:rsid w:val="009F3259"/>
    <w:rsid w:val="009F5070"/>
    <w:rsid w:val="00A128AD"/>
    <w:rsid w:val="00A15D93"/>
    <w:rsid w:val="00A165F6"/>
    <w:rsid w:val="00A166AF"/>
    <w:rsid w:val="00A21E76"/>
    <w:rsid w:val="00A23BC8"/>
    <w:rsid w:val="00A2457A"/>
    <w:rsid w:val="00A24F15"/>
    <w:rsid w:val="00A27CE4"/>
    <w:rsid w:val="00A30E68"/>
    <w:rsid w:val="00A31933"/>
    <w:rsid w:val="00A34AA0"/>
    <w:rsid w:val="00A34B31"/>
    <w:rsid w:val="00A41123"/>
    <w:rsid w:val="00A41FE2"/>
    <w:rsid w:val="00A43184"/>
    <w:rsid w:val="00A43448"/>
    <w:rsid w:val="00A43BA3"/>
    <w:rsid w:val="00A45E13"/>
    <w:rsid w:val="00A47948"/>
    <w:rsid w:val="00A50824"/>
    <w:rsid w:val="00A56946"/>
    <w:rsid w:val="00A56ED0"/>
    <w:rsid w:val="00A62E68"/>
    <w:rsid w:val="00A63B8C"/>
    <w:rsid w:val="00A67B64"/>
    <w:rsid w:val="00A76080"/>
    <w:rsid w:val="00A77F6F"/>
    <w:rsid w:val="00A831FD"/>
    <w:rsid w:val="00A83D53"/>
    <w:rsid w:val="00A87456"/>
    <w:rsid w:val="00A9016E"/>
    <w:rsid w:val="00A919EE"/>
    <w:rsid w:val="00A91FA3"/>
    <w:rsid w:val="00A93B82"/>
    <w:rsid w:val="00AA1075"/>
    <w:rsid w:val="00AA7FC9"/>
    <w:rsid w:val="00AB237D"/>
    <w:rsid w:val="00AB5933"/>
    <w:rsid w:val="00AD1799"/>
    <w:rsid w:val="00AE013D"/>
    <w:rsid w:val="00AE0D4B"/>
    <w:rsid w:val="00AE11B7"/>
    <w:rsid w:val="00AE2171"/>
    <w:rsid w:val="00AE43EF"/>
    <w:rsid w:val="00AE44C5"/>
    <w:rsid w:val="00AE780B"/>
    <w:rsid w:val="00AF13DA"/>
    <w:rsid w:val="00AF52F6"/>
    <w:rsid w:val="00AF588D"/>
    <w:rsid w:val="00AF7237"/>
    <w:rsid w:val="00AF78B4"/>
    <w:rsid w:val="00B0043A"/>
    <w:rsid w:val="00B00D75"/>
    <w:rsid w:val="00B01C3A"/>
    <w:rsid w:val="00B03C09"/>
    <w:rsid w:val="00B059D7"/>
    <w:rsid w:val="00B05B27"/>
    <w:rsid w:val="00B05FCD"/>
    <w:rsid w:val="00B070CB"/>
    <w:rsid w:val="00B1021F"/>
    <w:rsid w:val="00B13FE6"/>
    <w:rsid w:val="00B259C8"/>
    <w:rsid w:val="00B26CCF"/>
    <w:rsid w:val="00B274D1"/>
    <w:rsid w:val="00B349FA"/>
    <w:rsid w:val="00B34C10"/>
    <w:rsid w:val="00B4160D"/>
    <w:rsid w:val="00B421C6"/>
    <w:rsid w:val="00B425F0"/>
    <w:rsid w:val="00B42DFA"/>
    <w:rsid w:val="00B44934"/>
    <w:rsid w:val="00B531DD"/>
    <w:rsid w:val="00B55014"/>
    <w:rsid w:val="00B62232"/>
    <w:rsid w:val="00B66D0A"/>
    <w:rsid w:val="00B70D9F"/>
    <w:rsid w:val="00B71DC2"/>
    <w:rsid w:val="00B72EC3"/>
    <w:rsid w:val="00B74EF2"/>
    <w:rsid w:val="00B93893"/>
    <w:rsid w:val="00B94779"/>
    <w:rsid w:val="00B954F3"/>
    <w:rsid w:val="00B956A4"/>
    <w:rsid w:val="00B95BDB"/>
    <w:rsid w:val="00B977E0"/>
    <w:rsid w:val="00BA2F6D"/>
    <w:rsid w:val="00BA5903"/>
    <w:rsid w:val="00BA79AB"/>
    <w:rsid w:val="00BC164E"/>
    <w:rsid w:val="00BC3B53"/>
    <w:rsid w:val="00BC3B96"/>
    <w:rsid w:val="00BC4AE3"/>
    <w:rsid w:val="00BC4E83"/>
    <w:rsid w:val="00BC7BB9"/>
    <w:rsid w:val="00BD0823"/>
    <w:rsid w:val="00BE2C7F"/>
    <w:rsid w:val="00BE3F88"/>
    <w:rsid w:val="00BE4756"/>
    <w:rsid w:val="00BE5016"/>
    <w:rsid w:val="00BE5ED9"/>
    <w:rsid w:val="00BE77D3"/>
    <w:rsid w:val="00BE7B41"/>
    <w:rsid w:val="00BF251C"/>
    <w:rsid w:val="00BF6164"/>
    <w:rsid w:val="00C0576A"/>
    <w:rsid w:val="00C1212C"/>
    <w:rsid w:val="00C206F1"/>
    <w:rsid w:val="00C20B57"/>
    <w:rsid w:val="00C217E1"/>
    <w:rsid w:val="00C23815"/>
    <w:rsid w:val="00C3088D"/>
    <w:rsid w:val="00C3502C"/>
    <w:rsid w:val="00C353C8"/>
    <w:rsid w:val="00C36806"/>
    <w:rsid w:val="00C403B5"/>
    <w:rsid w:val="00C40C60"/>
    <w:rsid w:val="00C43F4F"/>
    <w:rsid w:val="00C45586"/>
    <w:rsid w:val="00C47047"/>
    <w:rsid w:val="00C5258E"/>
    <w:rsid w:val="00C6190A"/>
    <w:rsid w:val="00C6748D"/>
    <w:rsid w:val="00C6766C"/>
    <w:rsid w:val="00C72038"/>
    <w:rsid w:val="00C74D96"/>
    <w:rsid w:val="00C93BCD"/>
    <w:rsid w:val="00C97C80"/>
    <w:rsid w:val="00CA1425"/>
    <w:rsid w:val="00CA47D3"/>
    <w:rsid w:val="00CA6A3F"/>
    <w:rsid w:val="00CA7C99"/>
    <w:rsid w:val="00CB7ABA"/>
    <w:rsid w:val="00CC4D8F"/>
    <w:rsid w:val="00CC740F"/>
    <w:rsid w:val="00CD0456"/>
    <w:rsid w:val="00CD16AD"/>
    <w:rsid w:val="00CD3356"/>
    <w:rsid w:val="00CD362D"/>
    <w:rsid w:val="00CD5B8F"/>
    <w:rsid w:val="00CE1C84"/>
    <w:rsid w:val="00CE4550"/>
    <w:rsid w:val="00CE698F"/>
    <w:rsid w:val="00CF053F"/>
    <w:rsid w:val="00CF2777"/>
    <w:rsid w:val="00CF33B4"/>
    <w:rsid w:val="00D04E5D"/>
    <w:rsid w:val="00D0609E"/>
    <w:rsid w:val="00D078E1"/>
    <w:rsid w:val="00D100E9"/>
    <w:rsid w:val="00D118A8"/>
    <w:rsid w:val="00D164A0"/>
    <w:rsid w:val="00D21E4B"/>
    <w:rsid w:val="00D23522"/>
    <w:rsid w:val="00D264D6"/>
    <w:rsid w:val="00D27A8B"/>
    <w:rsid w:val="00D33BF0"/>
    <w:rsid w:val="00D42AF4"/>
    <w:rsid w:val="00D47984"/>
    <w:rsid w:val="00D516BE"/>
    <w:rsid w:val="00D52FA9"/>
    <w:rsid w:val="00D5423B"/>
    <w:rsid w:val="00D54F4E"/>
    <w:rsid w:val="00D60BA4"/>
    <w:rsid w:val="00D62419"/>
    <w:rsid w:val="00D65A9F"/>
    <w:rsid w:val="00D72479"/>
    <w:rsid w:val="00D72792"/>
    <w:rsid w:val="00D7394F"/>
    <w:rsid w:val="00D73AA1"/>
    <w:rsid w:val="00D746E3"/>
    <w:rsid w:val="00D759B5"/>
    <w:rsid w:val="00D7690A"/>
    <w:rsid w:val="00D77870"/>
    <w:rsid w:val="00D80CCE"/>
    <w:rsid w:val="00D87D03"/>
    <w:rsid w:val="00D95C88"/>
    <w:rsid w:val="00D96747"/>
    <w:rsid w:val="00D97B2E"/>
    <w:rsid w:val="00DB36FE"/>
    <w:rsid w:val="00DB4534"/>
    <w:rsid w:val="00DB515A"/>
    <w:rsid w:val="00DB533A"/>
    <w:rsid w:val="00DD239F"/>
    <w:rsid w:val="00DD66F2"/>
    <w:rsid w:val="00DE18C7"/>
    <w:rsid w:val="00DE3FE0"/>
    <w:rsid w:val="00DE578A"/>
    <w:rsid w:val="00DE7E27"/>
    <w:rsid w:val="00DF2583"/>
    <w:rsid w:val="00DF33EA"/>
    <w:rsid w:val="00DF5450"/>
    <w:rsid w:val="00DF54D9"/>
    <w:rsid w:val="00E01A59"/>
    <w:rsid w:val="00E0640A"/>
    <w:rsid w:val="00E10DC6"/>
    <w:rsid w:val="00E11F8E"/>
    <w:rsid w:val="00E155FE"/>
    <w:rsid w:val="00E21DE3"/>
    <w:rsid w:val="00E225E1"/>
    <w:rsid w:val="00E22F2D"/>
    <w:rsid w:val="00E2631A"/>
    <w:rsid w:val="00E3731D"/>
    <w:rsid w:val="00E37F66"/>
    <w:rsid w:val="00E51469"/>
    <w:rsid w:val="00E63017"/>
    <w:rsid w:val="00E634E3"/>
    <w:rsid w:val="00E701C6"/>
    <w:rsid w:val="00E73993"/>
    <w:rsid w:val="00E77F89"/>
    <w:rsid w:val="00E80E71"/>
    <w:rsid w:val="00E850D3"/>
    <w:rsid w:val="00E8732C"/>
    <w:rsid w:val="00E876B9"/>
    <w:rsid w:val="00E9625B"/>
    <w:rsid w:val="00EB33E9"/>
    <w:rsid w:val="00EB380B"/>
    <w:rsid w:val="00EB458F"/>
    <w:rsid w:val="00EB563D"/>
    <w:rsid w:val="00EC0DFF"/>
    <w:rsid w:val="00EC237D"/>
    <w:rsid w:val="00EC4AA5"/>
    <w:rsid w:val="00EC4D0E"/>
    <w:rsid w:val="00EC4D55"/>
    <w:rsid w:val="00ED072A"/>
    <w:rsid w:val="00EE4A1F"/>
    <w:rsid w:val="00EE4C2D"/>
    <w:rsid w:val="00EE6F2B"/>
    <w:rsid w:val="00EF1B5A"/>
    <w:rsid w:val="00EF2123"/>
    <w:rsid w:val="00EF24FB"/>
    <w:rsid w:val="00EF2CCA"/>
    <w:rsid w:val="00EF3DB3"/>
    <w:rsid w:val="00F03963"/>
    <w:rsid w:val="00F11068"/>
    <w:rsid w:val="00F1256D"/>
    <w:rsid w:val="00F13A4E"/>
    <w:rsid w:val="00F172BB"/>
    <w:rsid w:val="00F17B10"/>
    <w:rsid w:val="00F21BEF"/>
    <w:rsid w:val="00F2203B"/>
    <w:rsid w:val="00F22685"/>
    <w:rsid w:val="00F30458"/>
    <w:rsid w:val="00F35170"/>
    <w:rsid w:val="00F354BB"/>
    <w:rsid w:val="00F35C8C"/>
    <w:rsid w:val="00F43063"/>
    <w:rsid w:val="00F432DA"/>
    <w:rsid w:val="00F44D1B"/>
    <w:rsid w:val="00F45A25"/>
    <w:rsid w:val="00F47517"/>
    <w:rsid w:val="00F479F9"/>
    <w:rsid w:val="00F50F86"/>
    <w:rsid w:val="00F52AB0"/>
    <w:rsid w:val="00F53F91"/>
    <w:rsid w:val="00F57887"/>
    <w:rsid w:val="00F60CBA"/>
    <w:rsid w:val="00F61610"/>
    <w:rsid w:val="00F61A72"/>
    <w:rsid w:val="00F62B67"/>
    <w:rsid w:val="00F649A5"/>
    <w:rsid w:val="00F66F13"/>
    <w:rsid w:val="00F71D9E"/>
    <w:rsid w:val="00F7207A"/>
    <w:rsid w:val="00F7337C"/>
    <w:rsid w:val="00F74073"/>
    <w:rsid w:val="00F75603"/>
    <w:rsid w:val="00F7633B"/>
    <w:rsid w:val="00F80879"/>
    <w:rsid w:val="00F845B4"/>
    <w:rsid w:val="00F8713B"/>
    <w:rsid w:val="00F920E1"/>
    <w:rsid w:val="00F93B09"/>
    <w:rsid w:val="00F93F9E"/>
    <w:rsid w:val="00F9751C"/>
    <w:rsid w:val="00FA2CD7"/>
    <w:rsid w:val="00FA4B85"/>
    <w:rsid w:val="00FB06ED"/>
    <w:rsid w:val="00FB44E8"/>
    <w:rsid w:val="00FC3165"/>
    <w:rsid w:val="00FC36AB"/>
    <w:rsid w:val="00FC7F66"/>
    <w:rsid w:val="00FD41B0"/>
    <w:rsid w:val="00FE0431"/>
    <w:rsid w:val="00FE1A2F"/>
    <w:rsid w:val="00FE1CB6"/>
    <w:rsid w:val="00FE1EB4"/>
    <w:rsid w:val="00FE486B"/>
    <w:rsid w:val="00FE4F08"/>
    <w:rsid w:val="00FF2ECD"/>
    <w:rsid w:val="00FF5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E43C84"/>
  <w15:docId w15:val="{E060DCF9-B026-4535-A52C-E8F283BDD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75224"/>
    <w:pPr>
      <w:spacing w:line="240" w:lineRule="atLeast"/>
    </w:pPr>
    <w:rPr>
      <w:rFonts w:ascii="Verdana" w:hAnsi="Verdana"/>
      <w:sz w:val="18"/>
      <w:szCs w:val="24"/>
      <w:lang w:val="nl-NL" w:eastAsia="nl-NL"/>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Lijstalinea"/>
    <w:next w:val="Standaard"/>
    <w:qFormat/>
    <w:rsid w:val="00C45586"/>
    <w:pPr>
      <w:numPr>
        <w:numId w:val="20"/>
      </w:numPr>
      <w:outlineLvl w:val="1"/>
    </w:pPr>
    <w:rPr>
      <w:b/>
      <w:bCs/>
    </w:rPr>
  </w:style>
  <w:style w:type="paragraph" w:styleId="Kop3">
    <w:name w:val="heading 3"/>
    <w:basedOn w:val="Standaard"/>
    <w:next w:val="Standaard"/>
    <w:qFormat/>
    <w:rsid w:val="00023E9A"/>
    <w:pPr>
      <w:keepNext/>
      <w:spacing w:before="240" w:after="60"/>
      <w:outlineLvl w:val="2"/>
    </w:pPr>
    <w:rPr>
      <w:rFonts w:cs="Arial"/>
      <w:b/>
      <w:bCs/>
      <w:sz w:val="24"/>
      <w:szCs w:val="26"/>
    </w:rPr>
  </w:style>
  <w:style w:type="paragraph" w:styleId="Kop4">
    <w:name w:val="heading 4"/>
    <w:basedOn w:val="Standaard"/>
    <w:next w:val="Standaard"/>
    <w:link w:val="Kop4Char"/>
    <w:semiHidden/>
    <w:unhideWhenUsed/>
    <w:qFormat/>
    <w:rsid w:val="00B72EC3"/>
    <w:pPr>
      <w:keepNext/>
      <w:spacing w:before="240" w:after="60"/>
      <w:outlineLvl w:val="3"/>
    </w:pPr>
    <w:rPr>
      <w:b/>
      <w:bCs/>
      <w:sz w:val="28"/>
      <w:szCs w:val="28"/>
    </w:rPr>
  </w:style>
  <w:style w:type="paragraph" w:styleId="Kop5">
    <w:name w:val="heading 5"/>
    <w:basedOn w:val="Standaard"/>
    <w:next w:val="Standaard"/>
    <w:link w:val="Kop5Char"/>
    <w:semiHidden/>
    <w:unhideWhenUsed/>
    <w:qFormat/>
    <w:rsid w:val="00B72EC3"/>
    <w:pPr>
      <w:spacing w:before="240" w:after="60"/>
      <w:outlineLvl w:val="4"/>
    </w:pPr>
    <w:rPr>
      <w:b/>
      <w:bCs/>
      <w:i/>
      <w:iCs/>
      <w:sz w:val="26"/>
      <w:szCs w:val="26"/>
    </w:rPr>
  </w:style>
  <w:style w:type="paragraph" w:styleId="Kop6">
    <w:name w:val="heading 6"/>
    <w:basedOn w:val="Standaard"/>
    <w:next w:val="Standaard"/>
    <w:link w:val="Kop6Char"/>
    <w:semiHidden/>
    <w:unhideWhenUsed/>
    <w:qFormat/>
    <w:rsid w:val="00B72EC3"/>
    <w:pPr>
      <w:spacing w:before="240" w:after="60"/>
      <w:outlineLvl w:val="5"/>
    </w:pPr>
    <w:rPr>
      <w:b/>
      <w:bCs/>
      <w:sz w:val="22"/>
      <w:szCs w:val="22"/>
    </w:rPr>
  </w:style>
  <w:style w:type="paragraph" w:styleId="Kop7">
    <w:name w:val="heading 7"/>
    <w:basedOn w:val="Standaard"/>
    <w:next w:val="Standaard"/>
    <w:link w:val="Kop7Char"/>
    <w:semiHidden/>
    <w:unhideWhenUsed/>
    <w:qFormat/>
    <w:rsid w:val="00B72EC3"/>
    <w:pPr>
      <w:spacing w:before="240" w:after="60"/>
      <w:outlineLvl w:val="6"/>
    </w:pPr>
    <w:rPr>
      <w:sz w:val="24"/>
    </w:rPr>
  </w:style>
  <w:style w:type="paragraph" w:styleId="Kop8">
    <w:name w:val="heading 8"/>
    <w:basedOn w:val="Standaard"/>
    <w:next w:val="Standaard"/>
    <w:link w:val="Kop8Char"/>
    <w:semiHidden/>
    <w:unhideWhenUsed/>
    <w:qFormat/>
    <w:rsid w:val="00B72EC3"/>
    <w:pPr>
      <w:spacing w:before="240" w:after="60"/>
      <w:outlineLvl w:val="7"/>
    </w:pPr>
    <w:rPr>
      <w:i/>
      <w:iCs/>
      <w:sz w:val="24"/>
    </w:rPr>
  </w:style>
  <w:style w:type="paragraph" w:styleId="Kop9">
    <w:name w:val="heading 9"/>
    <w:basedOn w:val="Standaard"/>
    <w:next w:val="Standaard"/>
    <w:link w:val="Kop9Char"/>
    <w:semiHidden/>
    <w:unhideWhenUsed/>
    <w:qFormat/>
    <w:rsid w:val="00B72EC3"/>
    <w:pPr>
      <w:spacing w:before="240" w:after="60"/>
      <w:outlineLvl w:val="8"/>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9D5D50"/>
    <w:rPr>
      <w:rFonts w:ascii="Verdana" w:hAnsi="Verdana" w:cs="Verdana"/>
      <w:noProof/>
      <w:sz w:val="13"/>
      <w:szCs w:val="13"/>
      <w:lang w:val="nl-NL" w:eastAsia="nl-NL" w:bidi="ar-SA"/>
    </w:rPr>
  </w:style>
  <w:style w:type="numbering" w:customStyle="1" w:styleId="Nummeringagenda">
    <w:name w:val="Nummering agenda"/>
    <w:basedOn w:val="Geenlijst"/>
    <w:rsid w:val="008426EA"/>
    <w:pPr>
      <w:numPr>
        <w:numId w:val="17"/>
      </w:numPr>
    </w:pPr>
  </w:style>
  <w:style w:type="paragraph" w:styleId="Ballontekst">
    <w:name w:val="Balloon Text"/>
    <w:basedOn w:val="Standaard"/>
    <w:semiHidden/>
    <w:rsid w:val="001C550B"/>
    <w:rPr>
      <w:rFonts w:ascii="Tahoma" w:hAnsi="Tahoma" w:cs="Tahoma"/>
      <w:sz w:val="16"/>
      <w:szCs w:val="16"/>
    </w:rPr>
  </w:style>
  <w:style w:type="character" w:customStyle="1" w:styleId="Huisstijl-KopjeChar">
    <w:name w:val="Huisstijl-Kopje Char"/>
    <w:link w:val="Huisstijl-Kopje"/>
    <w:rsid w:val="00A43BA3"/>
    <w:rPr>
      <w:rFonts w:ascii="Verdana" w:hAnsi="Verdana"/>
      <w:b/>
      <w:noProof/>
      <w:sz w:val="13"/>
      <w:szCs w:val="24"/>
    </w:rPr>
  </w:style>
  <w:style w:type="paragraph" w:styleId="Berichtkop">
    <w:name w:val="Message Header"/>
    <w:basedOn w:val="Standaard"/>
    <w:link w:val="BerichtkopChar"/>
    <w:rsid w:val="00B72EC3"/>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BerichtkopChar">
    <w:name w:val="Berichtkop Char"/>
    <w:link w:val="Berichtkop"/>
    <w:rsid w:val="00B72EC3"/>
    <w:rPr>
      <w:rFonts w:ascii="Verdana" w:hAnsi="Verdana"/>
      <w:sz w:val="24"/>
      <w:szCs w:val="24"/>
      <w:shd w:val="pct20" w:color="auto" w:fill="auto"/>
    </w:rPr>
  </w:style>
  <w:style w:type="paragraph" w:styleId="Index1">
    <w:name w:val="index 1"/>
    <w:basedOn w:val="Standaard"/>
    <w:next w:val="Standaard"/>
    <w:autoRedefine/>
    <w:rsid w:val="00B72EC3"/>
    <w:pPr>
      <w:ind w:left="180" w:hanging="180"/>
    </w:pPr>
  </w:style>
  <w:style w:type="paragraph" w:styleId="Indexkop">
    <w:name w:val="index heading"/>
    <w:basedOn w:val="Standaard"/>
    <w:next w:val="Index1"/>
    <w:rsid w:val="00B72EC3"/>
    <w:rPr>
      <w:b/>
      <w:bCs/>
    </w:rPr>
  </w:style>
  <w:style w:type="character" w:customStyle="1" w:styleId="Kop4Char">
    <w:name w:val="Kop 4 Char"/>
    <w:link w:val="Kop4"/>
    <w:semiHidden/>
    <w:rsid w:val="00B72EC3"/>
    <w:rPr>
      <w:rFonts w:ascii="Verdana" w:hAnsi="Verdana"/>
      <w:b/>
      <w:bCs/>
      <w:sz w:val="28"/>
      <w:szCs w:val="28"/>
    </w:rPr>
  </w:style>
  <w:style w:type="character" w:customStyle="1" w:styleId="Kop5Char">
    <w:name w:val="Kop 5 Char"/>
    <w:link w:val="Kop5"/>
    <w:semiHidden/>
    <w:rsid w:val="00B72EC3"/>
    <w:rPr>
      <w:rFonts w:ascii="Verdana" w:hAnsi="Verdana"/>
      <w:b/>
      <w:bCs/>
      <w:i/>
      <w:iCs/>
      <w:sz w:val="26"/>
      <w:szCs w:val="26"/>
    </w:rPr>
  </w:style>
  <w:style w:type="character" w:customStyle="1" w:styleId="Kop6Char">
    <w:name w:val="Kop 6 Char"/>
    <w:link w:val="Kop6"/>
    <w:semiHidden/>
    <w:rsid w:val="00B72EC3"/>
    <w:rPr>
      <w:rFonts w:ascii="Verdana" w:hAnsi="Verdana"/>
      <w:b/>
      <w:bCs/>
      <w:sz w:val="22"/>
      <w:szCs w:val="22"/>
    </w:rPr>
  </w:style>
  <w:style w:type="character" w:customStyle="1" w:styleId="Kop7Char">
    <w:name w:val="Kop 7 Char"/>
    <w:link w:val="Kop7"/>
    <w:semiHidden/>
    <w:rsid w:val="00B72EC3"/>
    <w:rPr>
      <w:rFonts w:ascii="Verdana" w:hAnsi="Verdana"/>
      <w:sz w:val="24"/>
      <w:szCs w:val="24"/>
    </w:rPr>
  </w:style>
  <w:style w:type="character" w:customStyle="1" w:styleId="Kop8Char">
    <w:name w:val="Kop 8 Char"/>
    <w:link w:val="Kop8"/>
    <w:semiHidden/>
    <w:rsid w:val="00B72EC3"/>
    <w:rPr>
      <w:rFonts w:ascii="Verdana" w:hAnsi="Verdana"/>
      <w:i/>
      <w:iCs/>
      <w:sz w:val="24"/>
      <w:szCs w:val="24"/>
    </w:rPr>
  </w:style>
  <w:style w:type="character" w:customStyle="1" w:styleId="Kop9Char">
    <w:name w:val="Kop 9 Char"/>
    <w:link w:val="Kop9"/>
    <w:semiHidden/>
    <w:rsid w:val="00B72EC3"/>
    <w:rPr>
      <w:rFonts w:ascii="Verdana" w:hAnsi="Verdana"/>
      <w:sz w:val="22"/>
      <w:szCs w:val="22"/>
    </w:rPr>
  </w:style>
  <w:style w:type="paragraph" w:styleId="Kopbronvermelding">
    <w:name w:val="toa heading"/>
    <w:basedOn w:val="Standaard"/>
    <w:next w:val="Standaard"/>
    <w:rsid w:val="00B72EC3"/>
    <w:pPr>
      <w:spacing w:before="120"/>
    </w:pPr>
    <w:rPr>
      <w:b/>
      <w:bCs/>
      <w:sz w:val="24"/>
    </w:rPr>
  </w:style>
  <w:style w:type="paragraph" w:styleId="Kopvaninhoudsopgave">
    <w:name w:val="TOC Heading"/>
    <w:basedOn w:val="Kop1"/>
    <w:next w:val="Standaard"/>
    <w:uiPriority w:val="39"/>
    <w:semiHidden/>
    <w:unhideWhenUsed/>
    <w:qFormat/>
    <w:rsid w:val="00B72EC3"/>
    <w:pPr>
      <w:outlineLvl w:val="9"/>
    </w:pPr>
    <w:rPr>
      <w:rFonts w:cs="Times New Roman"/>
    </w:rPr>
  </w:style>
  <w:style w:type="paragraph" w:styleId="Notitiekop">
    <w:name w:val="Note Heading"/>
    <w:basedOn w:val="Standaard"/>
    <w:next w:val="Standaard"/>
    <w:link w:val="NotitiekopChar"/>
    <w:rsid w:val="00B72EC3"/>
  </w:style>
  <w:style w:type="character" w:customStyle="1" w:styleId="NotitiekopChar">
    <w:name w:val="Notitiekop Char"/>
    <w:link w:val="Notitiekop"/>
    <w:rsid w:val="00B72EC3"/>
    <w:rPr>
      <w:rFonts w:ascii="Verdana" w:hAnsi="Verdana"/>
      <w:sz w:val="18"/>
      <w:szCs w:val="24"/>
    </w:rPr>
  </w:style>
  <w:style w:type="paragraph" w:styleId="Voetnoottekst">
    <w:name w:val="footnote text"/>
    <w:basedOn w:val="Standaard"/>
    <w:link w:val="VoetnoottekstChar"/>
    <w:rsid w:val="00845370"/>
    <w:rPr>
      <w:sz w:val="13"/>
      <w:szCs w:val="20"/>
    </w:rPr>
  </w:style>
  <w:style w:type="character" w:customStyle="1" w:styleId="VoetnoottekstChar">
    <w:name w:val="Voetnoottekst Char"/>
    <w:link w:val="Voetnoottekst"/>
    <w:rsid w:val="00845370"/>
    <w:rPr>
      <w:rFonts w:ascii="Verdana" w:hAnsi="Verdana"/>
      <w:sz w:val="13"/>
    </w:rPr>
  </w:style>
  <w:style w:type="character" w:styleId="Voetnootmarkering">
    <w:name w:val="footnote reference"/>
    <w:rsid w:val="00845370"/>
    <w:rPr>
      <w:vertAlign w:val="superscript"/>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rPr>
  </w:style>
  <w:style w:type="paragraph" w:customStyle="1" w:styleId="standaard-tekst">
    <w:name w:val="standaard-tekst"/>
    <w:basedOn w:val="Standaard"/>
    <w:uiPriority w:val="99"/>
    <w:rsid w:val="00F34570"/>
    <w:pPr>
      <w:spacing w:line="240" w:lineRule="auto"/>
    </w:pPr>
    <w:rPr>
      <w:sz w:val="20"/>
      <w:szCs w:val="20"/>
      <w:lang w:val="en-US" w:eastAsia="en-US"/>
    </w:rPr>
  </w:style>
  <w:style w:type="character" w:styleId="Verwijzingopmerking">
    <w:name w:val="annotation reference"/>
    <w:basedOn w:val="Standaardalinea-lettertype"/>
    <w:rsid w:val="007B4A58"/>
    <w:rPr>
      <w:sz w:val="16"/>
      <w:szCs w:val="16"/>
    </w:rPr>
  </w:style>
  <w:style w:type="paragraph" w:styleId="Tekstopmerking">
    <w:name w:val="annotation text"/>
    <w:basedOn w:val="Standaard"/>
    <w:link w:val="TekstopmerkingChar"/>
    <w:rsid w:val="007B4A58"/>
    <w:pPr>
      <w:spacing w:line="240" w:lineRule="auto"/>
    </w:pPr>
    <w:rPr>
      <w:sz w:val="20"/>
      <w:szCs w:val="20"/>
    </w:rPr>
  </w:style>
  <w:style w:type="character" w:customStyle="1" w:styleId="TekstopmerkingChar">
    <w:name w:val="Tekst opmerking Char"/>
    <w:basedOn w:val="Standaardalinea-lettertype"/>
    <w:link w:val="Tekstopmerking"/>
    <w:rsid w:val="007B4A58"/>
    <w:rPr>
      <w:rFonts w:ascii="Verdana" w:hAnsi="Verdana"/>
      <w:lang w:val="nl-NL" w:eastAsia="nl-NL"/>
    </w:rPr>
  </w:style>
  <w:style w:type="paragraph" w:styleId="Onderwerpvanopmerking">
    <w:name w:val="annotation subject"/>
    <w:basedOn w:val="Tekstopmerking"/>
    <w:next w:val="Tekstopmerking"/>
    <w:link w:val="OnderwerpvanopmerkingChar"/>
    <w:rsid w:val="007B4A58"/>
    <w:rPr>
      <w:b/>
      <w:bCs/>
    </w:rPr>
  </w:style>
  <w:style w:type="character" w:customStyle="1" w:styleId="OnderwerpvanopmerkingChar">
    <w:name w:val="Onderwerp van opmerking Char"/>
    <w:basedOn w:val="TekstopmerkingChar"/>
    <w:link w:val="Onderwerpvanopmerking"/>
    <w:rsid w:val="007B4A58"/>
    <w:rPr>
      <w:rFonts w:ascii="Verdana" w:hAnsi="Verdana"/>
      <w:b/>
      <w:bCs/>
      <w:lang w:val="nl-NL" w:eastAsia="nl-NL"/>
    </w:rPr>
  </w:style>
  <w:style w:type="paragraph" w:styleId="Revisie">
    <w:name w:val="Revision"/>
    <w:hidden/>
    <w:uiPriority w:val="99"/>
    <w:semiHidden/>
    <w:rsid w:val="001F28F3"/>
    <w:rPr>
      <w:rFonts w:ascii="Verdana" w:hAnsi="Verdana"/>
      <w:sz w:val="18"/>
      <w:szCs w:val="24"/>
      <w:lang w:val="nl-NL" w:eastAsia="nl-NL"/>
    </w:rPr>
  </w:style>
  <w:style w:type="paragraph" w:styleId="Lijstalinea">
    <w:name w:val="List Paragraph"/>
    <w:basedOn w:val="Standaard"/>
    <w:uiPriority w:val="34"/>
    <w:qFormat/>
    <w:rsid w:val="00C45586"/>
    <w:pPr>
      <w:ind w:left="720"/>
      <w:contextualSpacing/>
    </w:pPr>
  </w:style>
  <w:style w:type="character" w:styleId="Onopgelostemelding">
    <w:name w:val="Unresolved Mention"/>
    <w:basedOn w:val="Standaardalinea-lettertype"/>
    <w:uiPriority w:val="99"/>
    <w:semiHidden/>
    <w:unhideWhenUsed/>
    <w:rsid w:val="007C6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73826">
      <w:bodyDiv w:val="1"/>
      <w:marLeft w:val="0"/>
      <w:marRight w:val="0"/>
      <w:marTop w:val="0"/>
      <w:marBottom w:val="0"/>
      <w:divBdr>
        <w:top w:val="none" w:sz="0" w:space="0" w:color="auto"/>
        <w:left w:val="none" w:sz="0" w:space="0" w:color="auto"/>
        <w:bottom w:val="none" w:sz="0" w:space="0" w:color="auto"/>
        <w:right w:val="none" w:sz="0" w:space="0" w:color="auto"/>
      </w:divBdr>
    </w:div>
    <w:div w:id="91154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aalarchief.nl/archiveren/kennisbank/risicobeoordeling-stappenplan" TargetMode="External"/><Relationship Id="rId13" Type="http://schemas.openxmlformats.org/officeDocument/2006/relationships/hyperlink" Target="https://www.nationaalarchief.nl/archiveren/kennisbank/risicobeoordeling-stappenplan-stap7"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nationaalarchief.nl/archiveren/kennisbank/risicobeoordeling-quickscan" TargetMode="External"/><Relationship Id="rId12" Type="http://schemas.openxmlformats.org/officeDocument/2006/relationships/hyperlink" Target="https://www.nationaalarchief.nl/archiveren/kennisbank/risicobeoordeling-quickscan-stap3"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tionaalarchief.nl/archiveren/kennisbank/risicobeoordeling-quickscan-stap3" TargetMode="External"/><Relationship Id="rId5" Type="http://schemas.openxmlformats.org/officeDocument/2006/relationships/footnotes" Target="footnotes.xml"/><Relationship Id="rId15" Type="http://schemas.openxmlformats.org/officeDocument/2006/relationships/hyperlink" Target="https://www.nationaalarchief.nl/archiveren/kennisbank/risicobeoordeling-veelgestelde-vragen" TargetMode="External"/><Relationship Id="rId10" Type="http://schemas.openxmlformats.org/officeDocument/2006/relationships/hyperlink" Target="https://www.nationaalarchief.nl/archiveren/kennisbank/risicobeoordeling-quickscan-stap2"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nationaalarchief.nl/archiveren/kennisbank/risicobeoordeling-quickscan-stap2" TargetMode="External"/><Relationship Id="rId14" Type="http://schemas.openxmlformats.org/officeDocument/2006/relationships/hyperlink" Target="https://www.nationaalarchief.nl/archiveren/kennisbank/risicobeoordeling-stappenplan-naz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951</TotalTime>
  <Pages>1</Pages>
  <Words>1091</Words>
  <Characters>6001</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Nationaal Archief</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Smeets</dc:creator>
  <cp:lastModifiedBy>Dik, Marjan</cp:lastModifiedBy>
  <cp:revision>53</cp:revision>
  <cp:lastPrinted>2008-07-25T16:17:00Z</cp:lastPrinted>
  <dcterms:created xsi:type="dcterms:W3CDTF">2025-06-17T12:22:00Z</dcterms:created>
  <dcterms:modified xsi:type="dcterms:W3CDTF">2025-10-13T14:05:00Z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O404SME</vt:lpwstr>
  </property>
  <property fmtid="{D5CDD505-2E9C-101B-9397-08002B2CF9AE}" pid="3" name="E-Doc documentnummer">
    <vt:lpwstr>-</vt:lpwstr>
  </property>
  <property fmtid="{D5CDD505-2E9C-101B-9397-08002B2CF9AE}" pid="4" name="Header">
    <vt:lpwstr>Verslag NA</vt:lpwstr>
  </property>
  <property fmtid="{D5CDD505-2E9C-101B-9397-08002B2CF9AE}" pid="5" name="HeaderId">
    <vt:lpwstr>E31A07E7FCAE454EAFDDCE4342F171E3</vt:lpwstr>
  </property>
  <property fmtid="{D5CDD505-2E9C-101B-9397-08002B2CF9AE}" pid="6" name="ocw_directie">
    <vt:lpwstr>NA</vt:lpwstr>
  </property>
  <property fmtid="{D5CDD505-2E9C-101B-9397-08002B2CF9AE}" pid="7" name="ocw_naw_adres">
    <vt:lpwstr/>
  </property>
  <property fmtid="{D5CDD505-2E9C-101B-9397-08002B2CF9AE}" pid="8" name="ocw_naw_huisnr">
    <vt:lpwstr/>
  </property>
  <property fmtid="{D5CDD505-2E9C-101B-9397-08002B2CF9AE}" pid="9" name="ocw_naw_land">
    <vt:lpwstr/>
  </property>
  <property fmtid="{D5CDD505-2E9C-101B-9397-08002B2CF9AE}" pid="10" name="ocw_naw_naam">
    <vt:lpwstr/>
  </property>
  <property fmtid="{D5CDD505-2E9C-101B-9397-08002B2CF9AE}" pid="11" name="ocw_naw_org">
    <vt:lpwstr/>
  </property>
  <property fmtid="{D5CDD505-2E9C-101B-9397-08002B2CF9AE}" pid="12" name="ocw_naw_postc">
    <vt:lpwstr/>
  </property>
  <property fmtid="{D5CDD505-2E9C-101B-9397-08002B2CF9AE}" pid="13" name="ocw_naw_titela">
    <vt:lpwstr/>
  </property>
  <property fmtid="{D5CDD505-2E9C-101B-9397-08002B2CF9AE}" pid="14" name="ocw_naw_titelv">
    <vt:lpwstr/>
  </property>
  <property fmtid="{D5CDD505-2E9C-101B-9397-08002B2CF9AE}" pid="15" name="ocw_naw_tussen">
    <vt:lpwstr/>
  </property>
  <property fmtid="{D5CDD505-2E9C-101B-9397-08002B2CF9AE}" pid="16" name="ocw_naw_vrltrs">
    <vt:lpwstr/>
  </property>
  <property fmtid="{D5CDD505-2E9C-101B-9397-08002B2CF9AE}" pid="17" name="ocw_naw_vrnaam">
    <vt:lpwstr/>
  </property>
  <property fmtid="{D5CDD505-2E9C-101B-9397-08002B2CF9AE}" pid="18" name="ocw_naw_woonplaats">
    <vt:lpwstr/>
  </property>
  <property fmtid="{D5CDD505-2E9C-101B-9397-08002B2CF9AE}" pid="19" name="Template">
    <vt:lpwstr>Verslag</vt:lpwstr>
  </property>
  <property fmtid="{D5CDD505-2E9C-101B-9397-08002B2CF9AE}" pid="20" name="TemplateId">
    <vt:lpwstr>A19CCF1E94B64833BFAF5A4AE0C66E4E</vt:lpwstr>
  </property>
  <property fmtid="{D5CDD505-2E9C-101B-9397-08002B2CF9AE}" pid="21" name="Typist">
    <vt:lpwstr>O404SME</vt:lpwstr>
  </property>
</Properties>
</file>