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48B1" w14:textId="0A024CFA" w:rsidR="00D028EB" w:rsidRPr="0031576A" w:rsidRDefault="00D520FC" w:rsidP="00960277">
      <w:pPr>
        <w:pStyle w:val="Kop1"/>
      </w:pPr>
      <w:r w:rsidRPr="0031576A">
        <w:t>&lt;</w:t>
      </w:r>
      <w:r w:rsidR="007814CA" w:rsidRPr="0031576A">
        <w:t>p</w:t>
      </w:r>
      <w:r w:rsidRPr="0031576A">
        <w:t>agina&gt;</w:t>
      </w:r>
      <w:r w:rsidR="00D028EB" w:rsidRPr="0031576A">
        <w:t xml:space="preserve">Stappenplan </w:t>
      </w:r>
      <w:r w:rsidR="00716502" w:rsidRPr="0031576A">
        <w:t>DUTO</w:t>
      </w:r>
      <w:r w:rsidR="00C634F9" w:rsidRPr="0031576A">
        <w:t>-</w:t>
      </w:r>
      <w:r w:rsidR="00D028EB" w:rsidRPr="0031576A">
        <w:t>risicobeoordeling</w:t>
      </w:r>
    </w:p>
    <w:p w14:paraId="62077FBA" w14:textId="77777777" w:rsidR="003D0B4F" w:rsidRPr="0031576A" w:rsidRDefault="003D0B4F" w:rsidP="00482570"/>
    <w:p w14:paraId="6F36A6FF" w14:textId="16296425" w:rsidR="003D0B4F" w:rsidRPr="0031576A" w:rsidRDefault="00E13D1A" w:rsidP="003D0B4F">
      <w:r w:rsidRPr="00E13D1A">
        <w:t>H</w:t>
      </w:r>
      <w:r w:rsidR="003D0B4F" w:rsidRPr="00DC23AF">
        <w:t>et</w:t>
      </w:r>
      <w:r w:rsidR="003D0B4F" w:rsidRPr="0031576A">
        <w:rPr>
          <w:b/>
          <w:bCs/>
        </w:rPr>
        <w:t xml:space="preserve"> stappenplan DUTO-risicobeoordeling</w:t>
      </w:r>
      <w:r w:rsidR="003D0B4F" w:rsidRPr="0031576A">
        <w:t xml:space="preserve"> is </w:t>
      </w:r>
      <w:r>
        <w:t xml:space="preserve">bedoeld </w:t>
      </w:r>
      <w:r w:rsidR="003D0B4F" w:rsidRPr="0031576A">
        <w:t xml:space="preserve">voor organisaties die </w:t>
      </w:r>
      <w:r w:rsidR="00585A17" w:rsidRPr="0031576A">
        <w:t>op zoek zijn naar een gedetailleerde</w:t>
      </w:r>
      <w:r w:rsidR="00585A17">
        <w:t xml:space="preserve"> en systematische </w:t>
      </w:r>
      <w:r w:rsidR="00585A17" w:rsidRPr="0031576A">
        <w:t xml:space="preserve">risicobeoordeling. </w:t>
      </w:r>
      <w:r w:rsidR="00585A17">
        <w:t xml:space="preserve">En die </w:t>
      </w:r>
      <w:r w:rsidR="003D0B4F" w:rsidRPr="0031576A">
        <w:t>op het gebied van risicomanagement al processen ingericht hebben</w:t>
      </w:r>
      <w:r>
        <w:t xml:space="preserve">. </w:t>
      </w:r>
      <w:r w:rsidR="00585A17">
        <w:t xml:space="preserve">In de module </w:t>
      </w:r>
      <w:r w:rsidR="00585A17" w:rsidRPr="0031576A">
        <w:t>&lt;link&gt; DUTO-risicobeoordeling en risicomanagement</w:t>
      </w:r>
      <w:r w:rsidR="00585A17">
        <w:t xml:space="preserve"> staat beschreven welke processen dat zijn. </w:t>
      </w:r>
    </w:p>
    <w:p w14:paraId="5C37F69D" w14:textId="77777777" w:rsidR="00BB1113" w:rsidRDefault="00BB1113" w:rsidP="0027772C"/>
    <w:p w14:paraId="6F919E31" w14:textId="5519D623" w:rsidR="0027772C" w:rsidRPr="0031576A" w:rsidRDefault="00E13D1A" w:rsidP="0027772C">
      <w:r>
        <w:t xml:space="preserve">Het stappenplan leidt tot een risicorapportage die </w:t>
      </w:r>
      <w:r w:rsidR="00BB1113">
        <w:t xml:space="preserve">het verantwoordelijk management kan </w:t>
      </w:r>
      <w:r w:rsidR="0027772C" w:rsidRPr="0031576A">
        <w:t xml:space="preserve">gebruiken om </w:t>
      </w:r>
      <w:r w:rsidR="00BB1113">
        <w:t xml:space="preserve">acties op het gebied van informatiebeheer </w:t>
      </w:r>
      <w:r w:rsidR="0027772C" w:rsidRPr="0031576A">
        <w:t xml:space="preserve">te </w:t>
      </w:r>
      <w:r w:rsidR="00BB1113">
        <w:t xml:space="preserve">plannen, </w:t>
      </w:r>
      <w:r w:rsidR="0027772C" w:rsidRPr="0031576A">
        <w:t>prioriteren</w:t>
      </w:r>
      <w:r w:rsidR="00BB1113">
        <w:t xml:space="preserve">, uit te laten voeren en daarop te sturen. </w:t>
      </w:r>
    </w:p>
    <w:p w14:paraId="2EDD018F" w14:textId="77777777" w:rsidR="0027772C" w:rsidRPr="0031576A" w:rsidRDefault="0027772C" w:rsidP="003D0B4F"/>
    <w:p w14:paraId="7F7769F5" w14:textId="456E07DB" w:rsidR="003D0B4F" w:rsidRPr="0031576A" w:rsidRDefault="00BD365D" w:rsidP="003D0B4F">
      <w:r w:rsidRPr="0031576A">
        <w:t xml:space="preserve">Er is ook een lichte variant van het stappenplan: de </w:t>
      </w:r>
      <w:r w:rsidR="00E13D1A">
        <w:t>&lt;link&gt;</w:t>
      </w:r>
      <w:r w:rsidRPr="00585A17">
        <w:t>quickscan</w:t>
      </w:r>
      <w:r w:rsidRPr="0031576A">
        <w:t xml:space="preserve">. Deze is geschikt voor </w:t>
      </w:r>
      <w:r w:rsidR="003D0B4F" w:rsidRPr="0031576A">
        <w:t>organisaties die snel en globaal inzicht willen krijgen in de belangrijkste risico’s die ze lopen op het gebied van informatiebeheer</w:t>
      </w:r>
      <w:r w:rsidR="00E13D1A">
        <w:t>.</w:t>
      </w:r>
      <w:r w:rsidR="003D0B4F" w:rsidRPr="0031576A">
        <w:t xml:space="preserve"> </w:t>
      </w:r>
      <w:bookmarkStart w:id="0" w:name="_Hlk198797151"/>
    </w:p>
    <w:bookmarkEnd w:id="0"/>
    <w:p w14:paraId="2F0966B9" w14:textId="77777777" w:rsidR="00290362" w:rsidRPr="0031576A" w:rsidRDefault="00290362" w:rsidP="00482570"/>
    <w:p w14:paraId="4603FD62" w14:textId="77777777" w:rsidR="00FE1CCC" w:rsidRPr="0031576A" w:rsidRDefault="00FE1CCC" w:rsidP="00FE1CCC">
      <w:pPr>
        <w:pStyle w:val="Kop2"/>
      </w:pPr>
      <w:r w:rsidRPr="0031576A">
        <w:t>&lt;kop&gt;Stappenplan</w:t>
      </w:r>
    </w:p>
    <w:p w14:paraId="47A726EF" w14:textId="0907ACA3" w:rsidR="003D0B4F" w:rsidRPr="0031576A" w:rsidRDefault="00E13D1A" w:rsidP="00C219D8">
      <w:r>
        <w:t>Het stappenplan</w:t>
      </w:r>
      <w:r w:rsidR="00FE1CCC" w:rsidRPr="0031576A">
        <w:t xml:space="preserve"> bestaat uit de volgende stappen</w:t>
      </w:r>
      <w:r w:rsidR="00471414">
        <w:t>:</w:t>
      </w:r>
      <w:r w:rsidR="00FE1CCC" w:rsidRPr="0031576A">
        <w:t xml:space="preserve"> </w:t>
      </w:r>
    </w:p>
    <w:p w14:paraId="644FA1F7" w14:textId="77777777" w:rsidR="00290362" w:rsidRPr="0031576A" w:rsidRDefault="00290362" w:rsidP="00482570"/>
    <w:tbl>
      <w:tblPr>
        <w:tblStyle w:val="Tabelraster"/>
        <w:tblW w:w="8642" w:type="dxa"/>
        <w:tblLook w:val="04A0" w:firstRow="1" w:lastRow="0" w:firstColumn="1" w:lastColumn="0" w:noHBand="0" w:noVBand="1"/>
      </w:tblPr>
      <w:tblGrid>
        <w:gridCol w:w="2405"/>
        <w:gridCol w:w="6237"/>
      </w:tblGrid>
      <w:tr w:rsidR="009E5DD8" w:rsidRPr="0031576A" w14:paraId="1281E771" w14:textId="77777777" w:rsidTr="00471414">
        <w:tc>
          <w:tcPr>
            <w:tcW w:w="2405" w:type="dxa"/>
          </w:tcPr>
          <w:p w14:paraId="7827F5B6" w14:textId="77777777" w:rsidR="00290362" w:rsidRPr="0031576A" w:rsidRDefault="00290362" w:rsidP="00462836">
            <w:pPr>
              <w:pStyle w:val="Kop2"/>
            </w:pPr>
            <w:r w:rsidRPr="0031576A">
              <w:t>Stap</w:t>
            </w:r>
          </w:p>
        </w:tc>
        <w:tc>
          <w:tcPr>
            <w:tcW w:w="6237" w:type="dxa"/>
          </w:tcPr>
          <w:p w14:paraId="300A3437" w14:textId="77777777" w:rsidR="00290362" w:rsidRPr="0031576A" w:rsidRDefault="00290362" w:rsidP="00462836">
            <w:pPr>
              <w:pStyle w:val="Kop2"/>
            </w:pPr>
            <w:r w:rsidRPr="0031576A">
              <w:t>Toelichting</w:t>
            </w:r>
          </w:p>
        </w:tc>
      </w:tr>
      <w:tr w:rsidR="009E5DD8" w:rsidRPr="0031576A" w14:paraId="2473FF8D" w14:textId="77777777" w:rsidTr="00471414">
        <w:tc>
          <w:tcPr>
            <w:tcW w:w="2405" w:type="dxa"/>
          </w:tcPr>
          <w:p w14:paraId="1C989C24" w14:textId="2A1E33B8" w:rsidR="00290362" w:rsidRPr="0031576A" w:rsidRDefault="00290362" w:rsidP="00085727">
            <w:pPr>
              <w:pStyle w:val="Lijstalinea"/>
              <w:numPr>
                <w:ilvl w:val="0"/>
                <w:numId w:val="6"/>
              </w:numPr>
            </w:pPr>
            <w:r w:rsidRPr="0031576A">
              <w:t xml:space="preserve">Bepaal </w:t>
            </w:r>
            <w:r w:rsidR="009E5DD8" w:rsidRPr="0031576A">
              <w:t xml:space="preserve">het onderwerp van de risicobeoordeling </w:t>
            </w:r>
          </w:p>
        </w:tc>
        <w:tc>
          <w:tcPr>
            <w:tcW w:w="6237" w:type="dxa"/>
          </w:tcPr>
          <w:p w14:paraId="25AACC80" w14:textId="6E790CAA" w:rsidR="00290362" w:rsidRPr="0031576A" w:rsidRDefault="00313565" w:rsidP="00462836">
            <w:r w:rsidRPr="0031576A">
              <w:t>Beschrijf concreet en duidelijk wat het onderwerp van de risicobeoordeling is</w:t>
            </w:r>
            <w:r w:rsidR="00C219D8" w:rsidRPr="0031576A">
              <w:t xml:space="preserve">. Maak aan de hand van het onderwerp en aanpak een </w:t>
            </w:r>
            <w:r w:rsidR="00C219D8" w:rsidRPr="0031576A">
              <w:rPr>
                <w:b/>
                <w:bCs/>
              </w:rPr>
              <w:t>vragenlijst</w:t>
            </w:r>
            <w:r w:rsidR="00C219D8" w:rsidRPr="0031576A">
              <w:t xml:space="preserve">. </w:t>
            </w:r>
          </w:p>
        </w:tc>
      </w:tr>
      <w:tr w:rsidR="009E5DD8" w:rsidRPr="0031576A" w14:paraId="7D2D15BD" w14:textId="77777777" w:rsidTr="00471414">
        <w:tc>
          <w:tcPr>
            <w:tcW w:w="2405" w:type="dxa"/>
          </w:tcPr>
          <w:p w14:paraId="111F8EC8" w14:textId="77777777" w:rsidR="00290362" w:rsidRPr="0031576A" w:rsidRDefault="00290362" w:rsidP="00085727">
            <w:pPr>
              <w:pStyle w:val="Lijstalinea"/>
              <w:numPr>
                <w:ilvl w:val="0"/>
                <w:numId w:val="6"/>
              </w:numPr>
            </w:pPr>
            <w:r w:rsidRPr="0031576A">
              <w:t xml:space="preserve">Onderzoek de context </w:t>
            </w:r>
          </w:p>
        </w:tc>
        <w:tc>
          <w:tcPr>
            <w:tcW w:w="6237" w:type="dxa"/>
          </w:tcPr>
          <w:p w14:paraId="02B537DF" w14:textId="0E882847" w:rsidR="00290362" w:rsidRPr="0031576A" w:rsidRDefault="00987EF8" w:rsidP="00462836">
            <w:r>
              <w:t xml:space="preserve">Verken </w:t>
            </w:r>
            <w:r w:rsidR="00313565" w:rsidRPr="0031576A">
              <w:t>de omgeving waarin de risicobeoordeling plaatsvindt</w:t>
            </w:r>
            <w:r>
              <w:t>. Z</w:t>
            </w:r>
            <w:r w:rsidR="00313565" w:rsidRPr="0031576A">
              <w:t>odat je duidelijk hebt wie</w:t>
            </w:r>
            <w:r w:rsidR="00471414">
              <w:t xml:space="preserve"> je kunt betrekken</w:t>
            </w:r>
            <w:r w:rsidR="00313565" w:rsidRPr="0031576A">
              <w:t xml:space="preserve"> en welke informatiebronnen je kunt gebruiken bij de risicobeoordeling. </w:t>
            </w:r>
          </w:p>
        </w:tc>
      </w:tr>
      <w:tr w:rsidR="009E5DD8" w:rsidRPr="0031576A" w14:paraId="408D1112" w14:textId="77777777" w:rsidTr="00471414">
        <w:tc>
          <w:tcPr>
            <w:tcW w:w="2405" w:type="dxa"/>
          </w:tcPr>
          <w:p w14:paraId="45A7E88D" w14:textId="77777777" w:rsidR="00290362" w:rsidRPr="0031576A" w:rsidRDefault="00290362" w:rsidP="00085727">
            <w:pPr>
              <w:pStyle w:val="Lijstalinea"/>
              <w:numPr>
                <w:ilvl w:val="0"/>
                <w:numId w:val="6"/>
              </w:numPr>
            </w:pPr>
            <w:r w:rsidRPr="0031576A">
              <w:t>Maak een plan van aanpak</w:t>
            </w:r>
          </w:p>
        </w:tc>
        <w:tc>
          <w:tcPr>
            <w:tcW w:w="6237" w:type="dxa"/>
          </w:tcPr>
          <w:p w14:paraId="55914190" w14:textId="5D158A2F" w:rsidR="00290362" w:rsidRPr="0031576A" w:rsidRDefault="00290362" w:rsidP="00462836">
            <w:r w:rsidRPr="0031576A">
              <w:t xml:space="preserve">Leg concreet vast hoe je de DUTO-risicobeoordeling uit gaat voeren in het </w:t>
            </w:r>
            <w:r w:rsidRPr="0031576A">
              <w:rPr>
                <w:b/>
                <w:bCs/>
              </w:rPr>
              <w:t>plan van aanpak.</w:t>
            </w:r>
          </w:p>
        </w:tc>
      </w:tr>
      <w:tr w:rsidR="009E5DD8" w:rsidRPr="0031576A" w14:paraId="5356AB61" w14:textId="77777777" w:rsidTr="00471414">
        <w:tc>
          <w:tcPr>
            <w:tcW w:w="2405" w:type="dxa"/>
          </w:tcPr>
          <w:p w14:paraId="7ED4BE9F" w14:textId="1D62BE01" w:rsidR="00290362" w:rsidRPr="0031576A" w:rsidRDefault="009A6052" w:rsidP="00085727">
            <w:pPr>
              <w:pStyle w:val="Lijstalinea"/>
              <w:numPr>
                <w:ilvl w:val="0"/>
                <w:numId w:val="6"/>
              </w:numPr>
            </w:pPr>
            <w:r w:rsidRPr="0031576A">
              <w:t xml:space="preserve">Breng de risico’s in kaart </w:t>
            </w:r>
          </w:p>
        </w:tc>
        <w:tc>
          <w:tcPr>
            <w:tcW w:w="6237" w:type="dxa"/>
          </w:tcPr>
          <w:p w14:paraId="42A1C6DC" w14:textId="31B6AD0B" w:rsidR="00290362" w:rsidRPr="0031576A" w:rsidRDefault="008A4010" w:rsidP="006174C9">
            <w:r>
              <w:t xml:space="preserve">Ga op onderzoek uit om mogelijke </w:t>
            </w:r>
            <w:r w:rsidRPr="0031576A">
              <w:t>risico</w:t>
            </w:r>
            <w:r>
              <w:t>’</w:t>
            </w:r>
            <w:r w:rsidRPr="0031576A">
              <w:t>s</w:t>
            </w:r>
            <w:r>
              <w:t xml:space="preserve"> in kaart te brengen. Je voert aan de hand van de vragenlijst gesprekken met belanghebbenden. </w:t>
            </w:r>
          </w:p>
        </w:tc>
      </w:tr>
      <w:tr w:rsidR="009E5DD8" w:rsidRPr="0031576A" w14:paraId="6D531B41" w14:textId="77777777" w:rsidTr="00471414">
        <w:trPr>
          <w:trHeight w:val="46"/>
        </w:trPr>
        <w:tc>
          <w:tcPr>
            <w:tcW w:w="2405" w:type="dxa"/>
          </w:tcPr>
          <w:p w14:paraId="3EF990B0" w14:textId="141B7F79" w:rsidR="00290362" w:rsidRPr="0031576A" w:rsidRDefault="009A6052" w:rsidP="009A6052">
            <w:pPr>
              <w:pStyle w:val="Lijstalinea"/>
              <w:numPr>
                <w:ilvl w:val="0"/>
                <w:numId w:val="6"/>
              </w:numPr>
            </w:pPr>
            <w:bookmarkStart w:id="1" w:name="_Hlk197539690"/>
            <w:r w:rsidRPr="0031576A">
              <w:t>Beschrijf de risico’s</w:t>
            </w:r>
          </w:p>
        </w:tc>
        <w:tc>
          <w:tcPr>
            <w:tcW w:w="6237" w:type="dxa"/>
          </w:tcPr>
          <w:p w14:paraId="073091B9" w14:textId="1E6306EA" w:rsidR="00290362" w:rsidRPr="0031576A" w:rsidRDefault="009A6052" w:rsidP="00462836">
            <w:r w:rsidRPr="0031576A">
              <w:t xml:space="preserve">Analyseer en beschrijf concreet </w:t>
            </w:r>
            <w:r w:rsidR="009E5DD8" w:rsidRPr="0031576A">
              <w:t>welke risico’s er voor jouw organisatie m</w:t>
            </w:r>
            <w:r w:rsidR="00E13D1A">
              <w:t xml:space="preserve">et betrekking </w:t>
            </w:r>
            <w:r w:rsidR="004460D6">
              <w:t xml:space="preserve">tot </w:t>
            </w:r>
            <w:r w:rsidR="004460D6" w:rsidRPr="0031576A">
              <w:t>het</w:t>
            </w:r>
            <w:r w:rsidR="009E5DD8" w:rsidRPr="0031576A">
              <w:t xml:space="preserve"> onderwerp van de risicobeoordeling bestaan.</w:t>
            </w:r>
          </w:p>
        </w:tc>
      </w:tr>
      <w:bookmarkEnd w:id="1"/>
      <w:tr w:rsidR="009E5DD8" w:rsidRPr="0031576A" w14:paraId="095FE827" w14:textId="77777777" w:rsidTr="00471414">
        <w:tc>
          <w:tcPr>
            <w:tcW w:w="2405" w:type="dxa"/>
          </w:tcPr>
          <w:p w14:paraId="28497D88" w14:textId="21D94C8F" w:rsidR="00290362" w:rsidRPr="0031576A" w:rsidRDefault="009E5DD8" w:rsidP="00085727">
            <w:pPr>
              <w:pStyle w:val="Lijstalinea"/>
              <w:numPr>
                <w:ilvl w:val="0"/>
                <w:numId w:val="6"/>
              </w:numPr>
            </w:pPr>
            <w:r w:rsidRPr="0031576A">
              <w:t xml:space="preserve">Beoordeel de risico’s </w:t>
            </w:r>
          </w:p>
        </w:tc>
        <w:tc>
          <w:tcPr>
            <w:tcW w:w="6237" w:type="dxa"/>
          </w:tcPr>
          <w:p w14:paraId="26619A0F" w14:textId="0E96A480" w:rsidR="00290362" w:rsidRPr="0031576A" w:rsidRDefault="00EA4290" w:rsidP="00462836">
            <w:r w:rsidRPr="0031576A">
              <w:t>Beoordeel aan</w:t>
            </w:r>
            <w:r w:rsidR="00C219D8" w:rsidRPr="0031576A">
              <w:t xml:space="preserve"> de hand van </w:t>
            </w:r>
            <w:r w:rsidR="00C219D8" w:rsidRPr="0031576A">
              <w:rPr>
                <w:b/>
                <w:bCs/>
              </w:rPr>
              <w:t>scores</w:t>
            </w:r>
            <w:r w:rsidR="00C219D8" w:rsidRPr="0031576A">
              <w:t xml:space="preserve"> de risico’s </w:t>
            </w:r>
            <w:r w:rsidR="009E5DD8" w:rsidRPr="0031576A">
              <w:t>voor jouw organisatie</w:t>
            </w:r>
            <w:r w:rsidR="00C219D8" w:rsidRPr="0031576A">
              <w:t>.</w:t>
            </w:r>
          </w:p>
        </w:tc>
      </w:tr>
      <w:tr w:rsidR="009E5DD8" w:rsidRPr="0031576A" w14:paraId="67E67408" w14:textId="77777777" w:rsidTr="00471414">
        <w:trPr>
          <w:trHeight w:val="46"/>
        </w:trPr>
        <w:tc>
          <w:tcPr>
            <w:tcW w:w="2405" w:type="dxa"/>
          </w:tcPr>
          <w:p w14:paraId="3981600C" w14:textId="1725347C" w:rsidR="009E5DD8" w:rsidRPr="0031576A" w:rsidRDefault="009E5DD8" w:rsidP="00085727">
            <w:pPr>
              <w:pStyle w:val="Lijstalinea"/>
              <w:numPr>
                <w:ilvl w:val="0"/>
                <w:numId w:val="6"/>
              </w:numPr>
            </w:pPr>
            <w:r w:rsidRPr="0031576A">
              <w:t xml:space="preserve">Maak een risicorapportage </w:t>
            </w:r>
          </w:p>
        </w:tc>
        <w:tc>
          <w:tcPr>
            <w:tcW w:w="6237" w:type="dxa"/>
          </w:tcPr>
          <w:p w14:paraId="334E8F91" w14:textId="38EE6180" w:rsidR="009E5DD8" w:rsidRPr="0031576A" w:rsidRDefault="009E5DD8" w:rsidP="00462836">
            <w:r w:rsidRPr="0031576A">
              <w:t xml:space="preserve">Leg de conclusies van de risicobeoordeling </w:t>
            </w:r>
            <w:r w:rsidR="006174C9">
              <w:t xml:space="preserve">en advies voor mogelijke maatregelen </w:t>
            </w:r>
            <w:r w:rsidRPr="0031576A">
              <w:t xml:space="preserve">vast in een </w:t>
            </w:r>
            <w:r w:rsidRPr="0031576A">
              <w:rPr>
                <w:b/>
                <w:bCs/>
              </w:rPr>
              <w:t>risicorapportage</w:t>
            </w:r>
            <w:r w:rsidRPr="0031576A">
              <w:t>.</w:t>
            </w:r>
          </w:p>
        </w:tc>
      </w:tr>
    </w:tbl>
    <w:p w14:paraId="4E03AA58" w14:textId="77777777" w:rsidR="00071C2E" w:rsidRDefault="00071C2E" w:rsidP="00347C8A"/>
    <w:p w14:paraId="65B30D6B" w14:textId="15743329" w:rsidR="00E13D1A" w:rsidRDefault="00E13D1A" w:rsidP="00347C8A">
      <w:r>
        <w:t xml:space="preserve">Deze stappen sluiten op </w:t>
      </w:r>
      <w:r w:rsidRPr="0031576A">
        <w:t xml:space="preserve">hoofdlijnen </w:t>
      </w:r>
      <w:r>
        <w:t xml:space="preserve">aan bij </w:t>
      </w:r>
      <w:r w:rsidRPr="00E13D1A">
        <w:t>NEN-ISO 18128:2024</w:t>
      </w:r>
      <w:r>
        <w:t xml:space="preserve">. Zie de lijst veelgestelde vragen voor een &lt;link&gt; gedetailleerde uitwerking </w:t>
      </w:r>
      <w:r w:rsidR="00471414">
        <w:t>hier</w:t>
      </w:r>
      <w:r>
        <w:t>van</w:t>
      </w:r>
      <w:r w:rsidR="00987EF8">
        <w:t>.</w:t>
      </w:r>
      <w:r>
        <w:t xml:space="preserve"> </w:t>
      </w:r>
    </w:p>
    <w:p w14:paraId="747D95AE" w14:textId="77777777" w:rsidR="00E13D1A" w:rsidRPr="0031576A" w:rsidRDefault="00E13D1A" w:rsidP="00347C8A"/>
    <w:p w14:paraId="06705539" w14:textId="0B94DCD5" w:rsidR="00591561" w:rsidRPr="0031576A" w:rsidRDefault="00085727" w:rsidP="00591561">
      <w:pPr>
        <w:pStyle w:val="Kop1"/>
      </w:pPr>
      <w:r w:rsidRPr="0031576A">
        <w:t>&lt;</w:t>
      </w:r>
      <w:proofErr w:type="spellStart"/>
      <w:r w:rsidRPr="0031576A">
        <w:t>subpagina</w:t>
      </w:r>
      <w:proofErr w:type="spellEnd"/>
      <w:r w:rsidRPr="0031576A">
        <w:t xml:space="preserve">&gt; </w:t>
      </w:r>
      <w:r w:rsidR="00591561" w:rsidRPr="0031576A">
        <w:t xml:space="preserve">Stap 1: Bepaal </w:t>
      </w:r>
      <w:r w:rsidR="00FE3CE0" w:rsidRPr="0031576A">
        <w:t xml:space="preserve">het onderwerp van </w:t>
      </w:r>
      <w:r w:rsidR="00591561" w:rsidRPr="0031576A">
        <w:t xml:space="preserve">de risicobeoordeling </w:t>
      </w:r>
    </w:p>
    <w:p w14:paraId="1E82251B" w14:textId="77777777" w:rsidR="00591561" w:rsidRPr="0031576A" w:rsidRDefault="00591561" w:rsidP="00591561"/>
    <w:p w14:paraId="1E9F0123" w14:textId="093519BE" w:rsidR="00591561" w:rsidRPr="0031576A" w:rsidRDefault="00591561" w:rsidP="00591561">
      <w:r w:rsidRPr="0031576A">
        <w:t>Een DUTO-risicob</w:t>
      </w:r>
      <w:r w:rsidR="00441FB5" w:rsidRPr="0031576A">
        <w:t>e</w:t>
      </w:r>
      <w:r w:rsidRPr="0031576A">
        <w:t xml:space="preserve">oordeling begin je niet zomaar. Je sluit bijvoorbeeld aan op een bestaande jaarlijkse cyclus van risicobeoordeling. Maar het kan ook zijn dat je binnen en buiten de organisatie signalen ontvangt dat er geen tijdige vernietiging van overheidsinformatie plaatsvindt of dat overheidsinformatie moeilijk te vinden is. Ook heb je als informatiespecialist vaak </w:t>
      </w:r>
      <w:r w:rsidR="00987EF8">
        <w:t xml:space="preserve">al </w:t>
      </w:r>
      <w:r w:rsidRPr="0031576A">
        <w:t>een goed globaal beeld van risico’s op het gebied van duurzame toegankelijkheid in de organisatie. Jouw kennis en ervaring help</w:t>
      </w:r>
      <w:r w:rsidR="00987EF8">
        <w:t>en</w:t>
      </w:r>
      <w:r w:rsidRPr="0031576A">
        <w:t xml:space="preserve"> om concreet en duidelijk te beschrijven waar je de risicobeoordeling op wilt richten. </w:t>
      </w:r>
      <w:r w:rsidR="00FE3CE0" w:rsidRPr="0031576A">
        <w:t xml:space="preserve">Door het </w:t>
      </w:r>
      <w:r w:rsidR="00FE3CE0" w:rsidRPr="0031576A">
        <w:lastRenderedPageBreak/>
        <w:t xml:space="preserve">onderwerp van de </w:t>
      </w:r>
      <w:r w:rsidR="00987EF8">
        <w:t>DUTO-</w:t>
      </w:r>
      <w:r w:rsidR="00FE3CE0" w:rsidRPr="0031576A">
        <w:t xml:space="preserve">risicobeoordeling duidelijk te beschrijven, wordt </w:t>
      </w:r>
      <w:r w:rsidRPr="0031576A">
        <w:t>de</w:t>
      </w:r>
      <w:r w:rsidR="00441FB5" w:rsidRPr="0031576A">
        <w:t>ze</w:t>
      </w:r>
      <w:r w:rsidRPr="0031576A">
        <w:t xml:space="preserve"> effectiever. </w:t>
      </w:r>
    </w:p>
    <w:p w14:paraId="625A86D3" w14:textId="54FB4B4B" w:rsidR="00591561" w:rsidRPr="0031576A" w:rsidRDefault="00591561" w:rsidP="00591561"/>
    <w:p w14:paraId="035E4F8B" w14:textId="2AA91154" w:rsidR="00591561" w:rsidRDefault="00591561" w:rsidP="00591561">
      <w:r w:rsidRPr="0031576A">
        <w:t>Zorg</w:t>
      </w:r>
      <w:r w:rsidR="006A58A5">
        <w:t xml:space="preserve"> er</w:t>
      </w:r>
      <w:r w:rsidRPr="0031576A">
        <w:t xml:space="preserve"> bij het bepalen van </w:t>
      </w:r>
      <w:r w:rsidR="00FE3CE0" w:rsidRPr="0031576A">
        <w:t>het onderwerp</w:t>
      </w:r>
      <w:r w:rsidRPr="0031576A">
        <w:t xml:space="preserve"> voor dat: </w:t>
      </w:r>
    </w:p>
    <w:p w14:paraId="59858933" w14:textId="77777777" w:rsidR="00987EF8" w:rsidRPr="0031576A" w:rsidRDefault="00987EF8" w:rsidP="00591561"/>
    <w:p w14:paraId="541E3A39" w14:textId="5AAA0CF6" w:rsidR="00591561" w:rsidRPr="0031576A" w:rsidRDefault="00591561" w:rsidP="00085727">
      <w:pPr>
        <w:pStyle w:val="Lijstalinea"/>
        <w:numPr>
          <w:ilvl w:val="0"/>
          <w:numId w:val="15"/>
        </w:numPr>
        <w:spacing w:after="160" w:line="259" w:lineRule="auto"/>
      </w:pPr>
      <w:r w:rsidRPr="0031576A">
        <w:t xml:space="preserve">je verbinding legt met ontwikkelingen die binnen </w:t>
      </w:r>
      <w:r w:rsidR="00441FB5" w:rsidRPr="0031576A">
        <w:t>jouw</w:t>
      </w:r>
      <w:r w:rsidRPr="0031576A">
        <w:t xml:space="preserve"> organisatie spelen</w:t>
      </w:r>
      <w:r w:rsidR="006A58A5">
        <w:t>. Zoals</w:t>
      </w:r>
      <w:r w:rsidRPr="0031576A">
        <w:t xml:space="preserve"> het uitvoeren va</w:t>
      </w:r>
      <w:r w:rsidR="004460D6">
        <w:t>n</w:t>
      </w:r>
      <w:r w:rsidRPr="0031576A">
        <w:t xml:space="preserve"> (nieuwe) wet-en</w:t>
      </w:r>
      <w:r w:rsidR="004460D6">
        <w:t xml:space="preserve"> </w:t>
      </w:r>
      <w:r w:rsidRPr="0031576A">
        <w:t>regelgeving, het aanschaffen</w:t>
      </w:r>
      <w:r w:rsidR="006A58A5">
        <w:t xml:space="preserve">, </w:t>
      </w:r>
      <w:r w:rsidRPr="0031576A">
        <w:t>bouwen of herinrichten van een applicatie</w:t>
      </w:r>
      <w:r w:rsidR="00441FB5" w:rsidRPr="0031576A">
        <w:t>, een reorganisatie</w:t>
      </w:r>
      <w:r w:rsidRPr="0031576A">
        <w:t xml:space="preserve"> en opgave om efficiënter en effectiever te werken;</w:t>
      </w:r>
    </w:p>
    <w:p w14:paraId="26AC756D" w14:textId="77777777" w:rsidR="00591561" w:rsidRPr="0031576A" w:rsidRDefault="00591561" w:rsidP="00085727">
      <w:pPr>
        <w:pStyle w:val="Lijstalinea"/>
        <w:numPr>
          <w:ilvl w:val="0"/>
          <w:numId w:val="14"/>
        </w:numPr>
      </w:pPr>
      <w:r w:rsidRPr="0031576A">
        <w:t xml:space="preserve">je (voor zover mogelijk) zorgt voor samenhang met andere informatiedomeinen zoals privacy en informatiebeveiliging. Dit voorkomt dubbel werk en conflicten. </w:t>
      </w:r>
    </w:p>
    <w:p w14:paraId="7C80B637" w14:textId="154E3A8D" w:rsidR="00591561" w:rsidRPr="0031576A" w:rsidRDefault="00B5602E" w:rsidP="00560B51">
      <w:r w:rsidRPr="0031576A">
        <w:t xml:space="preserve"> </w:t>
      </w:r>
    </w:p>
    <w:p w14:paraId="04233FD3" w14:textId="517375A6" w:rsidR="00F706EA" w:rsidRPr="0031576A" w:rsidRDefault="00C217C5" w:rsidP="00C217C5">
      <w:pPr>
        <w:pStyle w:val="Kop2"/>
      </w:pPr>
      <w:r w:rsidRPr="0031576A">
        <w:t>&lt;kop&gt;</w:t>
      </w:r>
      <w:r w:rsidR="00F706EA" w:rsidRPr="0031576A">
        <w:t>Keuze voor aanpak in de breedte, diepte of thematisch</w:t>
      </w:r>
    </w:p>
    <w:p w14:paraId="6DD59BAA" w14:textId="1FE777A1" w:rsidR="00FE3CE0" w:rsidRPr="0031576A" w:rsidRDefault="00C219D8" w:rsidP="00FE3CE0">
      <w:r w:rsidRPr="0031576A">
        <w:t xml:space="preserve">Wanneer je het onderwerp hebt bepaald, besluit je hoe </w:t>
      </w:r>
      <w:r w:rsidR="00F706EA" w:rsidRPr="0031576A">
        <w:t xml:space="preserve">het onderwerp van de </w:t>
      </w:r>
      <w:r w:rsidR="00D44ABF" w:rsidRPr="0031576A">
        <w:t>risicobeoordeling wilt benaderen</w:t>
      </w:r>
      <w:r w:rsidRPr="0031576A">
        <w:t>: breed, diep of thematisch.</w:t>
      </w:r>
    </w:p>
    <w:p w14:paraId="5539C64F" w14:textId="77777777" w:rsidR="00D22E7C" w:rsidRPr="0031576A" w:rsidRDefault="00D22E7C" w:rsidP="00591561"/>
    <w:tbl>
      <w:tblPr>
        <w:tblStyle w:val="Tabelraster"/>
        <w:tblW w:w="9492" w:type="dxa"/>
        <w:tblLook w:val="04A0" w:firstRow="1" w:lastRow="0" w:firstColumn="1" w:lastColumn="0" w:noHBand="0" w:noVBand="1"/>
      </w:tblPr>
      <w:tblGrid>
        <w:gridCol w:w="1413"/>
        <w:gridCol w:w="3260"/>
        <w:gridCol w:w="4819"/>
      </w:tblGrid>
      <w:tr w:rsidR="00DC23AF" w:rsidRPr="0031576A" w14:paraId="2157683E" w14:textId="77777777" w:rsidTr="008A4010">
        <w:tc>
          <w:tcPr>
            <w:tcW w:w="1413" w:type="dxa"/>
          </w:tcPr>
          <w:p w14:paraId="0284CF37" w14:textId="4BA71896" w:rsidR="00D44ABF" w:rsidRPr="0031576A" w:rsidRDefault="00B0081A" w:rsidP="00462836">
            <w:pPr>
              <w:rPr>
                <w:b/>
                <w:bCs/>
              </w:rPr>
            </w:pPr>
            <w:r w:rsidRPr="0031576A">
              <w:rPr>
                <w:b/>
                <w:bCs/>
              </w:rPr>
              <w:t xml:space="preserve">Aanpak </w:t>
            </w:r>
          </w:p>
        </w:tc>
        <w:tc>
          <w:tcPr>
            <w:tcW w:w="3260" w:type="dxa"/>
          </w:tcPr>
          <w:p w14:paraId="3C0E220F" w14:textId="29E21F86" w:rsidR="00D44ABF" w:rsidRPr="0031576A" w:rsidRDefault="00EF06A9" w:rsidP="00462836">
            <w:pPr>
              <w:rPr>
                <w:b/>
                <w:bCs/>
              </w:rPr>
            </w:pPr>
            <w:r w:rsidRPr="0031576A">
              <w:rPr>
                <w:b/>
                <w:bCs/>
              </w:rPr>
              <w:t xml:space="preserve">Nadruk op </w:t>
            </w:r>
          </w:p>
        </w:tc>
        <w:tc>
          <w:tcPr>
            <w:tcW w:w="4819" w:type="dxa"/>
          </w:tcPr>
          <w:p w14:paraId="053D7252" w14:textId="4FC37F32" w:rsidR="00D44ABF" w:rsidRPr="0031576A" w:rsidRDefault="00D44ABF" w:rsidP="00462836">
            <w:pPr>
              <w:rPr>
                <w:b/>
                <w:bCs/>
              </w:rPr>
            </w:pPr>
            <w:r w:rsidRPr="0031576A">
              <w:rPr>
                <w:b/>
                <w:bCs/>
              </w:rPr>
              <w:t>Voorbeeld</w:t>
            </w:r>
            <w:r w:rsidR="00B5602E" w:rsidRPr="0031576A">
              <w:rPr>
                <w:b/>
                <w:bCs/>
              </w:rPr>
              <w:t xml:space="preserve">en </w:t>
            </w:r>
          </w:p>
        </w:tc>
      </w:tr>
      <w:tr w:rsidR="00DC23AF" w:rsidRPr="0031576A" w14:paraId="06C69DCA" w14:textId="77777777" w:rsidTr="008A4010">
        <w:tc>
          <w:tcPr>
            <w:tcW w:w="1413" w:type="dxa"/>
          </w:tcPr>
          <w:p w14:paraId="43E6E903" w14:textId="30C051F9" w:rsidR="00D44ABF" w:rsidRPr="0031576A" w:rsidRDefault="00D44ABF" w:rsidP="00263CC0">
            <w:r w:rsidRPr="008A4010">
              <w:t>Breed</w:t>
            </w:r>
            <w:r w:rsidRPr="00263CC0">
              <w:t xml:space="preserve"> </w:t>
            </w:r>
          </w:p>
        </w:tc>
        <w:tc>
          <w:tcPr>
            <w:tcW w:w="3260" w:type="dxa"/>
          </w:tcPr>
          <w:p w14:paraId="3325F935" w14:textId="3563A91F" w:rsidR="00A831AE" w:rsidRPr="00F35B8B" w:rsidRDefault="00AE3E9F" w:rsidP="00A831AE">
            <w:r>
              <w:t>Hoe worden</w:t>
            </w:r>
            <w:r w:rsidR="008A4010">
              <w:t xml:space="preserve"> </w:t>
            </w:r>
            <w:r w:rsidR="00987EF8">
              <w:t xml:space="preserve">meerdere </w:t>
            </w:r>
            <w:r>
              <w:t xml:space="preserve"> </w:t>
            </w:r>
            <w:hyperlink r:id="rId8" w:history="1">
              <w:r w:rsidRPr="008A4010">
                <w:rPr>
                  <w:rStyle w:val="Hyperlink"/>
                  <w:b/>
                  <w:bCs/>
                </w:rPr>
                <w:t>DUTO-processen</w:t>
              </w:r>
            </w:hyperlink>
            <w:r>
              <w:t xml:space="preserve"> uitgevoerd in</w:t>
            </w:r>
            <w:r w:rsidR="00263CC0">
              <w:t xml:space="preserve"> meerdere </w:t>
            </w:r>
            <w:r>
              <w:t xml:space="preserve"> </w:t>
            </w:r>
            <w:r w:rsidR="00A831AE" w:rsidRPr="00F35B8B">
              <w:t xml:space="preserve"> bedrijfsprocessen en ondersteunende applicatie</w:t>
            </w:r>
            <w:r w:rsidR="00263CC0">
              <w:t>s</w:t>
            </w:r>
            <w:r>
              <w:t>.</w:t>
            </w:r>
            <w:r w:rsidR="00A831AE" w:rsidRPr="00F35B8B">
              <w:t xml:space="preserve"> </w:t>
            </w:r>
          </w:p>
          <w:p w14:paraId="1EB71CC5" w14:textId="2B949714" w:rsidR="00D44ABF" w:rsidRPr="0031576A" w:rsidRDefault="00D44ABF" w:rsidP="00AE3E9F"/>
        </w:tc>
        <w:tc>
          <w:tcPr>
            <w:tcW w:w="4819" w:type="dxa"/>
          </w:tcPr>
          <w:p w14:paraId="754C00C3" w14:textId="77777777" w:rsidR="00261888" w:rsidRDefault="00261888" w:rsidP="00261888">
            <w:r w:rsidRPr="002A2191">
              <w:t>In het kader van de jaarlijkse concern-brede cyclus risicobeoordeling wil je ook weten welke risico’s er op het gebied van informatiebeheer bestaan. Daarom voer je een brede DUTO-risicobeoordeling uit die voor bedrijfsprocessen door de hele organisatie in kaart brengt of er risico’s verbonden zijn aan de manier waarop de DUTO-processen binnen die bedrijfsprocessen zijn ingericht</w:t>
            </w:r>
            <w:r>
              <w:t xml:space="preserve">. </w:t>
            </w:r>
          </w:p>
          <w:p w14:paraId="1C2306BF" w14:textId="4D984950" w:rsidR="00D44ABF" w:rsidRPr="0031576A" w:rsidRDefault="00D44ABF" w:rsidP="00261888"/>
        </w:tc>
      </w:tr>
      <w:tr w:rsidR="00DC23AF" w:rsidRPr="0031576A" w14:paraId="2E879FE1" w14:textId="77777777" w:rsidTr="008A4010">
        <w:tc>
          <w:tcPr>
            <w:tcW w:w="1413" w:type="dxa"/>
          </w:tcPr>
          <w:p w14:paraId="70E18D30" w14:textId="6B8B7EC6" w:rsidR="00D44ABF" w:rsidRPr="0031576A" w:rsidRDefault="00D44ABF" w:rsidP="00263CC0">
            <w:pPr>
              <w:rPr>
                <w:i/>
                <w:iCs/>
              </w:rPr>
            </w:pPr>
            <w:r w:rsidRPr="008A4010">
              <w:t>Diep</w:t>
            </w:r>
            <w:r w:rsidRPr="0031576A">
              <w:t xml:space="preserve"> </w:t>
            </w:r>
          </w:p>
        </w:tc>
        <w:tc>
          <w:tcPr>
            <w:tcW w:w="3260" w:type="dxa"/>
          </w:tcPr>
          <w:p w14:paraId="222037B0" w14:textId="0CDD7147" w:rsidR="00EC75F4" w:rsidRDefault="00EC75F4" w:rsidP="007C5455">
            <w:r w:rsidRPr="0031576A">
              <w:t>Hoe worden</w:t>
            </w:r>
            <w:r w:rsidR="00B5602E" w:rsidRPr="0031576A">
              <w:t xml:space="preserve"> </w:t>
            </w:r>
            <w:r w:rsidR="00263CC0">
              <w:t xml:space="preserve">meerdere </w:t>
            </w:r>
            <w:hyperlink r:id="rId9" w:history="1">
              <w:r w:rsidRPr="0031576A">
                <w:rPr>
                  <w:rStyle w:val="Hyperlink"/>
                  <w:b/>
                  <w:bCs/>
                </w:rPr>
                <w:t>DUTO-proces</w:t>
              </w:r>
            </w:hyperlink>
            <w:r w:rsidR="00263CC0">
              <w:rPr>
                <w:rStyle w:val="Hyperlink"/>
                <w:b/>
                <w:bCs/>
              </w:rPr>
              <w:t>sen</w:t>
            </w:r>
            <w:r w:rsidR="001567C6">
              <w:rPr>
                <w:rStyle w:val="Hyperlink"/>
                <w:b/>
                <w:bCs/>
              </w:rPr>
              <w:t xml:space="preserve"> of functie</w:t>
            </w:r>
            <w:r w:rsidR="00263CC0">
              <w:rPr>
                <w:rStyle w:val="Hyperlink"/>
                <w:b/>
                <w:bCs/>
              </w:rPr>
              <w:t>s</w:t>
            </w:r>
            <w:r w:rsidR="001567C6">
              <w:rPr>
                <w:rStyle w:val="Hyperlink"/>
                <w:b/>
                <w:bCs/>
              </w:rPr>
              <w:t xml:space="preserve"> </w:t>
            </w:r>
            <w:r w:rsidR="00263CC0">
              <w:t xml:space="preserve">binnen </w:t>
            </w:r>
            <w:r w:rsidR="007C5455">
              <w:t>éé</w:t>
            </w:r>
            <w:r w:rsidR="00263CC0">
              <w:t>n specifiek</w:t>
            </w:r>
            <w:r w:rsidR="00263CC0" w:rsidRPr="0031576A">
              <w:t xml:space="preserve"> </w:t>
            </w:r>
            <w:r w:rsidRPr="0031576A">
              <w:t>bedrijfsproces en ondersteunende applicatie</w:t>
            </w:r>
            <w:r w:rsidR="00263CC0">
              <w:t>s</w:t>
            </w:r>
            <w:r w:rsidRPr="0031576A">
              <w:t xml:space="preserve"> geborgd?</w:t>
            </w:r>
          </w:p>
          <w:p w14:paraId="51A06260" w14:textId="58E0FEDD" w:rsidR="007C5455" w:rsidRPr="0031576A" w:rsidRDefault="007C5455" w:rsidP="007C5455"/>
        </w:tc>
        <w:tc>
          <w:tcPr>
            <w:tcW w:w="4819" w:type="dxa"/>
          </w:tcPr>
          <w:p w14:paraId="2F10B1F4" w14:textId="4F1C3861" w:rsidR="004C05EF" w:rsidRPr="0031576A" w:rsidRDefault="00261888" w:rsidP="00261888">
            <w:r>
              <w:t>Er wordt een nieuwe applicatie aangeschaft voor personeel</w:t>
            </w:r>
            <w:r w:rsidR="00EA1B13">
              <w:t>s</w:t>
            </w:r>
            <w:r>
              <w:t xml:space="preserve">beheer. Je wilt inzicht krijgen in welke modeleisen je meegeeft aan deze nieuwe applicatie. </w:t>
            </w:r>
            <w:r w:rsidR="00E8777D">
              <w:t xml:space="preserve">Je kijkt daarbij ook naar hoe eisen in huidige applicatie worden uitgevoerd. </w:t>
            </w:r>
          </w:p>
        </w:tc>
      </w:tr>
      <w:tr w:rsidR="00DC23AF" w:rsidRPr="0031576A" w14:paraId="6E5F0B3E" w14:textId="77777777" w:rsidTr="008A4010">
        <w:tc>
          <w:tcPr>
            <w:tcW w:w="1413" w:type="dxa"/>
          </w:tcPr>
          <w:p w14:paraId="077D1582" w14:textId="7D93DBA8" w:rsidR="00D44ABF" w:rsidRPr="00263CC0" w:rsidRDefault="00D44ABF" w:rsidP="00462836">
            <w:r w:rsidRPr="008A4010">
              <w:t>Thematisch</w:t>
            </w:r>
          </w:p>
        </w:tc>
        <w:tc>
          <w:tcPr>
            <w:tcW w:w="3260" w:type="dxa"/>
          </w:tcPr>
          <w:p w14:paraId="64AEDDA3" w14:textId="264F55E2" w:rsidR="00D44ABF" w:rsidRPr="0031576A" w:rsidRDefault="00EC75F4" w:rsidP="00462836">
            <w:r w:rsidRPr="0031576A">
              <w:t xml:space="preserve">Focus op </w:t>
            </w:r>
            <w:r w:rsidR="00263CC0">
              <w:t>éé</w:t>
            </w:r>
            <w:r w:rsidR="00263CC0" w:rsidRPr="0031576A">
              <w:t xml:space="preserve">n </w:t>
            </w:r>
            <w:r w:rsidRPr="0031576A">
              <w:rPr>
                <w:b/>
                <w:bCs/>
              </w:rPr>
              <w:t>specifiek DUTO-proces</w:t>
            </w:r>
            <w:r w:rsidRPr="0031576A">
              <w:t xml:space="preserve">, </w:t>
            </w:r>
            <w:r w:rsidRPr="0031576A">
              <w:rPr>
                <w:b/>
                <w:bCs/>
              </w:rPr>
              <w:t>DUTO-functie, of randvoorwaarde</w:t>
            </w:r>
            <w:r w:rsidR="00263CC0">
              <w:rPr>
                <w:b/>
                <w:bCs/>
              </w:rPr>
              <w:t xml:space="preserve"> </w:t>
            </w:r>
            <w:r w:rsidR="00263CC0">
              <w:t>binnen meerdere bedrijfsprocessen en ondersteunende applicaties</w:t>
            </w:r>
            <w:r w:rsidRPr="0031576A">
              <w:t>.</w:t>
            </w:r>
          </w:p>
        </w:tc>
        <w:tc>
          <w:tcPr>
            <w:tcW w:w="4819" w:type="dxa"/>
          </w:tcPr>
          <w:p w14:paraId="29F9C749" w14:textId="4C9E9592" w:rsidR="00AD27D2" w:rsidRPr="0031576A" w:rsidRDefault="00261888" w:rsidP="00AD27D2">
            <w:r w:rsidRPr="0031576A">
              <w:t xml:space="preserve">Je vermoedt al enige tijd dat er </w:t>
            </w:r>
            <w:r>
              <w:t xml:space="preserve">binnen de organisatie </w:t>
            </w:r>
            <w:r w:rsidRPr="0031576A">
              <w:t>geen tijdige vernietiging plaatsvindt</w:t>
            </w:r>
            <w:r>
              <w:t xml:space="preserve">. Je selecteert een aantal bedrijfskritische processen en ondersteunende applicaties. Daarbinnen onderzoek je functionaliteit en procedures rondom Vernietigen, aan de hand van het </w:t>
            </w:r>
            <w:hyperlink r:id="rId10" w:history="1">
              <w:r w:rsidRPr="00E30B8D">
                <w:rPr>
                  <w:rStyle w:val="Hyperlink"/>
                </w:rPr>
                <w:t>DUTO-proces Vernietigen</w:t>
              </w:r>
            </w:hyperlink>
          </w:p>
        </w:tc>
      </w:tr>
    </w:tbl>
    <w:p w14:paraId="588BE10C" w14:textId="77777777" w:rsidR="00061BC4" w:rsidRPr="0031576A" w:rsidRDefault="00061BC4" w:rsidP="00061BC4"/>
    <w:p w14:paraId="2BD27C1E" w14:textId="41B760AE" w:rsidR="0010554B" w:rsidRPr="0031576A" w:rsidRDefault="0010554B" w:rsidP="00560B51">
      <w:pPr>
        <w:pStyle w:val="Kop2"/>
      </w:pPr>
      <w:r w:rsidRPr="0031576A">
        <w:t xml:space="preserve">&lt;uitklapmenu&gt;Het maken van een vragenlijst </w:t>
      </w:r>
    </w:p>
    <w:p w14:paraId="70DD73C2" w14:textId="0FCA3D08" w:rsidR="0010554B" w:rsidRPr="000B5995" w:rsidRDefault="0010554B" w:rsidP="0010554B">
      <w:r w:rsidRPr="000B5995">
        <w:t xml:space="preserve">Maak aan de hand van de aanpak en de modules uit het DUTO-raamwerk een vragenlijst. </w:t>
      </w:r>
      <w:r w:rsidR="0031576A" w:rsidRPr="000B5995">
        <w:t xml:space="preserve">Deze dient als basis voor stap 4. </w:t>
      </w:r>
    </w:p>
    <w:p w14:paraId="0F3BC061" w14:textId="10697173" w:rsidR="00836182" w:rsidRPr="000B5995" w:rsidRDefault="00836182" w:rsidP="0010554B"/>
    <w:p w14:paraId="6F960792" w14:textId="442A4996" w:rsidR="00836182" w:rsidRDefault="00836182" w:rsidP="0010554B">
      <w:r w:rsidRPr="000B5995">
        <w:t xml:space="preserve">Bij het maken van de vragenlijst houd je rekening met de volgende aandachtspunten: </w:t>
      </w:r>
    </w:p>
    <w:p w14:paraId="5BC50BAD" w14:textId="77777777" w:rsidR="004C05EF" w:rsidRPr="000B5995" w:rsidRDefault="004C05EF" w:rsidP="0010554B"/>
    <w:p w14:paraId="6910F97E" w14:textId="523468D6" w:rsidR="000B5995" w:rsidRDefault="000B5995" w:rsidP="00836182">
      <w:pPr>
        <w:pStyle w:val="Lijstalinea"/>
        <w:numPr>
          <w:ilvl w:val="0"/>
          <w:numId w:val="14"/>
        </w:numPr>
      </w:pPr>
      <w:r>
        <w:t>De vragenlijst in de &lt;link&gt;quickscan is een nuttig beginpunt, zeker voor een brede risicobeoordeling;</w:t>
      </w:r>
    </w:p>
    <w:p w14:paraId="3837385F" w14:textId="7ADCCD0A" w:rsidR="009F5FE7" w:rsidRPr="000B5995" w:rsidRDefault="00836182" w:rsidP="00836182">
      <w:pPr>
        <w:pStyle w:val="Lijstalinea"/>
        <w:numPr>
          <w:ilvl w:val="0"/>
          <w:numId w:val="14"/>
        </w:numPr>
      </w:pPr>
      <w:r w:rsidRPr="000B5995">
        <w:t xml:space="preserve">Maak </w:t>
      </w:r>
      <w:r w:rsidR="000B5995" w:rsidRPr="000B5995">
        <w:t>een vragenlijst samen met specialisten op het gebied van informatiebeveiliging en privacy</w:t>
      </w:r>
      <w:r w:rsidR="000B5995">
        <w:t>;</w:t>
      </w:r>
    </w:p>
    <w:p w14:paraId="31A1D202" w14:textId="5738CC2A" w:rsidR="000B5995" w:rsidRPr="000B5995" w:rsidRDefault="002A2191" w:rsidP="00836182">
      <w:pPr>
        <w:pStyle w:val="Lijstalinea"/>
        <w:numPr>
          <w:ilvl w:val="0"/>
          <w:numId w:val="14"/>
        </w:numPr>
      </w:pPr>
      <w:r>
        <w:lastRenderedPageBreak/>
        <w:t xml:space="preserve">Stel </w:t>
      </w:r>
      <w:r w:rsidR="004460D6">
        <w:t>ja</w:t>
      </w:r>
      <w:r w:rsidR="000B5995">
        <w:t xml:space="preserve">/nee vragen </w:t>
      </w:r>
      <w:r>
        <w:t xml:space="preserve">en vraag vervolgens door. Zo zorg je dat je scherp krijgt hoe dingen ingericht zijn en welke keuzes daarbij gemaakt </w:t>
      </w:r>
      <w:r w:rsidR="00EA1B13">
        <w:t>zijn.</w:t>
      </w:r>
      <w:r w:rsidR="000B5995">
        <w:t xml:space="preserve"> </w:t>
      </w:r>
    </w:p>
    <w:p w14:paraId="33F2BE62" w14:textId="77777777" w:rsidR="00445142" w:rsidRDefault="00445142" w:rsidP="00C219D8"/>
    <w:p w14:paraId="7EFCCC07" w14:textId="2E5A0688" w:rsidR="000B5995" w:rsidRDefault="002A2191" w:rsidP="008A4010">
      <w:pPr>
        <w:pStyle w:val="Kop2"/>
      </w:pPr>
      <w:r>
        <w:t>&lt;kop&gt;</w:t>
      </w:r>
      <w:r w:rsidR="000B5995">
        <w:t>Voorbeeld</w:t>
      </w:r>
      <w:r w:rsidR="003F15C6">
        <w:t xml:space="preserve">en </w:t>
      </w:r>
      <w:r>
        <w:t xml:space="preserve">van </w:t>
      </w:r>
      <w:r w:rsidR="000B5995">
        <w:t>vragenlijst</w:t>
      </w:r>
      <w:r>
        <w:t>en per aanpak</w:t>
      </w:r>
    </w:p>
    <w:p w14:paraId="24C7035A" w14:textId="77777777" w:rsidR="002A2191" w:rsidRDefault="002A2191" w:rsidP="00C219D8"/>
    <w:p w14:paraId="0C248F14" w14:textId="0254B5FF" w:rsidR="002A2191" w:rsidRDefault="002A2191" w:rsidP="002A2191">
      <w:pPr>
        <w:pStyle w:val="Kop2"/>
      </w:pPr>
      <w:r>
        <w:t>&lt;uitklapmenu&gt;</w:t>
      </w:r>
      <w:r w:rsidR="00091F85">
        <w:t>Breed</w:t>
      </w:r>
    </w:p>
    <w:p w14:paraId="2BF75AC2" w14:textId="5781B287" w:rsidR="002A2191" w:rsidRDefault="002A2191" w:rsidP="002A2191">
      <w:r w:rsidRPr="002A2191">
        <w:t>In het kader van de jaarlijkse concern-brede cyclus risicobeoordeling wil je ook weten welke risico’s er op het gebied van informatiebeheer bestaan. Daarom voer je een brede DUTO-risicobeoordeling uit die voor bedrijfsprocessen door de hele organisatie in kaart brengt of er risico’s verbonden zijn aan de manier waarop de DUTO-processen binnen die bedrijfsprocessen zijn ingericht</w:t>
      </w:r>
      <w:r>
        <w:t xml:space="preserve">. </w:t>
      </w:r>
    </w:p>
    <w:p w14:paraId="79790107" w14:textId="77777777" w:rsidR="007C5455" w:rsidRDefault="007C5455" w:rsidP="002A2191"/>
    <w:p w14:paraId="5EEEB0F6" w14:textId="6D383D89" w:rsidR="002A2191" w:rsidRDefault="007C5455" w:rsidP="00C219D8">
      <w:r>
        <w:t xml:space="preserve">Je neemt de &lt;link&gt;vragenlijst uit de quickscan als uitgangspunt en werkt deze nader uit. </w:t>
      </w:r>
    </w:p>
    <w:p w14:paraId="2686A264" w14:textId="77777777" w:rsidR="002A2191" w:rsidRDefault="002A2191" w:rsidP="00C219D8"/>
    <w:p w14:paraId="5B2B8EEE" w14:textId="78721DCF" w:rsidR="002A2191" w:rsidRDefault="002A2191" w:rsidP="002A2191">
      <w:pPr>
        <w:pStyle w:val="Kop2"/>
      </w:pPr>
      <w:r>
        <w:t>&lt;uitklapmenu&gt; Diep</w:t>
      </w:r>
    </w:p>
    <w:p w14:paraId="5120CEC0" w14:textId="3D7733FC" w:rsidR="002A2191" w:rsidRDefault="002A2191" w:rsidP="002A2191">
      <w:r>
        <w:t>Er wordt een nieuwe applicatie aangeschaft voor personeel</w:t>
      </w:r>
      <w:r w:rsidR="00EA1B13">
        <w:t>s</w:t>
      </w:r>
      <w:r>
        <w:t xml:space="preserve">beheer. Je wilt inzicht krijgen in welke modeleisen je meegeeft aan deze nieuwe applicatie. De vragen zijn dan gericht op: </w:t>
      </w:r>
    </w:p>
    <w:p w14:paraId="72A8797C" w14:textId="77777777" w:rsidR="002A2191" w:rsidRPr="0031576A" w:rsidRDefault="002A2191" w:rsidP="002A2191">
      <w:pPr>
        <w:pStyle w:val="Lijstalinea"/>
        <w:numPr>
          <w:ilvl w:val="0"/>
          <w:numId w:val="25"/>
        </w:numPr>
      </w:pPr>
      <w:r w:rsidRPr="0031576A">
        <w:t xml:space="preserve">Hoe worden de verschillende eisen nu uitgevoerd in de huidige applicatie? Wat kan er beter? </w:t>
      </w:r>
    </w:p>
    <w:p w14:paraId="44496CCD" w14:textId="77777777" w:rsidR="002A2191" w:rsidRPr="0031576A" w:rsidRDefault="002A2191" w:rsidP="002A2191">
      <w:pPr>
        <w:pStyle w:val="Lijstalinea"/>
        <w:numPr>
          <w:ilvl w:val="0"/>
          <w:numId w:val="14"/>
        </w:numPr>
      </w:pPr>
      <w:r w:rsidRPr="0031576A">
        <w:t xml:space="preserve">Wat zijn </w:t>
      </w:r>
      <w:r>
        <w:t xml:space="preserve">risico’s </w:t>
      </w:r>
      <w:r w:rsidRPr="0031576A">
        <w:t xml:space="preserve">als we bepaalde eisen niet meenemen? </w:t>
      </w:r>
    </w:p>
    <w:p w14:paraId="5CC1C3B9" w14:textId="77777777" w:rsidR="002A2191" w:rsidRDefault="002A2191" w:rsidP="00C219D8"/>
    <w:p w14:paraId="69E68256" w14:textId="3F2D80AD" w:rsidR="002A2191" w:rsidRDefault="002A2191" w:rsidP="002A2191">
      <w:pPr>
        <w:pStyle w:val="Kop2"/>
      </w:pPr>
      <w:r>
        <w:t>&lt;uitklapmenu&gt; Thematisch</w:t>
      </w:r>
    </w:p>
    <w:p w14:paraId="53228142" w14:textId="08ABAF78" w:rsidR="007C5455" w:rsidRDefault="000B5995" w:rsidP="007C5455">
      <w:r w:rsidRPr="0031576A">
        <w:t xml:space="preserve">Je vermoedt al enige tijd dat er </w:t>
      </w:r>
      <w:r w:rsidR="007C5455">
        <w:t xml:space="preserve">binnen de organisatie </w:t>
      </w:r>
      <w:r w:rsidRPr="0031576A">
        <w:t>geen tijdige vernietiging plaatsvindt</w:t>
      </w:r>
      <w:r w:rsidR="007C5455">
        <w:t xml:space="preserve">. Je selecteert een aantal bedrijfskritische processen en ondersteunende applicaties. Daarbinnen onderzoek je functionaliteit en procedures rondom Vernietigen, aan de hand van het </w:t>
      </w:r>
      <w:hyperlink r:id="rId11" w:history="1">
        <w:r w:rsidR="007C5455" w:rsidRPr="00E30B8D">
          <w:rPr>
            <w:rStyle w:val="Hyperlink"/>
          </w:rPr>
          <w:t>DUTO-proces Vernietigen</w:t>
        </w:r>
      </w:hyperlink>
      <w:r w:rsidR="007C5455">
        <w:rPr>
          <w:rStyle w:val="Hyperlink"/>
        </w:rPr>
        <w:t>.</w:t>
      </w:r>
      <w:r w:rsidR="00EA1B13">
        <w:rPr>
          <w:rStyle w:val="Hyperlink"/>
        </w:rPr>
        <w:t xml:space="preserve"> </w:t>
      </w:r>
      <w:r w:rsidR="007C5455">
        <w:t>Per applicatie wil je weten of het mogelijk is te vernietigen. Je doet dit aan de hand van vragen rondom de zes DUTO-functies</w:t>
      </w:r>
      <w:r w:rsidR="007C5455" w:rsidRPr="007C5455">
        <w:t xml:space="preserve"> </w:t>
      </w:r>
      <w:r w:rsidR="007C5455">
        <w:t>die het DUTO-proces vernietigen ondersteunen.</w:t>
      </w:r>
    </w:p>
    <w:p w14:paraId="6DC5A587" w14:textId="77777777" w:rsidR="007C5455" w:rsidRDefault="007C5455" w:rsidP="007C5455"/>
    <w:p w14:paraId="526C231A" w14:textId="77777777" w:rsidR="007C5455" w:rsidRDefault="007C5455" w:rsidP="007C5455">
      <w:pPr>
        <w:pStyle w:val="Lijstalinea"/>
        <w:numPr>
          <w:ilvl w:val="0"/>
          <w:numId w:val="25"/>
        </w:numPr>
      </w:pPr>
      <w:r w:rsidRPr="0031576A">
        <w:t xml:space="preserve">Is </w:t>
      </w:r>
      <w:r w:rsidRPr="00E30B8D">
        <w:rPr>
          <w:b/>
          <w:bCs/>
        </w:rPr>
        <w:t xml:space="preserve">metagegevensbeheer </w:t>
      </w:r>
      <w:r w:rsidRPr="0031576A">
        <w:t xml:space="preserve">gerealiseerd binnen deze applicatie? </w:t>
      </w:r>
    </w:p>
    <w:p w14:paraId="198B8E6A" w14:textId="77777777" w:rsidR="007C5455" w:rsidRPr="0031576A" w:rsidRDefault="007C5455" w:rsidP="007C5455">
      <w:pPr>
        <w:pStyle w:val="Lijstalinea"/>
      </w:pPr>
      <w:r>
        <w:t xml:space="preserve">Ja, hoe wordt dit gedaan? Nee, wat is de reden dat het niet binnen deze applicatie is gerealiseerd. </w:t>
      </w:r>
    </w:p>
    <w:p w14:paraId="19E3368D" w14:textId="77777777" w:rsidR="007C5455" w:rsidRPr="0031576A" w:rsidRDefault="007C5455" w:rsidP="007C5455">
      <w:pPr>
        <w:pStyle w:val="Lijstalinea"/>
        <w:numPr>
          <w:ilvl w:val="0"/>
          <w:numId w:val="1"/>
        </w:numPr>
      </w:pPr>
      <w:r w:rsidRPr="0031576A">
        <w:t xml:space="preserve">Is </w:t>
      </w:r>
      <w:r w:rsidRPr="0031576A">
        <w:rPr>
          <w:b/>
          <w:bCs/>
        </w:rPr>
        <w:t>toegangsbeheer</w:t>
      </w:r>
      <w:r w:rsidRPr="0031576A">
        <w:t xml:space="preserve"> gerealiseerd binnen deze applicatie?</w:t>
      </w:r>
    </w:p>
    <w:p w14:paraId="3CB081FC" w14:textId="77777777" w:rsidR="007C5455" w:rsidRPr="0031576A" w:rsidRDefault="007C5455" w:rsidP="007C5455">
      <w:pPr>
        <w:pStyle w:val="Lijstalinea"/>
        <w:numPr>
          <w:ilvl w:val="0"/>
          <w:numId w:val="1"/>
        </w:numPr>
      </w:pPr>
      <w:r w:rsidRPr="0031576A">
        <w:t xml:space="preserve">Is </w:t>
      </w:r>
      <w:r w:rsidRPr="0031576A">
        <w:rPr>
          <w:b/>
          <w:bCs/>
        </w:rPr>
        <w:t>validatie</w:t>
      </w:r>
      <w:r w:rsidRPr="0031576A">
        <w:t xml:space="preserve"> gerealiseerd binnen deze applicatie?</w:t>
      </w:r>
    </w:p>
    <w:p w14:paraId="5A777451" w14:textId="77777777" w:rsidR="007C5455" w:rsidRPr="0031576A" w:rsidRDefault="007C5455" w:rsidP="007C5455">
      <w:pPr>
        <w:pStyle w:val="Lijstalinea"/>
        <w:numPr>
          <w:ilvl w:val="0"/>
          <w:numId w:val="1"/>
        </w:numPr>
      </w:pPr>
      <w:r w:rsidRPr="0031576A">
        <w:t xml:space="preserve">Is </w:t>
      </w:r>
      <w:r w:rsidRPr="0031576A">
        <w:rPr>
          <w:b/>
          <w:bCs/>
        </w:rPr>
        <w:t>verantwoording</w:t>
      </w:r>
      <w:r w:rsidRPr="0031576A">
        <w:t xml:space="preserve"> gerealiseerd binnen deze applicatie?</w:t>
      </w:r>
    </w:p>
    <w:p w14:paraId="33B6241D" w14:textId="77777777" w:rsidR="007C5455" w:rsidRPr="0031576A" w:rsidRDefault="007C5455" w:rsidP="007C5455">
      <w:pPr>
        <w:pStyle w:val="Lijstalinea"/>
        <w:numPr>
          <w:ilvl w:val="0"/>
          <w:numId w:val="1"/>
        </w:numPr>
      </w:pPr>
      <w:r w:rsidRPr="0031576A">
        <w:t xml:space="preserve">Is </w:t>
      </w:r>
      <w:r w:rsidRPr="0031576A">
        <w:rPr>
          <w:b/>
          <w:bCs/>
        </w:rPr>
        <w:t>vernietiging</w:t>
      </w:r>
      <w:r w:rsidRPr="0031576A">
        <w:t xml:space="preserve"> gerealiseerd binnen deze applicatie?</w:t>
      </w:r>
    </w:p>
    <w:p w14:paraId="6D943A75" w14:textId="77777777" w:rsidR="007C5455" w:rsidRPr="0031576A" w:rsidRDefault="007C5455" w:rsidP="007C5455">
      <w:pPr>
        <w:pStyle w:val="Lijstalinea"/>
        <w:numPr>
          <w:ilvl w:val="0"/>
          <w:numId w:val="1"/>
        </w:numPr>
      </w:pPr>
      <w:r w:rsidRPr="0031576A">
        <w:t xml:space="preserve">Is </w:t>
      </w:r>
      <w:r w:rsidRPr="0031576A">
        <w:rPr>
          <w:b/>
          <w:bCs/>
        </w:rPr>
        <w:t>zoeken</w:t>
      </w:r>
      <w:r w:rsidRPr="0031576A">
        <w:t xml:space="preserve"> gerealiseerd binnen deze applicatie?</w:t>
      </w:r>
    </w:p>
    <w:p w14:paraId="01D842FF" w14:textId="6A93971B" w:rsidR="007C5455" w:rsidRDefault="007C5455" w:rsidP="007C5455"/>
    <w:p w14:paraId="5BEB1026" w14:textId="44DC2B96" w:rsidR="007C5455" w:rsidRDefault="007C5455" w:rsidP="002A2191">
      <w:r w:rsidRPr="0031576A">
        <w:t xml:space="preserve">Naast de functies kun je ook op detailniveau een selectie maken uit de </w:t>
      </w:r>
      <w:r>
        <w:t>&lt;link&gt;</w:t>
      </w:r>
      <w:r w:rsidRPr="0031576A">
        <w:t xml:space="preserve">modeleisen die voor de DUTO-processen zijn opgesteld. Voor het DUTO-proces Vernietigen dat we hier als voorbeeld gebruiken, zijn er in totaal </w:t>
      </w:r>
      <w:hyperlink r:id="rId12" w:history="1">
        <w:r w:rsidRPr="0031576A">
          <w:rPr>
            <w:rStyle w:val="Hyperlink"/>
          </w:rPr>
          <w:t>negentien modeleisen</w:t>
        </w:r>
      </w:hyperlink>
      <w:r w:rsidRPr="0031576A">
        <w:t>.</w:t>
      </w:r>
    </w:p>
    <w:p w14:paraId="604B1351" w14:textId="699617EF" w:rsidR="00E30B8D" w:rsidRDefault="007C5455" w:rsidP="002A2191">
      <w:r>
        <w:t xml:space="preserve">Daarnaast </w:t>
      </w:r>
      <w:r w:rsidR="002A2191">
        <w:t xml:space="preserve">besteed je </w:t>
      </w:r>
      <w:r w:rsidR="00E30B8D">
        <w:t xml:space="preserve">aandacht aan de specifieke randvoorwaarden van dit proces. </w:t>
      </w:r>
    </w:p>
    <w:p w14:paraId="66BE2847" w14:textId="77777777" w:rsidR="00E30B8D" w:rsidRPr="0031576A" w:rsidRDefault="00E30B8D" w:rsidP="00445142"/>
    <w:p w14:paraId="28121FB7" w14:textId="14220C9A" w:rsidR="00445142" w:rsidRDefault="00445142" w:rsidP="00445142">
      <w:pPr>
        <w:pStyle w:val="Lijstalinea"/>
        <w:numPr>
          <w:ilvl w:val="0"/>
          <w:numId w:val="1"/>
        </w:numPr>
      </w:pPr>
      <w:r w:rsidRPr="0031576A">
        <w:t xml:space="preserve">Is er een </w:t>
      </w:r>
      <w:r w:rsidRPr="0031576A">
        <w:rPr>
          <w:b/>
          <w:bCs/>
        </w:rPr>
        <w:t>procedure</w:t>
      </w:r>
      <w:r w:rsidRPr="0031576A">
        <w:t xml:space="preserve"> voor vernietigen (inclusief beleid voor back-ups)?</w:t>
      </w:r>
      <w:r w:rsidR="00E30B8D">
        <w:t xml:space="preserve"> </w:t>
      </w:r>
    </w:p>
    <w:p w14:paraId="624BE7BA" w14:textId="45EC2B17" w:rsidR="000B5995" w:rsidRPr="0031576A" w:rsidRDefault="000B5995" w:rsidP="00445142">
      <w:pPr>
        <w:pStyle w:val="Lijstalinea"/>
        <w:numPr>
          <w:ilvl w:val="0"/>
          <w:numId w:val="1"/>
        </w:numPr>
      </w:pPr>
      <w:r>
        <w:t xml:space="preserve">Vindt vernietiging volgens deze procedure plaats? </w:t>
      </w:r>
    </w:p>
    <w:p w14:paraId="5A577A7B" w14:textId="77777777" w:rsidR="00445142" w:rsidRPr="0031576A" w:rsidRDefault="00445142" w:rsidP="00445142"/>
    <w:p w14:paraId="1AFEE78A" w14:textId="6B55D74B" w:rsidR="00A46EAA" w:rsidRPr="0031576A" w:rsidRDefault="00A46EAA" w:rsidP="00A46EAA">
      <w:pPr>
        <w:pStyle w:val="Kop1"/>
      </w:pPr>
      <w:r w:rsidRPr="0031576A">
        <w:t>&lt;</w:t>
      </w:r>
      <w:proofErr w:type="spellStart"/>
      <w:r w:rsidRPr="0031576A">
        <w:t>subpagina</w:t>
      </w:r>
      <w:proofErr w:type="spellEnd"/>
      <w:r w:rsidRPr="0031576A">
        <w:t xml:space="preserve">&gt;Stap 2: Onderzoek de context </w:t>
      </w:r>
    </w:p>
    <w:p w14:paraId="3E6614F5" w14:textId="13DFB8CB" w:rsidR="00F706EA" w:rsidRPr="0031576A" w:rsidRDefault="00F706EA" w:rsidP="00F706EA">
      <w:r w:rsidRPr="0031576A">
        <w:t xml:space="preserve">Nadat je hebt bepaald wat het onderwerp is van de risicobeoordeling, richt je je op de omgeving waarin de risicobeoordeling plaats gaat vinden. </w:t>
      </w:r>
      <w:r w:rsidR="00E66489">
        <w:t xml:space="preserve">De informatie die je hier ophaalt, gebruik je om een plan van aanpak te </w:t>
      </w:r>
      <w:r w:rsidR="00EA1B13">
        <w:t>maken en</w:t>
      </w:r>
      <w:r w:rsidR="00E66489">
        <w:t xml:space="preserve"> om de risico’s in kaart te brengen. Ook kun je de vragenlijst verder verfijnen </w:t>
      </w:r>
      <w:r w:rsidR="00E66489" w:rsidRPr="0031576A">
        <w:t>met inzichten die je in deze stap hebt opgedaan</w:t>
      </w:r>
      <w:r w:rsidR="00E66489">
        <w:t xml:space="preserve">. </w:t>
      </w:r>
    </w:p>
    <w:p w14:paraId="6D3EDBBC" w14:textId="77777777" w:rsidR="00F706EA" w:rsidRPr="0031576A" w:rsidRDefault="00F706EA" w:rsidP="00F706EA"/>
    <w:p w14:paraId="1F80A83F" w14:textId="6459F1AB" w:rsidR="00F706EA" w:rsidRPr="0031576A" w:rsidRDefault="00E66489" w:rsidP="00F706EA">
      <w:r>
        <w:lastRenderedPageBreak/>
        <w:t xml:space="preserve">Jouw onderzoek van de context richt zich op: </w:t>
      </w:r>
      <w:r w:rsidR="00F706EA" w:rsidRPr="0031576A">
        <w:t xml:space="preserve"> </w:t>
      </w:r>
    </w:p>
    <w:p w14:paraId="26D2FBDB" w14:textId="77777777" w:rsidR="006C38E4" w:rsidRPr="0031576A" w:rsidRDefault="006C38E4" w:rsidP="00F706EA"/>
    <w:p w14:paraId="25C3308F" w14:textId="77777777" w:rsidR="00F706EA" w:rsidRPr="0031576A" w:rsidRDefault="00F706EA" w:rsidP="00085727">
      <w:pPr>
        <w:pStyle w:val="Lijstalinea"/>
        <w:numPr>
          <w:ilvl w:val="0"/>
          <w:numId w:val="18"/>
        </w:numPr>
      </w:pPr>
      <w:r w:rsidRPr="0031576A">
        <w:t xml:space="preserve">wie je minimaal nodig hebt om de risicobeoordeling uit te kunnen voeren. </w:t>
      </w:r>
    </w:p>
    <w:p w14:paraId="4C2AB637" w14:textId="77777777" w:rsidR="00F706EA" w:rsidRPr="0031576A" w:rsidRDefault="00F706EA" w:rsidP="00F706EA">
      <w:pPr>
        <w:pStyle w:val="Lijstalinea"/>
      </w:pPr>
      <w:r w:rsidRPr="0031576A">
        <w:t xml:space="preserve">Het kan daarbij gaan om: </w:t>
      </w:r>
    </w:p>
    <w:p w14:paraId="1D9D34C6" w14:textId="77C175AB" w:rsidR="00F706EA" w:rsidRPr="0031576A" w:rsidRDefault="00F706EA" w:rsidP="00085727">
      <w:pPr>
        <w:pStyle w:val="Lijstalinea"/>
        <w:numPr>
          <w:ilvl w:val="0"/>
          <w:numId w:val="14"/>
        </w:numPr>
      </w:pPr>
      <w:r w:rsidRPr="0031576A">
        <w:t xml:space="preserve">Collega’s met verantwoordelijkheid voor specifieke bedrijfsprocessen </w:t>
      </w:r>
      <w:r w:rsidR="00EA4290" w:rsidRPr="0031576A">
        <w:t>en applicaties</w:t>
      </w:r>
      <w:r w:rsidRPr="0031576A">
        <w:t>.</w:t>
      </w:r>
    </w:p>
    <w:p w14:paraId="388AF2D5" w14:textId="24EA5F25" w:rsidR="00252204" w:rsidRDefault="00F706EA" w:rsidP="00252204">
      <w:pPr>
        <w:pStyle w:val="Lijstalinea"/>
        <w:numPr>
          <w:ilvl w:val="0"/>
          <w:numId w:val="14"/>
        </w:numPr>
      </w:pPr>
      <w:r w:rsidRPr="0031576A">
        <w:t>Collega’s uit andere i</w:t>
      </w:r>
      <w:r w:rsidR="00252204">
        <w:t>nformatie</w:t>
      </w:r>
      <w:r w:rsidRPr="0031576A">
        <w:t>-domeinen zoals informatiebeveiliging</w:t>
      </w:r>
      <w:r w:rsidR="00474146">
        <w:t>,</w:t>
      </w:r>
      <w:r w:rsidRPr="0031576A">
        <w:t xml:space="preserve"> privacy</w:t>
      </w:r>
      <w:r w:rsidR="00474146">
        <w:t xml:space="preserve"> en informatiearchitecten</w:t>
      </w:r>
      <w:r w:rsidRPr="0031576A">
        <w:t xml:space="preserve">. </w:t>
      </w:r>
      <w:r w:rsidR="00445142">
        <w:t>D</w:t>
      </w:r>
      <w:r w:rsidRPr="0031576A">
        <w:t xml:space="preserve">uurzame toegankelijkheid van overheidsinformatie is </w:t>
      </w:r>
      <w:r w:rsidR="00445142">
        <w:t xml:space="preserve">immers </w:t>
      </w:r>
      <w:r w:rsidRPr="0031576A">
        <w:t>ook van belang voor deze domeinen.</w:t>
      </w:r>
      <w:r w:rsidR="00474146">
        <w:t xml:space="preserve"> Ook kunnen zij kennis delen over o.a. het informatielandschap en welke </w:t>
      </w:r>
      <w:r w:rsidR="00252204">
        <w:t xml:space="preserve">bedrijfskritische processen </w:t>
      </w:r>
      <w:r w:rsidR="00474146">
        <w:t xml:space="preserve">er </w:t>
      </w:r>
      <w:r w:rsidR="00252204">
        <w:t xml:space="preserve">zijn. </w:t>
      </w:r>
    </w:p>
    <w:p w14:paraId="60D40E49" w14:textId="0EE6CE35" w:rsidR="00F706EA" w:rsidRPr="0031576A" w:rsidRDefault="00F706EA" w:rsidP="00085727">
      <w:pPr>
        <w:pStyle w:val="Lijstalinea"/>
        <w:numPr>
          <w:ilvl w:val="0"/>
          <w:numId w:val="14"/>
        </w:numPr>
      </w:pPr>
      <w:r w:rsidRPr="0031576A">
        <w:t xml:space="preserve">Externe collega’s die een rol spelen </w:t>
      </w:r>
      <w:r w:rsidR="004460D6" w:rsidRPr="0031576A">
        <w:t>binnen organisatie</w:t>
      </w:r>
      <w:r w:rsidRPr="0031576A">
        <w:t xml:space="preserve">-overstijgende ketenprocessen. </w:t>
      </w:r>
      <w:r w:rsidR="005976E9">
        <w:t xml:space="preserve">Zie de </w:t>
      </w:r>
      <w:r w:rsidR="005976E9" w:rsidRPr="0031576A">
        <w:t>&lt;link</w:t>
      </w:r>
      <w:r w:rsidR="005976E9">
        <w:t>&gt;</w:t>
      </w:r>
      <w:r w:rsidR="005976E9" w:rsidRPr="0031576A">
        <w:t xml:space="preserve"> Handreiking Archiveren in de informatieketen</w:t>
      </w:r>
      <w:r w:rsidR="005976E9">
        <w:t xml:space="preserve"> voor meer informatie over zulke processen</w:t>
      </w:r>
    </w:p>
    <w:p w14:paraId="4234F5DD" w14:textId="77777777" w:rsidR="00F706EA" w:rsidRPr="0031576A" w:rsidRDefault="00F706EA" w:rsidP="00F706EA"/>
    <w:p w14:paraId="4411637D" w14:textId="60F35649" w:rsidR="006C38E4" w:rsidRPr="0031576A" w:rsidRDefault="006C38E4" w:rsidP="00085727">
      <w:pPr>
        <w:pStyle w:val="Lijstalinea"/>
        <w:numPr>
          <w:ilvl w:val="0"/>
          <w:numId w:val="18"/>
        </w:numPr>
      </w:pPr>
      <w:r w:rsidRPr="0031576A">
        <w:t xml:space="preserve">welke interne en externe omgevingsfactoren </w:t>
      </w:r>
      <w:r w:rsidR="006D09AC" w:rsidRPr="0031576A">
        <w:t xml:space="preserve">(met name op het gebied van informatiebeheer) </w:t>
      </w:r>
      <w:r w:rsidRPr="0031576A">
        <w:t xml:space="preserve">van invloed kunnen zijn op de risicobeoordeling. Te denken valt bijvoorbeeld aan weinig sturing op het gebied van informatiebeheer. </w:t>
      </w:r>
      <w:r w:rsidR="00252204">
        <w:t xml:space="preserve">Maar ook aan wat er binnen de organisatie leeft. Waar ligt het bestuur wakker van? </w:t>
      </w:r>
    </w:p>
    <w:p w14:paraId="49D00BE8" w14:textId="77777777" w:rsidR="006C38E4" w:rsidRPr="0031576A" w:rsidRDefault="006C38E4" w:rsidP="00F706EA">
      <w:pPr>
        <w:ind w:firstLine="360"/>
      </w:pPr>
    </w:p>
    <w:p w14:paraId="04C8F5FB" w14:textId="4EBF418E" w:rsidR="00F706EA" w:rsidRPr="0031576A" w:rsidRDefault="00F706EA" w:rsidP="00085727">
      <w:pPr>
        <w:pStyle w:val="Lijstalinea"/>
        <w:numPr>
          <w:ilvl w:val="0"/>
          <w:numId w:val="18"/>
        </w:numPr>
      </w:pPr>
      <w:r w:rsidRPr="0031576A">
        <w:t>wat er al aan informatie bekend is:</w:t>
      </w:r>
    </w:p>
    <w:p w14:paraId="2C9157BB" w14:textId="77777777" w:rsidR="00F706EA" w:rsidRPr="0031576A" w:rsidRDefault="00F706EA" w:rsidP="00F706EA"/>
    <w:p w14:paraId="1E6C8056" w14:textId="0C692BCA" w:rsidR="0010554B" w:rsidRPr="0031576A" w:rsidRDefault="0010554B" w:rsidP="00085727">
      <w:pPr>
        <w:pStyle w:val="Lijstalinea"/>
        <w:numPr>
          <w:ilvl w:val="0"/>
          <w:numId w:val="16"/>
        </w:numPr>
      </w:pPr>
      <w:r w:rsidRPr="0031576A">
        <w:t>Inzicht in het informatielandschap van de organisatie.</w:t>
      </w:r>
      <w:r w:rsidR="00E476EC">
        <w:t xml:space="preserve"> </w:t>
      </w:r>
    </w:p>
    <w:p w14:paraId="2CCD2AB1" w14:textId="26CEB850" w:rsidR="00F74E92" w:rsidRDefault="00F74E92" w:rsidP="00085727">
      <w:pPr>
        <w:pStyle w:val="Lijstalinea"/>
        <w:numPr>
          <w:ilvl w:val="0"/>
          <w:numId w:val="16"/>
        </w:numPr>
      </w:pPr>
      <w:r>
        <w:t xml:space="preserve">Bestaande methode voor risicobeoordeling binnen de organisatie </w:t>
      </w:r>
    </w:p>
    <w:p w14:paraId="5EDF6797" w14:textId="7364D3BE" w:rsidR="00F706EA" w:rsidRPr="0031576A" w:rsidRDefault="00F74E92" w:rsidP="00085727">
      <w:pPr>
        <w:pStyle w:val="Lijstalinea"/>
        <w:numPr>
          <w:ilvl w:val="0"/>
          <w:numId w:val="16"/>
        </w:numPr>
      </w:pPr>
      <w:r>
        <w:t>Bestaande risicocriteria - w</w:t>
      </w:r>
      <w:r w:rsidRPr="0031576A">
        <w:t xml:space="preserve">elke </w:t>
      </w:r>
      <w:r w:rsidR="00F706EA" w:rsidRPr="0031576A">
        <w:t xml:space="preserve">risico’s </w:t>
      </w:r>
      <w:r>
        <w:t xml:space="preserve">is men bereid te nemen </w:t>
      </w:r>
      <w:r w:rsidR="00F706EA" w:rsidRPr="0031576A">
        <w:t xml:space="preserve">wil nemen en welke niet? </w:t>
      </w:r>
    </w:p>
    <w:p w14:paraId="354B3A07" w14:textId="1575209F" w:rsidR="004C1A44" w:rsidRPr="0031576A" w:rsidRDefault="00F74E92" w:rsidP="00085727">
      <w:pPr>
        <w:pStyle w:val="Lijstalinea"/>
        <w:numPr>
          <w:ilvl w:val="0"/>
          <w:numId w:val="16"/>
        </w:numPr>
      </w:pPr>
      <w:r>
        <w:t xml:space="preserve">Bestaande </w:t>
      </w:r>
      <w:r w:rsidR="004C1A44" w:rsidRPr="0031576A">
        <w:t xml:space="preserve">formats voor plannen van aanpak en risicorapportages </w:t>
      </w:r>
    </w:p>
    <w:p w14:paraId="3B95F0B6" w14:textId="6DA607B3" w:rsidR="00F706EA" w:rsidRPr="0031576A" w:rsidRDefault="00F74E92" w:rsidP="00085727">
      <w:pPr>
        <w:pStyle w:val="Lijstalinea"/>
        <w:numPr>
          <w:ilvl w:val="0"/>
          <w:numId w:val="16"/>
        </w:numPr>
      </w:pPr>
      <w:r>
        <w:t>Eerdere risicobeoordelingen die anderen op dit gebied hebben uitgevoerd</w:t>
      </w:r>
      <w:r w:rsidR="00FE7D1C">
        <w:t xml:space="preserve"> of gerelateerd zijn hieraan</w:t>
      </w:r>
      <w:r>
        <w:t>.</w:t>
      </w:r>
      <w:r w:rsidR="00FE7D1C">
        <w:t xml:space="preserve"> </w:t>
      </w:r>
      <w:r>
        <w:t xml:space="preserve"> </w:t>
      </w:r>
    </w:p>
    <w:p w14:paraId="02403C54" w14:textId="5471F1D5" w:rsidR="00F706EA" w:rsidRDefault="00F74E92" w:rsidP="00085727">
      <w:pPr>
        <w:pStyle w:val="Lijstalinea"/>
        <w:numPr>
          <w:ilvl w:val="0"/>
          <w:numId w:val="16"/>
        </w:numPr>
      </w:pPr>
      <w:r>
        <w:t>Eerdere maatregelen die zijn genomen om risico’s aan te pakken.</w:t>
      </w:r>
      <w:r w:rsidR="00474146">
        <w:t xml:space="preserve"> </w:t>
      </w:r>
    </w:p>
    <w:p w14:paraId="2A15D5E3" w14:textId="77777777" w:rsidR="00F706EA" w:rsidRPr="0031576A" w:rsidRDefault="00F706EA" w:rsidP="00422265"/>
    <w:p w14:paraId="22BB3544" w14:textId="77777777" w:rsidR="00F706EA" w:rsidRPr="0031576A" w:rsidRDefault="00F706EA" w:rsidP="00F706EA">
      <w:r w:rsidRPr="0031576A">
        <w:t xml:space="preserve">Maak hierbij gebruik van informatiebronnen als: </w:t>
      </w:r>
    </w:p>
    <w:p w14:paraId="02F73657" w14:textId="77777777" w:rsidR="00F706EA" w:rsidRPr="0031576A" w:rsidRDefault="00F706EA" w:rsidP="00F706EA"/>
    <w:p w14:paraId="60EC69C4" w14:textId="03F5A528" w:rsidR="00F706EA" w:rsidRDefault="00F706EA" w:rsidP="00085727">
      <w:pPr>
        <w:pStyle w:val="Lijstalinea"/>
        <w:numPr>
          <w:ilvl w:val="0"/>
          <w:numId w:val="17"/>
        </w:numPr>
        <w:ind w:left="851" w:hanging="425"/>
      </w:pPr>
      <w:r w:rsidRPr="0031576A">
        <w:t xml:space="preserve">een team dat zich bezighoudt met kwaliteitsmanagement en/of planning en control waarbij je algemene risicocriteria kunt opvragen en andere hulpvragen kunt stellen. </w:t>
      </w:r>
    </w:p>
    <w:p w14:paraId="73813FED" w14:textId="2919AC99" w:rsidR="00F74E92" w:rsidRDefault="00F706EA" w:rsidP="00085727">
      <w:pPr>
        <w:pStyle w:val="Lijstalinea"/>
        <w:numPr>
          <w:ilvl w:val="0"/>
          <w:numId w:val="17"/>
        </w:numPr>
        <w:ind w:left="851" w:hanging="425"/>
      </w:pPr>
      <w:r w:rsidRPr="0031576A">
        <w:t>Inspectie en auditrapporten</w:t>
      </w:r>
      <w:r w:rsidR="003F15C6">
        <w:t xml:space="preserve"> </w:t>
      </w:r>
    </w:p>
    <w:p w14:paraId="6310821A" w14:textId="39C1990F" w:rsidR="00FE7D1C" w:rsidRDefault="00FE7D1C" w:rsidP="00085727">
      <w:pPr>
        <w:pStyle w:val="Lijstalinea"/>
        <w:numPr>
          <w:ilvl w:val="0"/>
          <w:numId w:val="17"/>
        </w:numPr>
        <w:ind w:left="851" w:hanging="425"/>
      </w:pPr>
      <w:r>
        <w:t xml:space="preserve">Financiële rapporten </w:t>
      </w:r>
    </w:p>
    <w:p w14:paraId="68A26CF4" w14:textId="5CB4AC19" w:rsidR="00F706EA" w:rsidRPr="0031576A" w:rsidRDefault="00F74E92" w:rsidP="00085727">
      <w:pPr>
        <w:pStyle w:val="Lijstalinea"/>
        <w:numPr>
          <w:ilvl w:val="0"/>
          <w:numId w:val="17"/>
        </w:numPr>
        <w:ind w:left="851" w:hanging="425"/>
      </w:pPr>
      <w:r>
        <w:t>U</w:t>
      </w:r>
      <w:r w:rsidRPr="0031576A">
        <w:t xml:space="preserve">itkomsten </w:t>
      </w:r>
      <w:r>
        <w:t xml:space="preserve">van </w:t>
      </w:r>
      <w:r w:rsidR="00F706EA" w:rsidRPr="0031576A">
        <w:t xml:space="preserve">kwaliteitsonderzoeken </w:t>
      </w:r>
      <w:r>
        <w:t xml:space="preserve">op het gebied </w:t>
      </w:r>
      <w:r w:rsidR="00F706EA" w:rsidRPr="0031576A">
        <w:t>van informatiebeveiliging (</w:t>
      </w:r>
      <w:hyperlink r:id="rId13" w:history="1">
        <w:r w:rsidR="00F706EA" w:rsidRPr="0031576A">
          <w:rPr>
            <w:rStyle w:val="Hyperlink"/>
          </w:rPr>
          <w:t>BIO</w:t>
        </w:r>
      </w:hyperlink>
      <w:r w:rsidR="00F706EA" w:rsidRPr="0031576A">
        <w:t>) en privacy (</w:t>
      </w:r>
      <w:hyperlink r:id="rId14" w:history="1">
        <w:r w:rsidR="00F706EA" w:rsidRPr="0031576A">
          <w:rPr>
            <w:rStyle w:val="Hyperlink"/>
          </w:rPr>
          <w:t>DPIA</w:t>
        </w:r>
      </w:hyperlink>
      <w:r w:rsidR="00F706EA" w:rsidRPr="0031576A">
        <w:t xml:space="preserve">). </w:t>
      </w:r>
    </w:p>
    <w:p w14:paraId="3A3ABAF0" w14:textId="04C68FB5" w:rsidR="00F706EA" w:rsidRPr="0031576A" w:rsidRDefault="00F706EA" w:rsidP="00085727">
      <w:pPr>
        <w:pStyle w:val="Lijstalinea"/>
        <w:numPr>
          <w:ilvl w:val="0"/>
          <w:numId w:val="17"/>
        </w:numPr>
        <w:ind w:left="851" w:hanging="425"/>
      </w:pPr>
      <w:r w:rsidRPr="0031576A">
        <w:t>Rapporten</w:t>
      </w:r>
      <w:r w:rsidR="004460D6">
        <w:t xml:space="preserve"> van</w:t>
      </w:r>
      <w:r w:rsidR="004460D6" w:rsidRPr="0031576A">
        <w:t xml:space="preserve"> </w:t>
      </w:r>
      <w:r w:rsidR="004460D6">
        <w:t>informatie</w:t>
      </w:r>
      <w:r w:rsidR="00F74E92">
        <w:t>-architecten</w:t>
      </w:r>
      <w:r w:rsidR="00FE7D1C">
        <w:t xml:space="preserve"> en businessanalisten</w:t>
      </w:r>
      <w:r w:rsidR="00F74E92">
        <w:t xml:space="preserve"> </w:t>
      </w:r>
      <w:r w:rsidRPr="0031576A">
        <w:t>die inrichtingskeuzes voor een applicatie beschrijven</w:t>
      </w:r>
      <w:r w:rsidR="00F74E92">
        <w:t xml:space="preserve">. Deze </w:t>
      </w:r>
      <w:r w:rsidRPr="0031576A">
        <w:t xml:space="preserve">bevatten </w:t>
      </w:r>
      <w:r w:rsidR="00F74E92">
        <w:t>vaak risico-afwegingen</w:t>
      </w:r>
      <w:r w:rsidRPr="0031576A">
        <w:t xml:space="preserve">. </w:t>
      </w:r>
    </w:p>
    <w:p w14:paraId="7A224B0C" w14:textId="77777777" w:rsidR="00F706EA" w:rsidRPr="0031576A" w:rsidRDefault="00F706EA" w:rsidP="00F706EA">
      <w:pPr>
        <w:pStyle w:val="Lijstalinea"/>
        <w:ind w:left="851"/>
      </w:pPr>
    </w:p>
    <w:p w14:paraId="10A5FE9A" w14:textId="2449C84E" w:rsidR="00F706EA" w:rsidRDefault="00F706EA" w:rsidP="00F706EA">
      <w:r w:rsidRPr="0031576A">
        <w:t>Pas zonodig de vragenlijst aan</w:t>
      </w:r>
      <w:r w:rsidR="003F15C6">
        <w:t xml:space="preserve">. </w:t>
      </w:r>
    </w:p>
    <w:p w14:paraId="7E692247" w14:textId="66583087" w:rsidR="00DC5EFD" w:rsidRPr="0031576A" w:rsidRDefault="00DC5EFD" w:rsidP="00C70E4C"/>
    <w:p w14:paraId="1945EDE3" w14:textId="77777777" w:rsidR="004C1A44" w:rsidRPr="0031576A" w:rsidRDefault="004C1A44" w:rsidP="004C1A44">
      <w:pPr>
        <w:pStyle w:val="Kop1"/>
      </w:pPr>
      <w:r w:rsidRPr="0031576A">
        <w:t xml:space="preserve">&lt;subpagina&gt; Stap 3: Maak een plan van aanpak </w:t>
      </w:r>
    </w:p>
    <w:p w14:paraId="0BF61DA0" w14:textId="332670FD" w:rsidR="004C1A44" w:rsidRPr="0031576A" w:rsidRDefault="004C1A44" w:rsidP="004C1A44">
      <w:r w:rsidRPr="0031576A">
        <w:t>Stel een kernteam samen of sluit aan bij een bestaand tea</w:t>
      </w:r>
      <w:r w:rsidR="002D1DEE">
        <w:t>m</w:t>
      </w:r>
      <w:r w:rsidR="00F74E92">
        <w:t xml:space="preserve">. Vanuit het </w:t>
      </w:r>
      <w:r w:rsidRPr="0031576A">
        <w:t xml:space="preserve">kernteam </w:t>
      </w:r>
      <w:r w:rsidR="00F74E92">
        <w:t xml:space="preserve">werk je </w:t>
      </w:r>
      <w:r w:rsidRPr="0031576A">
        <w:t xml:space="preserve">samen met andere </w:t>
      </w:r>
      <w:r w:rsidR="00EA1B13" w:rsidRPr="0031576A">
        <w:t>betrokkenen</w:t>
      </w:r>
      <w:r w:rsidR="00EA1B13">
        <w:t>.</w:t>
      </w:r>
      <w:r w:rsidR="00EA1B13" w:rsidRPr="0031576A">
        <w:t xml:space="preserve"> Maak</w:t>
      </w:r>
      <w:r w:rsidRPr="0031576A">
        <w:t xml:space="preserve"> een plan van aanpak voor de DUTO-risicobeoordeling</w:t>
      </w:r>
      <w:r w:rsidR="005976E9">
        <w:t xml:space="preserve"> waarin je concreet vastlegt hoe je de DUTO-risicobeoordeling uit gaat voeren</w:t>
      </w:r>
      <w:r w:rsidRPr="0031576A">
        <w:t xml:space="preserve">. Gebruik hiervoor bij voorkeur een bestaand </w:t>
      </w:r>
      <w:r w:rsidR="004460D6" w:rsidRPr="0031576A">
        <w:t>format.</w:t>
      </w:r>
      <w:r w:rsidRPr="0031576A">
        <w:t xml:space="preserve"> </w:t>
      </w:r>
    </w:p>
    <w:p w14:paraId="7BDB3B2B" w14:textId="77777777" w:rsidR="004C1A44" w:rsidRPr="0031576A" w:rsidRDefault="004C1A44" w:rsidP="004C1A44"/>
    <w:p w14:paraId="2479DBBB" w14:textId="13AD4AD9" w:rsidR="004C1A44" w:rsidRPr="0031576A" w:rsidRDefault="004C1A44" w:rsidP="004C1A44">
      <w:r w:rsidRPr="0031576A">
        <w:t xml:space="preserve">Neem minimaal de volgende onderdelen op in het plan: </w:t>
      </w:r>
    </w:p>
    <w:p w14:paraId="71EF5931" w14:textId="77777777" w:rsidR="004C1A44" w:rsidRPr="0031576A" w:rsidRDefault="004C1A44" w:rsidP="004C1A44"/>
    <w:p w14:paraId="3C818724" w14:textId="562A0483" w:rsidR="00F74E92" w:rsidRDefault="00F74E92" w:rsidP="00085727">
      <w:pPr>
        <w:pStyle w:val="Lijstalinea"/>
        <w:numPr>
          <w:ilvl w:val="0"/>
          <w:numId w:val="2"/>
        </w:numPr>
      </w:pPr>
      <w:r>
        <w:t xml:space="preserve">De aanleiding voor de </w:t>
      </w:r>
      <w:r w:rsidR="006C38E4" w:rsidRPr="0031576A">
        <w:t xml:space="preserve">risicobeoordeling? </w:t>
      </w:r>
    </w:p>
    <w:p w14:paraId="1E2FB5FD" w14:textId="2DF03238" w:rsidR="006C38E4" w:rsidRPr="0031576A" w:rsidRDefault="00F74E92" w:rsidP="00085727">
      <w:pPr>
        <w:pStyle w:val="Lijstalinea"/>
        <w:numPr>
          <w:ilvl w:val="0"/>
          <w:numId w:val="2"/>
        </w:numPr>
      </w:pPr>
      <w:r>
        <w:t xml:space="preserve">De reikwijdte van de risicobeoordeling </w:t>
      </w:r>
    </w:p>
    <w:p w14:paraId="79836F5F" w14:textId="118FBD56" w:rsidR="006C38E4" w:rsidRPr="0031576A" w:rsidRDefault="004460D6" w:rsidP="00085727">
      <w:pPr>
        <w:pStyle w:val="Lijstalinea"/>
        <w:numPr>
          <w:ilvl w:val="0"/>
          <w:numId w:val="2"/>
        </w:numPr>
      </w:pPr>
      <w:r>
        <w:lastRenderedPageBreak/>
        <w:t xml:space="preserve">De </w:t>
      </w:r>
      <w:r w:rsidR="006C38E4" w:rsidRPr="0031576A">
        <w:t>werkwijze</w:t>
      </w:r>
      <w:r w:rsidR="00DC23AF">
        <w:t xml:space="preserve"> </w:t>
      </w:r>
      <w:r w:rsidR="00F74E92">
        <w:t>die je gaat gebruiken</w:t>
      </w:r>
    </w:p>
    <w:p w14:paraId="42548A05" w14:textId="336D450B" w:rsidR="006C38E4" w:rsidRPr="0031576A" w:rsidRDefault="00F74E92" w:rsidP="00085727">
      <w:pPr>
        <w:pStyle w:val="Lijstalinea"/>
        <w:numPr>
          <w:ilvl w:val="0"/>
          <w:numId w:val="2"/>
        </w:numPr>
      </w:pPr>
      <w:r>
        <w:t xml:space="preserve">De betrokken partijen </w:t>
      </w:r>
      <w:r w:rsidR="00DA52B2">
        <w:t xml:space="preserve">en andere belanghebbenden </w:t>
      </w:r>
    </w:p>
    <w:p w14:paraId="403FBB0E" w14:textId="197CD2DD" w:rsidR="006C38E4" w:rsidRPr="0031576A" w:rsidRDefault="002D1DEE" w:rsidP="00085727">
      <w:pPr>
        <w:pStyle w:val="Lijstalinea"/>
        <w:numPr>
          <w:ilvl w:val="0"/>
          <w:numId w:val="2"/>
        </w:numPr>
      </w:pPr>
      <w:r>
        <w:t>B</w:t>
      </w:r>
      <w:r w:rsidRPr="0031576A">
        <w:t xml:space="preserve">enodigde </w:t>
      </w:r>
      <w:r w:rsidR="006C38E4" w:rsidRPr="0031576A">
        <w:t>hulpmiddelen, tijdspad en geld</w:t>
      </w:r>
    </w:p>
    <w:p w14:paraId="67F7EEBC" w14:textId="64B21624" w:rsidR="006C38E4" w:rsidRPr="0031576A" w:rsidRDefault="00DA52B2" w:rsidP="00085727">
      <w:pPr>
        <w:pStyle w:val="Lijstalinea"/>
        <w:numPr>
          <w:ilvl w:val="0"/>
          <w:numId w:val="2"/>
        </w:numPr>
      </w:pPr>
      <w:r>
        <w:t>F</w:t>
      </w:r>
      <w:r w:rsidR="006C38E4" w:rsidRPr="0031576A">
        <w:t>actoren die risicobeoordeling kunnen belemmeren</w:t>
      </w:r>
    </w:p>
    <w:p w14:paraId="3C33C380" w14:textId="77777777" w:rsidR="004C1A44" w:rsidRPr="0031576A" w:rsidRDefault="004C1A44" w:rsidP="004C1A44"/>
    <w:p w14:paraId="28DFC9B0" w14:textId="06D464D1" w:rsidR="004C1A44" w:rsidRPr="0031576A" w:rsidRDefault="004C1A44" w:rsidP="004C1A44">
      <w:pPr>
        <w:rPr>
          <w:rFonts w:ascii="Roboto" w:hAnsi="Roboto"/>
          <w:color w:val="494949"/>
          <w:sz w:val="27"/>
          <w:szCs w:val="27"/>
        </w:rPr>
      </w:pPr>
      <w:r w:rsidRPr="0031576A">
        <w:t>Het plan van aanpak maakt de gemaakte afspraken duidelijk aan het team. Welke keuzes er gemaakt zijn en waarom. Ook maak je het management door middel van het plan duidelijk wat je precies gaat doen en wat je daarvoor aan tijd, geld, mensen nodig hebt. Zo weet het management wat te verwachten. Dit draagt bij aan commitment. Aan de hand van het plan van aanpak kan bovendien door alle betrokkenen de voortgang bewaakt worden</w:t>
      </w:r>
      <w:r w:rsidR="00F74E92">
        <w:t>. E</w:t>
      </w:r>
      <w:r w:rsidRPr="0031576A">
        <w:t>n zo nodig kan er bijgestuurd worden.</w:t>
      </w:r>
    </w:p>
    <w:p w14:paraId="2C4923A7" w14:textId="77777777" w:rsidR="004C1A44" w:rsidRPr="0031576A" w:rsidRDefault="004C1A44" w:rsidP="004C1A44"/>
    <w:p w14:paraId="0CE998C9" w14:textId="77777777" w:rsidR="004C1A44" w:rsidRPr="0031576A" w:rsidRDefault="004C1A44" w:rsidP="004C1A44">
      <w:r w:rsidRPr="0031576A">
        <w:t xml:space="preserve">Na het voltooien van het plan van aanpak en de goedkeuring van het management hierop, ga je daadwerkelijk aan de slag met de uitvoering van de risicobeoordeling. </w:t>
      </w:r>
    </w:p>
    <w:p w14:paraId="0E245FE1" w14:textId="77777777" w:rsidR="00AF2855" w:rsidRPr="0031576A" w:rsidRDefault="00AF2855" w:rsidP="00222A33"/>
    <w:p w14:paraId="303CAA6E" w14:textId="540E9FC1" w:rsidR="0039013F" w:rsidRPr="0031576A" w:rsidRDefault="00885AB4" w:rsidP="00800712">
      <w:pPr>
        <w:pStyle w:val="Kop1"/>
      </w:pPr>
      <w:r w:rsidRPr="0031576A">
        <w:t>&lt;</w:t>
      </w:r>
      <w:proofErr w:type="spellStart"/>
      <w:r w:rsidRPr="0031576A">
        <w:t>subpagina</w:t>
      </w:r>
      <w:proofErr w:type="spellEnd"/>
      <w:r w:rsidRPr="0031576A">
        <w:t>&gt;</w:t>
      </w:r>
      <w:r w:rsidR="00347C8A" w:rsidRPr="0031576A">
        <w:t xml:space="preserve"> </w:t>
      </w:r>
      <w:r w:rsidR="00D028EB" w:rsidRPr="0031576A">
        <w:t xml:space="preserve">Stap </w:t>
      </w:r>
      <w:r w:rsidR="002964CD" w:rsidRPr="0031576A">
        <w:t>4</w:t>
      </w:r>
      <w:r w:rsidR="00A50577" w:rsidRPr="0031576A">
        <w:t xml:space="preserve">: </w:t>
      </w:r>
      <w:r w:rsidR="00673DBD" w:rsidRPr="0031576A">
        <w:t xml:space="preserve">Breng </w:t>
      </w:r>
      <w:r w:rsidR="006D09AC" w:rsidRPr="0031576A">
        <w:t xml:space="preserve">de risico’s in kaart </w:t>
      </w:r>
    </w:p>
    <w:p w14:paraId="7831563D" w14:textId="2262ED35" w:rsidR="001265FD" w:rsidRPr="0031576A" w:rsidRDefault="001265FD" w:rsidP="00DC23AF">
      <w:r w:rsidRPr="0031576A">
        <w:t xml:space="preserve">De voorgaande stappen waren gericht op het voorbereiden van de daadwerkelijke risicobeoordeling. De volgende stappen gaan over de uitvoering van de risicobeoordeling. De eerste stap hierin is </w:t>
      </w:r>
      <w:r w:rsidR="00261888">
        <w:t xml:space="preserve">op onderzoek uitgaan om </w:t>
      </w:r>
      <w:r w:rsidRPr="0031576A">
        <w:t>risico</w:t>
      </w:r>
      <w:r w:rsidR="00261888">
        <w:t>’</w:t>
      </w:r>
      <w:r w:rsidRPr="0031576A">
        <w:t>s</w:t>
      </w:r>
      <w:r w:rsidR="00261888">
        <w:t xml:space="preserve"> in kaart te brengen</w:t>
      </w:r>
      <w:r w:rsidRPr="0031576A">
        <w:t xml:space="preserve">. </w:t>
      </w:r>
    </w:p>
    <w:p w14:paraId="17C6534E" w14:textId="77777777" w:rsidR="001265FD" w:rsidRPr="0031576A" w:rsidRDefault="001265FD" w:rsidP="001265FD"/>
    <w:p w14:paraId="4BAF9E49" w14:textId="0D7937DD" w:rsidR="001265FD" w:rsidRPr="0031576A" w:rsidRDefault="00DC23AF" w:rsidP="00444782">
      <w:r>
        <w:t xml:space="preserve">De risico’s breng je in de kaart door de volgende acties:  </w:t>
      </w:r>
    </w:p>
    <w:p w14:paraId="73D92D59" w14:textId="77777777" w:rsidR="001265FD" w:rsidRPr="0031576A" w:rsidRDefault="001265FD" w:rsidP="00444782"/>
    <w:p w14:paraId="20467552" w14:textId="12EBCE3D" w:rsidR="006A58A5" w:rsidRDefault="006A58A5" w:rsidP="008E2CDC">
      <w:pPr>
        <w:pStyle w:val="Lijstalinea"/>
        <w:numPr>
          <w:ilvl w:val="0"/>
          <w:numId w:val="4"/>
        </w:numPr>
      </w:pPr>
      <w:r>
        <w:t>Voer aan de hand van de vragenlijst</w:t>
      </w:r>
      <w:r w:rsidR="006D09AC" w:rsidRPr="0031576A">
        <w:t xml:space="preserve"> </w:t>
      </w:r>
      <w:r>
        <w:t xml:space="preserve">die je in stap 1 hebt opgesteld </w:t>
      </w:r>
      <w:r w:rsidR="006D09AC" w:rsidRPr="0031576A">
        <w:t>gesprekken</w:t>
      </w:r>
      <w:r w:rsidR="001265FD" w:rsidRPr="0031576A">
        <w:t xml:space="preserve"> </w:t>
      </w:r>
      <w:r w:rsidR="006D09AC" w:rsidRPr="0031576A">
        <w:t>met direct betrokkenen</w:t>
      </w:r>
      <w:r>
        <w:t>. Z</w:t>
      </w:r>
      <w:r w:rsidR="006D09AC" w:rsidRPr="0031576A">
        <w:t xml:space="preserve">oals proceseigenaren, vakinhoudelijke experts </w:t>
      </w:r>
      <w:r w:rsidR="00283400" w:rsidRPr="0031576A">
        <w:t xml:space="preserve">als </w:t>
      </w:r>
      <w:r w:rsidR="001C2474" w:rsidRPr="0031576A">
        <w:t>business-analisten en informatiearchitecten</w:t>
      </w:r>
      <w:r w:rsidR="00DC23AF">
        <w:t>.</w:t>
      </w:r>
    </w:p>
    <w:p w14:paraId="7DAE9FA3" w14:textId="2543C83E" w:rsidR="001265FD" w:rsidRPr="0031576A" w:rsidRDefault="001265FD" w:rsidP="00DC23AF">
      <w:pPr>
        <w:pStyle w:val="Lijstalinea"/>
        <w:numPr>
          <w:ilvl w:val="0"/>
          <w:numId w:val="4"/>
        </w:numPr>
      </w:pPr>
      <w:r w:rsidRPr="0031576A">
        <w:t xml:space="preserve">Vraag </w:t>
      </w:r>
      <w:r w:rsidR="006A58A5">
        <w:t xml:space="preserve">daarbij steeds </w:t>
      </w:r>
      <w:r w:rsidRPr="0031576A">
        <w:t>door</w:t>
      </w:r>
      <w:r w:rsidR="006A58A5">
        <w:t xml:space="preserve">. Als je vraagt of een bepaalde functionaliteit ingevuld is, en het antwoord is </w:t>
      </w:r>
      <w:r w:rsidR="00E3557A">
        <w:t>‘</w:t>
      </w:r>
      <w:r w:rsidR="006A58A5">
        <w:t>nee</w:t>
      </w:r>
      <w:r w:rsidR="00E3557A">
        <w:t>’</w:t>
      </w:r>
      <w:r w:rsidR="006A58A5">
        <w:t xml:space="preserve">: Wat is daar de oorzaak van? Welke afweging is er gemaakt? </w:t>
      </w:r>
      <w:r w:rsidR="00E3557A">
        <w:t>Is er een alternatief</w:t>
      </w:r>
      <w:r w:rsidR="006E2DD0">
        <w:t xml:space="preserve">? </w:t>
      </w:r>
      <w:r w:rsidR="00E3557A">
        <w:t xml:space="preserve"> Vraag ook door als het antwoord ‘ja’ is: Hoe is het precies geregeld? Welke keuzes zijn er gemaakt? Is er actief beheer?</w:t>
      </w:r>
      <w:r w:rsidRPr="0031576A">
        <w:t xml:space="preserve"> </w:t>
      </w:r>
    </w:p>
    <w:p w14:paraId="2605491F" w14:textId="7E60C244" w:rsidR="001265FD" w:rsidRPr="0031576A" w:rsidRDefault="006A58A5" w:rsidP="00283400">
      <w:pPr>
        <w:pStyle w:val="Lijstalinea"/>
        <w:numPr>
          <w:ilvl w:val="0"/>
          <w:numId w:val="4"/>
        </w:numPr>
      </w:pPr>
      <w:r>
        <w:t>Besteed i</w:t>
      </w:r>
      <w:r w:rsidRPr="0031576A">
        <w:t xml:space="preserve">n </w:t>
      </w:r>
      <w:r w:rsidR="00283400" w:rsidRPr="0031576A">
        <w:t>de gesprekken ook aandacht</w:t>
      </w:r>
      <w:r w:rsidR="001C2474" w:rsidRPr="0031576A">
        <w:t xml:space="preserve"> aan </w:t>
      </w:r>
      <w:r>
        <w:t xml:space="preserve">de </w:t>
      </w:r>
      <w:r w:rsidR="001C2474" w:rsidRPr="0031576A">
        <w:t xml:space="preserve">obstakels </w:t>
      </w:r>
      <w:r>
        <w:t>die ervar</w:t>
      </w:r>
      <w:r w:rsidR="00E3557A">
        <w:t>en</w:t>
      </w:r>
      <w:r>
        <w:t xml:space="preserve"> worden </w:t>
      </w:r>
      <w:r w:rsidR="001C2474" w:rsidRPr="0031576A">
        <w:t>bij de uitvoering</w:t>
      </w:r>
      <w:r w:rsidR="00E3557A">
        <w:t xml:space="preserve"> van</w:t>
      </w:r>
      <w:r w:rsidR="001C2474" w:rsidRPr="0031576A">
        <w:t xml:space="preserve"> taken</w:t>
      </w:r>
      <w:r w:rsidR="00DC23AF">
        <w:t xml:space="preserve"> </w:t>
      </w:r>
      <w:r w:rsidR="00E3557A">
        <w:t>op het gebied van informatiebeheer</w:t>
      </w:r>
      <w:r w:rsidR="001C2474" w:rsidRPr="0031576A">
        <w:t xml:space="preserve">.  </w:t>
      </w:r>
    </w:p>
    <w:p w14:paraId="7341FF96" w14:textId="0DCBECFA" w:rsidR="001C2474" w:rsidRPr="0031576A" w:rsidRDefault="006A58A5" w:rsidP="00283400">
      <w:pPr>
        <w:pStyle w:val="Lijstalinea"/>
        <w:numPr>
          <w:ilvl w:val="0"/>
          <w:numId w:val="4"/>
        </w:numPr>
      </w:pPr>
      <w:r>
        <w:t>Gebruik e</w:t>
      </w:r>
      <w:r w:rsidRPr="0031576A">
        <w:t xml:space="preserve">erdere </w:t>
      </w:r>
      <w:r w:rsidR="001C2474" w:rsidRPr="0031576A">
        <w:t>onderzoeksresultaten te gebruiken (zie stap 2</w:t>
      </w:r>
      <w:r w:rsidR="00EA4290" w:rsidRPr="0031576A">
        <w:t>)</w:t>
      </w:r>
      <w:r>
        <w:t xml:space="preserve">. Toets deze bij </w:t>
      </w:r>
      <w:r w:rsidR="001C2474" w:rsidRPr="0031576A">
        <w:t>gesprekspartners te toetsen: Kloppen deze resultaten nog? Zo niet, wat is er veranderd?</w:t>
      </w:r>
    </w:p>
    <w:p w14:paraId="2BE1F21E" w14:textId="1F084337" w:rsidR="00B0081A" w:rsidRPr="0031576A" w:rsidRDefault="006A58A5" w:rsidP="00283400">
      <w:pPr>
        <w:pStyle w:val="Lijstalinea"/>
        <w:numPr>
          <w:ilvl w:val="0"/>
          <w:numId w:val="4"/>
        </w:numPr>
      </w:pPr>
      <w:r>
        <w:t xml:space="preserve">Besteed </w:t>
      </w:r>
      <w:r w:rsidR="00B0081A" w:rsidRPr="0031576A">
        <w:t xml:space="preserve">niet alleen aandacht DUTO-functionaliteiten </w:t>
      </w:r>
      <w:r>
        <w:t xml:space="preserve">die </w:t>
      </w:r>
      <w:r w:rsidR="00B0081A" w:rsidRPr="0031576A">
        <w:t>op dit moment</w:t>
      </w:r>
      <w:r>
        <w:t xml:space="preserve"> ingericht zijn. M</w:t>
      </w:r>
      <w:r w:rsidR="00B0081A" w:rsidRPr="0031576A">
        <w:t xml:space="preserve">aar ook of ze dat in de toekomst zullen blijven doen. Als duidelijk is dat een applicatie op voorzienbare tijd </w:t>
      </w:r>
      <w:r w:rsidR="00E3557A">
        <w:rPr>
          <w:iCs/>
        </w:rPr>
        <w:t xml:space="preserve">wordt </w:t>
      </w:r>
      <w:r w:rsidR="00B0081A" w:rsidRPr="0031576A">
        <w:rPr>
          <w:iCs/>
        </w:rPr>
        <w:t xml:space="preserve">uitgefaseerd, dan heeft dat gevolgen voor de </w:t>
      </w:r>
      <w:r w:rsidR="00673DBD" w:rsidRPr="0031576A">
        <w:rPr>
          <w:iCs/>
        </w:rPr>
        <w:t>duurzame toegankelijkheid.</w:t>
      </w:r>
      <w:r w:rsidR="00B0081A" w:rsidRPr="0031576A">
        <w:rPr>
          <w:iCs/>
        </w:rPr>
        <w:t xml:space="preserve"> </w:t>
      </w:r>
      <w:r w:rsidR="00E3557A">
        <w:rPr>
          <w:iCs/>
        </w:rPr>
        <w:t xml:space="preserve">Ga in dat geval na </w:t>
      </w:r>
      <w:r w:rsidR="00B0081A" w:rsidRPr="0031576A">
        <w:rPr>
          <w:iCs/>
        </w:rPr>
        <w:t xml:space="preserve">of de juiste voorzieningen zijn getroffen op het gebied van het </w:t>
      </w:r>
      <w:r w:rsidR="00E3557A">
        <w:rPr>
          <w:iCs/>
        </w:rPr>
        <w:t>&lt;link&gt;</w:t>
      </w:r>
      <w:r w:rsidR="00B0081A" w:rsidRPr="0031576A">
        <w:rPr>
          <w:iCs/>
        </w:rPr>
        <w:t xml:space="preserve">DUTO-proces Migreren. En </w:t>
      </w:r>
      <w:r w:rsidR="00E3557A">
        <w:rPr>
          <w:iCs/>
        </w:rPr>
        <w:t xml:space="preserve">zorg </w:t>
      </w:r>
      <w:r w:rsidR="00B0081A" w:rsidRPr="0031576A">
        <w:rPr>
          <w:iCs/>
        </w:rPr>
        <w:t>dat je betrokken wordt bij het aanbesteden en inrichten van een nieuwe applicatie</w:t>
      </w:r>
      <w:r w:rsidR="00673DBD" w:rsidRPr="0031576A">
        <w:rPr>
          <w:iCs/>
        </w:rPr>
        <w:t>.</w:t>
      </w:r>
    </w:p>
    <w:p w14:paraId="6C6EBF02" w14:textId="0E840F46" w:rsidR="00283400" w:rsidRPr="0031576A" w:rsidRDefault="006A58A5" w:rsidP="00545DA4">
      <w:pPr>
        <w:pStyle w:val="Lijstalinea"/>
        <w:numPr>
          <w:ilvl w:val="0"/>
          <w:numId w:val="4"/>
        </w:numPr>
      </w:pPr>
      <w:r>
        <w:t xml:space="preserve">Leg </w:t>
      </w:r>
      <w:r w:rsidR="004460D6">
        <w:t>de</w:t>
      </w:r>
      <w:r w:rsidR="001C2474" w:rsidRPr="0031576A">
        <w:t xml:space="preserve"> verschillende bevindingen zorgvuldig vast</w:t>
      </w:r>
      <w:r w:rsidR="00B0081A" w:rsidRPr="0031576A">
        <w:t>.</w:t>
      </w:r>
    </w:p>
    <w:p w14:paraId="4847348A" w14:textId="77777777" w:rsidR="0039013F" w:rsidRDefault="0039013F" w:rsidP="005D3A4E"/>
    <w:p w14:paraId="11D1F510" w14:textId="77777777" w:rsidR="00EA1B13" w:rsidRPr="0031576A" w:rsidRDefault="00EA1B13" w:rsidP="005D3A4E"/>
    <w:p w14:paraId="7A320629" w14:textId="6067F9AE" w:rsidR="00D028EB" w:rsidRPr="0031576A" w:rsidRDefault="0039013F" w:rsidP="00800712">
      <w:pPr>
        <w:pStyle w:val="Kop1"/>
        <w:rPr>
          <w:u w:val="single"/>
        </w:rPr>
      </w:pPr>
      <w:r w:rsidRPr="0031576A">
        <w:t xml:space="preserve">&lt;subpagina&gt; Stap </w:t>
      </w:r>
      <w:r w:rsidR="00EA4290" w:rsidRPr="0031576A">
        <w:t>5: Beschrijf</w:t>
      </w:r>
      <w:r w:rsidR="009A6052" w:rsidRPr="0031576A">
        <w:t xml:space="preserve"> </w:t>
      </w:r>
      <w:r w:rsidR="00673DBD" w:rsidRPr="0031576A">
        <w:t xml:space="preserve">de risico’s </w:t>
      </w:r>
    </w:p>
    <w:p w14:paraId="70EDDB99" w14:textId="77777777" w:rsidR="00FB1AF7" w:rsidRPr="0031576A" w:rsidRDefault="00FB1AF7" w:rsidP="00FB1AF7"/>
    <w:p w14:paraId="25B8B5B7" w14:textId="7416253E" w:rsidR="00E34618" w:rsidRDefault="00673DBD" w:rsidP="00FB1AF7">
      <w:r w:rsidRPr="0031576A">
        <w:t xml:space="preserve">Door de gesprekken te voeren heb je </w:t>
      </w:r>
      <w:r w:rsidR="00CB05B1" w:rsidRPr="0031576A">
        <w:t xml:space="preserve">informatie verzameld over mogelijke risico’s. In deze stap </w:t>
      </w:r>
      <w:r w:rsidR="009A6052" w:rsidRPr="0031576A">
        <w:t xml:space="preserve">analyseer </w:t>
      </w:r>
      <w:r w:rsidR="00E3557A">
        <w:t xml:space="preserve">en beschrijf </w:t>
      </w:r>
      <w:r w:rsidR="009A6052" w:rsidRPr="0031576A">
        <w:t>je de risico’s</w:t>
      </w:r>
      <w:r w:rsidR="00272B65" w:rsidRPr="0031576A">
        <w:t xml:space="preserve">. </w:t>
      </w:r>
      <w:r w:rsidR="009A6052" w:rsidRPr="0031576A">
        <w:t>Je geeft aan</w:t>
      </w:r>
      <w:r w:rsidR="00E34618">
        <w:t>:</w:t>
      </w:r>
    </w:p>
    <w:p w14:paraId="6439E229" w14:textId="1B074A2F" w:rsidR="00E34618" w:rsidRDefault="00E34618" w:rsidP="00FB1AF7"/>
    <w:p w14:paraId="09F16CE0" w14:textId="77777777" w:rsidR="00E34618" w:rsidRDefault="009A6052" w:rsidP="00E34618">
      <w:pPr>
        <w:pStyle w:val="Lijstalinea"/>
        <w:numPr>
          <w:ilvl w:val="0"/>
          <w:numId w:val="4"/>
        </w:numPr>
      </w:pPr>
      <w:r w:rsidRPr="0031576A">
        <w:t xml:space="preserve">wat er </w:t>
      </w:r>
      <w:r w:rsidR="00E3557A">
        <w:t xml:space="preserve">zich </w:t>
      </w:r>
      <w:r w:rsidRPr="0031576A">
        <w:t xml:space="preserve">mogelijk </w:t>
      </w:r>
      <w:r w:rsidR="00E3557A">
        <w:t>voor kan doen</w:t>
      </w:r>
      <w:r w:rsidR="00E34618">
        <w:t xml:space="preserve"> (gebeurtenis)</w:t>
      </w:r>
      <w:r w:rsidRPr="0031576A">
        <w:t xml:space="preserve">, </w:t>
      </w:r>
    </w:p>
    <w:p w14:paraId="46F590A4" w14:textId="01B59F35" w:rsidR="00E34618" w:rsidRDefault="009A6052" w:rsidP="00E34618">
      <w:pPr>
        <w:pStyle w:val="Lijstalinea"/>
        <w:numPr>
          <w:ilvl w:val="0"/>
          <w:numId w:val="4"/>
        </w:numPr>
      </w:pPr>
      <w:r w:rsidRPr="0031576A">
        <w:t>waardoor dit kan gebeuren</w:t>
      </w:r>
      <w:r w:rsidR="00E34618">
        <w:t xml:space="preserve"> (oorzaak)</w:t>
      </w:r>
      <w:r w:rsidRPr="0031576A">
        <w:t xml:space="preserve"> </w:t>
      </w:r>
    </w:p>
    <w:p w14:paraId="23ADEF51" w14:textId="2FA95539" w:rsidR="00E34618" w:rsidRDefault="009A6052" w:rsidP="00E34618">
      <w:pPr>
        <w:pStyle w:val="Lijstalinea"/>
        <w:numPr>
          <w:ilvl w:val="0"/>
          <w:numId w:val="4"/>
        </w:numPr>
      </w:pPr>
      <w:r w:rsidRPr="0031576A">
        <w:t xml:space="preserve">wat </w:t>
      </w:r>
      <w:r w:rsidR="00E34618">
        <w:t xml:space="preserve">dat betekent voor de organisatie (gevolg). </w:t>
      </w:r>
    </w:p>
    <w:p w14:paraId="7192009F" w14:textId="77777777" w:rsidR="00E34618" w:rsidRDefault="00E34618" w:rsidP="008A4010"/>
    <w:p w14:paraId="0816B49E" w14:textId="7900F9B4" w:rsidR="00272B65" w:rsidRPr="0031576A" w:rsidRDefault="00E34618" w:rsidP="00E34618">
      <w:r>
        <w:lastRenderedPageBreak/>
        <w:t xml:space="preserve">Voor meer uitleg bij deze drie elementen van risico, zie de module </w:t>
      </w:r>
      <w:r w:rsidR="00393393" w:rsidRPr="00393393">
        <w:t>&lt;link&gt;</w:t>
      </w:r>
      <w:r w:rsidR="00393393" w:rsidRPr="008A4010">
        <w:t>Wat is een risico</w:t>
      </w:r>
      <w:r w:rsidRPr="008A4010">
        <w:t>?</w:t>
      </w:r>
    </w:p>
    <w:p w14:paraId="4417F12C" w14:textId="77777777" w:rsidR="00272B65" w:rsidRPr="0031576A" w:rsidRDefault="00272B65" w:rsidP="00FB1AF7"/>
    <w:p w14:paraId="631E8835" w14:textId="6EBA69F4" w:rsidR="00272B65" w:rsidRPr="0031576A" w:rsidRDefault="00272B65" w:rsidP="00FB1AF7">
      <w:r w:rsidRPr="0031576A">
        <w:t xml:space="preserve">Aandachtspunten bij het beschrijven van een risico zijn:  </w:t>
      </w:r>
    </w:p>
    <w:p w14:paraId="5EC49E82" w14:textId="77777777" w:rsidR="00272B65" w:rsidRPr="0031576A" w:rsidRDefault="00272B65" w:rsidP="00FB1AF7"/>
    <w:p w14:paraId="648B4D3F" w14:textId="77777777" w:rsidR="00272B65" w:rsidRPr="0031576A" w:rsidRDefault="00272B65" w:rsidP="00272B65">
      <w:pPr>
        <w:pStyle w:val="Lijstalinea"/>
        <w:numPr>
          <w:ilvl w:val="0"/>
          <w:numId w:val="21"/>
        </w:numPr>
      </w:pPr>
      <w:r w:rsidRPr="0031576A">
        <w:t>E</w:t>
      </w:r>
      <w:r w:rsidR="009A6052" w:rsidRPr="0031576A">
        <w:t xml:space="preserve">én gebeurtenis </w:t>
      </w:r>
      <w:r w:rsidRPr="0031576A">
        <w:t xml:space="preserve">kan </w:t>
      </w:r>
      <w:r w:rsidR="009A6052" w:rsidRPr="0031576A">
        <w:t>verschillende oorzaken en gevolgen hebben.</w:t>
      </w:r>
    </w:p>
    <w:p w14:paraId="113FBB05" w14:textId="3EB314F8" w:rsidR="00272B65" w:rsidRPr="0031576A" w:rsidRDefault="00E34618" w:rsidP="00272B65">
      <w:pPr>
        <w:pStyle w:val="Lijstalinea"/>
        <w:numPr>
          <w:ilvl w:val="0"/>
          <w:numId w:val="21"/>
        </w:numPr>
      </w:pPr>
      <w:r>
        <w:t>De &lt;link&gt;module ‘Wat is een risico’ bevat een algemene lijst met gevolgen die zich voor kunnen doen als overheidsinformatie niet duurzaam toegankelijk is. Gebruik deze lijst als startpunt en pas hem aan</w:t>
      </w:r>
      <w:r w:rsidR="00272B65" w:rsidRPr="0031576A">
        <w:t>, zodat deze risicotypes goed aansluiten bij jouw organisatie</w:t>
      </w:r>
      <w:r>
        <w:t>. B</w:t>
      </w:r>
      <w:r w:rsidR="00272B65" w:rsidRPr="0031576A">
        <w:t xml:space="preserve">ijvoorbeeld door te benoemen </w:t>
      </w:r>
      <w:r w:rsidR="00272B65" w:rsidRPr="0031576A">
        <w:rPr>
          <w:i/>
          <w:iCs/>
        </w:rPr>
        <w:t>welke</w:t>
      </w:r>
      <w:r w:rsidR="00272B65" w:rsidRPr="0031576A">
        <w:t xml:space="preserve"> sectorale wetgeving alleen nageleefd kan worden als informatiebeheer op orde is. En door expliciet te maken wat de kansen en mogelijkheden zijn wanneer duurzame toegankelijkheid van overheidsinformatie goed geregeld is.</w:t>
      </w:r>
    </w:p>
    <w:p w14:paraId="443ABDB1" w14:textId="46B682D7" w:rsidR="00393393" w:rsidRDefault="00393393" w:rsidP="00223603">
      <w:pPr>
        <w:pStyle w:val="Lijstalinea"/>
        <w:numPr>
          <w:ilvl w:val="0"/>
          <w:numId w:val="21"/>
        </w:numPr>
      </w:pPr>
      <w:r>
        <w:t xml:space="preserve">Sluit aan bij bestaande analyses uit informatiebronnen als auditrapporten </w:t>
      </w:r>
    </w:p>
    <w:p w14:paraId="062FA500" w14:textId="3D5B607D" w:rsidR="00272B65" w:rsidRPr="0031576A" w:rsidRDefault="00272B65" w:rsidP="00223603">
      <w:pPr>
        <w:pStyle w:val="Lijstalinea"/>
        <w:numPr>
          <w:ilvl w:val="0"/>
          <w:numId w:val="21"/>
        </w:numPr>
      </w:pPr>
      <w:r w:rsidRPr="0031576A">
        <w:t xml:space="preserve">Sluit bij de gevolgen ook aan bij de doelstellingen, de waarden van de organisatie. </w:t>
      </w:r>
    </w:p>
    <w:p w14:paraId="0AD24CAC" w14:textId="68490A0D" w:rsidR="00272B65" w:rsidRPr="0031576A" w:rsidRDefault="00272B65" w:rsidP="00721EBD">
      <w:pPr>
        <w:pStyle w:val="Lijstalinea"/>
        <w:numPr>
          <w:ilvl w:val="0"/>
          <w:numId w:val="21"/>
        </w:numPr>
      </w:pPr>
      <w:r w:rsidRPr="0031576A">
        <w:t>Maak een lijst van veel voorkomende oorzaken en gevolgen</w:t>
      </w:r>
      <w:r w:rsidR="00E34618">
        <w:t xml:space="preserve">. Die kun je </w:t>
      </w:r>
      <w:r w:rsidRPr="0031576A">
        <w:t>bij een latere DUTO-risicobeoordeling als kunt gebruiken</w:t>
      </w:r>
    </w:p>
    <w:p w14:paraId="40A3BD37" w14:textId="532FEEA8" w:rsidR="00E3557A" w:rsidRDefault="00E3557A" w:rsidP="00272B65"/>
    <w:p w14:paraId="3C198A38" w14:textId="4A39DAA0" w:rsidR="00272B65" w:rsidRPr="005A3BDE" w:rsidRDefault="005A3BDE" w:rsidP="00DC23AF">
      <w:pPr>
        <w:pStyle w:val="Kop2"/>
      </w:pPr>
      <w:r>
        <w:t>&lt;kop&gt;</w:t>
      </w:r>
      <w:r w:rsidR="00F4497D" w:rsidRPr="00F4497D">
        <w:t xml:space="preserve"> </w:t>
      </w:r>
      <w:r w:rsidR="00F4497D">
        <w:t xml:space="preserve">Overzichtstabel </w:t>
      </w:r>
      <w:r w:rsidR="00EA1B13">
        <w:t>risicobeoordeling</w:t>
      </w:r>
      <w:r w:rsidR="00EA1B13" w:rsidRPr="005A3BDE" w:rsidDel="00F4497D">
        <w:t xml:space="preserve"> </w:t>
      </w:r>
      <w:r w:rsidR="00EA1B13" w:rsidRPr="005A3BDE">
        <w:t>–</w:t>
      </w:r>
      <w:r w:rsidR="00272B65" w:rsidRPr="005A3BDE">
        <w:t xml:space="preserve"> beschrijving risico’s</w:t>
      </w:r>
    </w:p>
    <w:p w14:paraId="7A5F19A5" w14:textId="53C2E686" w:rsidR="00F4497D" w:rsidRDefault="00F4497D" w:rsidP="00F4497D">
      <w:r>
        <w:t>Gebruik een tabel om de risico’s overzichtelijk bij elkaar te brengen. Hieronder staat een voorbeeld.</w:t>
      </w:r>
    </w:p>
    <w:p w14:paraId="4DAA3D01" w14:textId="4F24632E" w:rsidR="009A6052" w:rsidRPr="0031576A" w:rsidRDefault="009A6052" w:rsidP="00FB1AF7"/>
    <w:tbl>
      <w:tblPr>
        <w:tblStyle w:val="Tabelraster"/>
        <w:tblW w:w="0" w:type="auto"/>
        <w:tblInd w:w="-5" w:type="dxa"/>
        <w:tblLook w:val="04A0" w:firstRow="1" w:lastRow="0" w:firstColumn="1" w:lastColumn="0" w:noHBand="0" w:noVBand="1"/>
      </w:tblPr>
      <w:tblGrid>
        <w:gridCol w:w="344"/>
        <w:gridCol w:w="3535"/>
        <w:gridCol w:w="2586"/>
        <w:gridCol w:w="2602"/>
      </w:tblGrid>
      <w:tr w:rsidR="002C67C3" w:rsidRPr="0031576A" w14:paraId="7CD10512" w14:textId="77777777" w:rsidTr="008520AA">
        <w:tc>
          <w:tcPr>
            <w:tcW w:w="344" w:type="dxa"/>
          </w:tcPr>
          <w:p w14:paraId="6E957677" w14:textId="77777777" w:rsidR="002C67C3" w:rsidRPr="0031576A" w:rsidRDefault="002C67C3" w:rsidP="00EB763E">
            <w:pPr>
              <w:rPr>
                <w:b/>
                <w:bCs/>
              </w:rPr>
            </w:pPr>
          </w:p>
        </w:tc>
        <w:tc>
          <w:tcPr>
            <w:tcW w:w="3550" w:type="dxa"/>
          </w:tcPr>
          <w:p w14:paraId="3728403F" w14:textId="13F78296" w:rsidR="002C67C3" w:rsidRPr="0031576A" w:rsidRDefault="002C67C3" w:rsidP="00EB763E">
            <w:pPr>
              <w:rPr>
                <w:b/>
                <w:bCs/>
              </w:rPr>
            </w:pPr>
            <w:r>
              <w:rPr>
                <w:b/>
                <w:bCs/>
              </w:rPr>
              <w:t>O</w:t>
            </w:r>
            <w:r w:rsidR="005A3BDE">
              <w:rPr>
                <w:b/>
                <w:bCs/>
              </w:rPr>
              <w:t>orzaak</w:t>
            </w:r>
          </w:p>
        </w:tc>
        <w:tc>
          <w:tcPr>
            <w:tcW w:w="2567" w:type="dxa"/>
          </w:tcPr>
          <w:p w14:paraId="1E359179" w14:textId="0DB476ED" w:rsidR="002C67C3" w:rsidRPr="0031576A" w:rsidRDefault="005A3BDE" w:rsidP="00EB763E">
            <w:pPr>
              <w:rPr>
                <w:b/>
                <w:bCs/>
              </w:rPr>
            </w:pPr>
            <w:r>
              <w:rPr>
                <w:b/>
                <w:bCs/>
              </w:rPr>
              <w:t>Mogelijke gebeurtenis</w:t>
            </w:r>
            <w:r w:rsidR="008520AA">
              <w:rPr>
                <w:b/>
                <w:bCs/>
              </w:rPr>
              <w:t>sen</w:t>
            </w:r>
          </w:p>
        </w:tc>
        <w:tc>
          <w:tcPr>
            <w:tcW w:w="2606" w:type="dxa"/>
          </w:tcPr>
          <w:p w14:paraId="081A879B" w14:textId="50AEED26" w:rsidR="002C67C3" w:rsidRPr="0031576A" w:rsidRDefault="005A3BDE" w:rsidP="00EB763E">
            <w:pPr>
              <w:rPr>
                <w:b/>
                <w:bCs/>
              </w:rPr>
            </w:pPr>
            <w:r>
              <w:rPr>
                <w:b/>
                <w:bCs/>
              </w:rPr>
              <w:t>Gevolg</w:t>
            </w:r>
            <w:r w:rsidR="008520AA">
              <w:rPr>
                <w:b/>
                <w:bCs/>
              </w:rPr>
              <w:t>en</w:t>
            </w:r>
          </w:p>
        </w:tc>
      </w:tr>
      <w:tr w:rsidR="002C67C3" w:rsidRPr="0031576A" w14:paraId="0C41F5F7" w14:textId="77777777" w:rsidTr="008520AA">
        <w:tc>
          <w:tcPr>
            <w:tcW w:w="344" w:type="dxa"/>
          </w:tcPr>
          <w:p w14:paraId="3AB1E5C0" w14:textId="213A502C" w:rsidR="002C67C3" w:rsidRPr="0031576A" w:rsidRDefault="002C67C3" w:rsidP="00EB763E">
            <w:r>
              <w:t>1</w:t>
            </w:r>
          </w:p>
        </w:tc>
        <w:tc>
          <w:tcPr>
            <w:tcW w:w="3550" w:type="dxa"/>
          </w:tcPr>
          <w:p w14:paraId="79BC737B" w14:textId="09FF1086" w:rsidR="002C67C3" w:rsidRPr="0031576A" w:rsidRDefault="002C67C3" w:rsidP="00EB763E">
            <w:r w:rsidRPr="0031576A">
              <w:t xml:space="preserve">De functie maskering </w:t>
            </w:r>
            <w:r>
              <w:t xml:space="preserve">wordt </w:t>
            </w:r>
            <w:r w:rsidR="005A3BDE">
              <w:t xml:space="preserve">niet </w:t>
            </w:r>
            <w:r>
              <w:t xml:space="preserve">ondersteund binnen een bedrijfskritische applicatie </w:t>
            </w:r>
          </w:p>
        </w:tc>
        <w:tc>
          <w:tcPr>
            <w:tcW w:w="2567" w:type="dxa"/>
          </w:tcPr>
          <w:p w14:paraId="4DA71DE9" w14:textId="16CA570D" w:rsidR="002C67C3" w:rsidRPr="0031576A" w:rsidRDefault="002C67C3" w:rsidP="008520AA">
            <w:pPr>
              <w:pStyle w:val="Lijstalinea"/>
              <w:numPr>
                <w:ilvl w:val="0"/>
                <w:numId w:val="21"/>
              </w:numPr>
              <w:ind w:left="370"/>
            </w:pPr>
            <w:r w:rsidRPr="0031576A">
              <w:t xml:space="preserve">onbevoegden </w:t>
            </w:r>
            <w:r w:rsidR="008520AA" w:rsidRPr="0031576A">
              <w:t xml:space="preserve">hebben </w:t>
            </w:r>
            <w:r w:rsidRPr="0031576A">
              <w:t xml:space="preserve">toegang tot gevoelige gegevens </w:t>
            </w:r>
          </w:p>
        </w:tc>
        <w:tc>
          <w:tcPr>
            <w:tcW w:w="2606" w:type="dxa"/>
          </w:tcPr>
          <w:p w14:paraId="393DE1E2" w14:textId="62833692" w:rsidR="002C67C3" w:rsidRDefault="006E2DD0" w:rsidP="00F4497D">
            <w:pPr>
              <w:pStyle w:val="Lijstalinea"/>
              <w:numPr>
                <w:ilvl w:val="0"/>
                <w:numId w:val="21"/>
              </w:numPr>
              <w:ind w:left="370"/>
            </w:pPr>
            <w:r>
              <w:t>O</w:t>
            </w:r>
            <w:r w:rsidR="002C67C3">
              <w:t>nrechtmatig handelen</w:t>
            </w:r>
          </w:p>
          <w:p w14:paraId="1F334099" w14:textId="25B22335" w:rsidR="002C67C3" w:rsidRPr="0031576A" w:rsidRDefault="006E2DD0" w:rsidP="00F4497D">
            <w:pPr>
              <w:pStyle w:val="Lijstalinea"/>
              <w:numPr>
                <w:ilvl w:val="0"/>
                <w:numId w:val="21"/>
              </w:numPr>
              <w:ind w:left="370"/>
            </w:pPr>
            <w:r>
              <w:t>J</w:t>
            </w:r>
            <w:r w:rsidR="002C67C3" w:rsidRPr="0031576A">
              <w:t xml:space="preserve">uridische en financiële claims </w:t>
            </w:r>
          </w:p>
        </w:tc>
      </w:tr>
      <w:tr w:rsidR="002C67C3" w:rsidRPr="0031576A" w14:paraId="6E54CCF7" w14:textId="77777777" w:rsidTr="008520AA">
        <w:tc>
          <w:tcPr>
            <w:tcW w:w="344" w:type="dxa"/>
          </w:tcPr>
          <w:p w14:paraId="6B6C5B9D" w14:textId="1DC468A2" w:rsidR="002C67C3" w:rsidRPr="0031576A" w:rsidRDefault="002C67C3" w:rsidP="00EB763E">
            <w:r>
              <w:t>2</w:t>
            </w:r>
          </w:p>
        </w:tc>
        <w:tc>
          <w:tcPr>
            <w:tcW w:w="3550" w:type="dxa"/>
          </w:tcPr>
          <w:p w14:paraId="5985CA0A" w14:textId="6E360DE5" w:rsidR="002C67C3" w:rsidRPr="0031576A" w:rsidRDefault="002C67C3" w:rsidP="00EB763E">
            <w:r w:rsidRPr="0031576A">
              <w:t xml:space="preserve">Er </w:t>
            </w:r>
            <w:r w:rsidR="005A3BDE">
              <w:t xml:space="preserve">zijn </w:t>
            </w:r>
            <w:r w:rsidRPr="0031576A">
              <w:t xml:space="preserve">geen duidelijke afspraken gemaakt over welke metagegevens we gebruiken </w:t>
            </w:r>
          </w:p>
        </w:tc>
        <w:tc>
          <w:tcPr>
            <w:tcW w:w="2567" w:type="dxa"/>
          </w:tcPr>
          <w:p w14:paraId="64F65F3F" w14:textId="158EA23E" w:rsidR="002C67C3" w:rsidRDefault="002C67C3" w:rsidP="008520AA">
            <w:pPr>
              <w:pStyle w:val="Lijstalinea"/>
              <w:numPr>
                <w:ilvl w:val="0"/>
                <w:numId w:val="21"/>
              </w:numPr>
              <w:ind w:left="370"/>
            </w:pPr>
            <w:r w:rsidRPr="0031576A">
              <w:t xml:space="preserve">medewerkers </w:t>
            </w:r>
            <w:r w:rsidR="008520AA">
              <w:t xml:space="preserve">zijn </w:t>
            </w:r>
            <w:r w:rsidRPr="0031576A">
              <w:t>onnodig veel tijd kwijt aan het vinden van informatie.</w:t>
            </w:r>
          </w:p>
          <w:p w14:paraId="7CA4BC25" w14:textId="13410A57" w:rsidR="008520AA" w:rsidRPr="0031576A" w:rsidRDefault="008520AA" w:rsidP="008520AA">
            <w:pPr>
              <w:pStyle w:val="Lijstalinea"/>
              <w:numPr>
                <w:ilvl w:val="0"/>
                <w:numId w:val="21"/>
              </w:numPr>
              <w:ind w:left="370"/>
            </w:pPr>
            <w:r w:rsidRPr="0031576A">
              <w:t xml:space="preserve">overheidsinformatie </w:t>
            </w:r>
            <w:r>
              <w:t xml:space="preserve">is </w:t>
            </w:r>
            <w:r w:rsidRPr="0031576A">
              <w:t>moeilijk te interpreteren.</w:t>
            </w:r>
          </w:p>
        </w:tc>
        <w:tc>
          <w:tcPr>
            <w:tcW w:w="2606" w:type="dxa"/>
          </w:tcPr>
          <w:p w14:paraId="601B0715" w14:textId="77777777" w:rsidR="002C67C3" w:rsidRDefault="002C67C3" w:rsidP="00F4497D">
            <w:pPr>
              <w:pStyle w:val="Lijstalinea"/>
              <w:numPr>
                <w:ilvl w:val="0"/>
                <w:numId w:val="21"/>
              </w:numPr>
              <w:ind w:left="370"/>
            </w:pPr>
            <w:r>
              <w:t>Hogere kosten</w:t>
            </w:r>
          </w:p>
          <w:p w14:paraId="236DFA8E" w14:textId="77777777" w:rsidR="002C67C3" w:rsidRDefault="002C67C3" w:rsidP="00F4497D">
            <w:pPr>
              <w:pStyle w:val="Lijstalinea"/>
              <w:numPr>
                <w:ilvl w:val="0"/>
                <w:numId w:val="21"/>
              </w:numPr>
              <w:ind w:left="370"/>
            </w:pPr>
            <w:r>
              <w:t>Afnemend werkplezier</w:t>
            </w:r>
            <w:r w:rsidRPr="0031576A">
              <w:t xml:space="preserve">  </w:t>
            </w:r>
          </w:p>
          <w:p w14:paraId="56D2C177" w14:textId="48F91D76" w:rsidR="008520AA" w:rsidRPr="0031576A" w:rsidRDefault="008520AA" w:rsidP="00F4497D">
            <w:pPr>
              <w:pStyle w:val="Lijstalinea"/>
              <w:numPr>
                <w:ilvl w:val="0"/>
                <w:numId w:val="21"/>
              </w:numPr>
              <w:ind w:left="370"/>
            </w:pPr>
            <w:r>
              <w:t>Slechte dienstverlening</w:t>
            </w:r>
          </w:p>
        </w:tc>
      </w:tr>
      <w:tr w:rsidR="002C67C3" w:rsidRPr="00F90F88" w14:paraId="602EB40C" w14:textId="77777777" w:rsidTr="008520AA">
        <w:tc>
          <w:tcPr>
            <w:tcW w:w="344" w:type="dxa"/>
          </w:tcPr>
          <w:p w14:paraId="32F0AAD7" w14:textId="20DEDC4A" w:rsidR="002C67C3" w:rsidRPr="0031576A" w:rsidRDefault="006E2DD0" w:rsidP="00F90F88">
            <w:bookmarkStart w:id="2" w:name="_Hlk198136699"/>
            <w:r>
              <w:t>3</w:t>
            </w:r>
          </w:p>
        </w:tc>
        <w:bookmarkEnd w:id="2"/>
        <w:tc>
          <w:tcPr>
            <w:tcW w:w="3550" w:type="dxa"/>
          </w:tcPr>
          <w:p w14:paraId="1AD34778" w14:textId="66290F8C" w:rsidR="002C67C3" w:rsidRPr="00F90F88" w:rsidRDefault="002C67C3" w:rsidP="00F90F88">
            <w:r w:rsidRPr="0031576A">
              <w:t xml:space="preserve">Er </w:t>
            </w:r>
            <w:r w:rsidR="005A3BDE">
              <w:t xml:space="preserve">is </w:t>
            </w:r>
            <w:r w:rsidRPr="0031576A">
              <w:t>geen procedure voor het borgen van het registratieproces</w:t>
            </w:r>
          </w:p>
        </w:tc>
        <w:tc>
          <w:tcPr>
            <w:tcW w:w="2567" w:type="dxa"/>
          </w:tcPr>
          <w:p w14:paraId="36698B62" w14:textId="5BF7F406" w:rsidR="002C67C3" w:rsidRPr="00F90F88" w:rsidRDefault="002C67C3" w:rsidP="008520AA">
            <w:pPr>
              <w:pStyle w:val="Lijstalinea"/>
              <w:numPr>
                <w:ilvl w:val="0"/>
                <w:numId w:val="21"/>
              </w:numPr>
              <w:ind w:left="370"/>
            </w:pPr>
            <w:r w:rsidRPr="0031576A">
              <w:t xml:space="preserve">onbetrouwbare gegevens worden geregistreerd </w:t>
            </w:r>
          </w:p>
        </w:tc>
        <w:tc>
          <w:tcPr>
            <w:tcW w:w="2606" w:type="dxa"/>
          </w:tcPr>
          <w:p w14:paraId="0A14EF58" w14:textId="4B593A42" w:rsidR="002C67C3" w:rsidRPr="00F90F88" w:rsidRDefault="006E2DD0" w:rsidP="00F4497D">
            <w:pPr>
              <w:pStyle w:val="Lijstalinea"/>
              <w:numPr>
                <w:ilvl w:val="0"/>
                <w:numId w:val="28"/>
              </w:numPr>
              <w:ind w:left="370"/>
            </w:pPr>
            <w:r>
              <w:t>O</w:t>
            </w:r>
            <w:r w:rsidR="002C67C3">
              <w:t>nrechtmatige besluiten</w:t>
            </w:r>
            <w:r w:rsidR="002C67C3" w:rsidRPr="0031576A">
              <w:t xml:space="preserve"> </w:t>
            </w:r>
          </w:p>
        </w:tc>
      </w:tr>
    </w:tbl>
    <w:p w14:paraId="1B386053" w14:textId="77777777" w:rsidR="009A6052" w:rsidRPr="0031576A" w:rsidRDefault="009A6052" w:rsidP="00FB1AF7"/>
    <w:p w14:paraId="4C35B5A7" w14:textId="7D9155D1" w:rsidR="00F4497D" w:rsidRDefault="00F4497D" w:rsidP="00F4497D">
      <w:r>
        <w:t xml:space="preserve">Deze tabel breid je in de volgende stappen uit met een risicoscore en met mogelijke maatregelen. </w:t>
      </w:r>
      <w:r w:rsidR="008520AA">
        <w:t xml:space="preserve">Je kunt deze overzichtstabel opnemen als bijlage in de risicorapportage. </w:t>
      </w:r>
      <w:r>
        <w:t>Hiervoor is een sjabloon beschikbaar</w:t>
      </w:r>
      <w:r w:rsidR="008520AA">
        <w:t>.</w:t>
      </w:r>
    </w:p>
    <w:p w14:paraId="5D402DD0" w14:textId="77777777" w:rsidR="00F4497D" w:rsidRDefault="00F4497D" w:rsidP="00F4497D"/>
    <w:p w14:paraId="669F0B68" w14:textId="1C5421F2" w:rsidR="00F4497D" w:rsidRDefault="00F4497D" w:rsidP="00F4497D">
      <w:r>
        <w:t>&lt;link</w:t>
      </w:r>
      <w:r w:rsidR="008520AA">
        <w:t xml:space="preserve"> naar download</w:t>
      </w:r>
      <w:r>
        <w:t>&gt;Sjabloon overzichtstabel risicobeoordeling</w:t>
      </w:r>
    </w:p>
    <w:p w14:paraId="40D2E28C" w14:textId="77777777" w:rsidR="00F4497D" w:rsidRPr="0031576A" w:rsidRDefault="00F4497D" w:rsidP="00800712"/>
    <w:p w14:paraId="5C9FFBA1" w14:textId="38EEC5EB" w:rsidR="00430EF7" w:rsidRPr="0031576A" w:rsidRDefault="00430EF7" w:rsidP="00CA088D">
      <w:pPr>
        <w:pStyle w:val="Kop1"/>
      </w:pPr>
      <w:r w:rsidRPr="0031576A">
        <w:t>&lt;</w:t>
      </w:r>
      <w:r w:rsidR="00CA088D" w:rsidRPr="0031576A">
        <w:t>subpagina</w:t>
      </w:r>
      <w:r w:rsidRPr="0031576A">
        <w:t>&gt;</w:t>
      </w:r>
      <w:r w:rsidR="00347C8A" w:rsidRPr="0031576A">
        <w:t xml:space="preserve"> </w:t>
      </w:r>
      <w:r w:rsidR="00CA088D" w:rsidRPr="0031576A">
        <w:t xml:space="preserve">Stap </w:t>
      </w:r>
      <w:r w:rsidR="0023382B" w:rsidRPr="0031576A">
        <w:t>6</w:t>
      </w:r>
      <w:r w:rsidR="00CA088D" w:rsidRPr="0031576A">
        <w:t>:</w:t>
      </w:r>
      <w:r w:rsidRPr="0031576A">
        <w:t xml:space="preserve"> </w:t>
      </w:r>
      <w:r w:rsidR="0023382B" w:rsidRPr="0031576A">
        <w:t>Beoordeel d</w:t>
      </w:r>
      <w:r w:rsidR="00830029" w:rsidRPr="0031576A">
        <w:t xml:space="preserve">e risico’s </w:t>
      </w:r>
    </w:p>
    <w:p w14:paraId="0D0D653F" w14:textId="77777777" w:rsidR="00322F49" w:rsidRPr="0031576A" w:rsidRDefault="00322F49" w:rsidP="00322F49">
      <w:pPr>
        <w:rPr>
          <w:rFonts w:cs="Courier New"/>
        </w:rPr>
      </w:pPr>
      <w:r w:rsidRPr="0031576A">
        <w:t xml:space="preserve">Nadat je de verschillende risico’s hebt beschreven, ga je de verschillende risico’s beoordelen. Een van de meest gebruikte methoden is het geven van een bepaalde score aan de risico’s. Deze methodiek wordt ook gebruikt door risicobeoordeling op het gebied van informatiebeveiliging en privacy. Denk aan een DPIA (Data Protection Impact Assessment). </w:t>
      </w:r>
      <w:r w:rsidRPr="0031576A">
        <w:rPr>
          <w:rFonts w:cs="Courier New"/>
        </w:rPr>
        <w:t>Door risico’s te beoordelen kun je ze met elkaar vergelijken en ook in de loop van de tijd bepalen of risico’s toe- of afnemen.</w:t>
      </w:r>
    </w:p>
    <w:p w14:paraId="5C17C857" w14:textId="77777777" w:rsidR="00322F49" w:rsidRDefault="00322F49" w:rsidP="00AF2855"/>
    <w:p w14:paraId="1D18D0C0" w14:textId="77777777"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lastRenderedPageBreak/>
        <w:t xml:space="preserve">De risicoscoringsmethode bestaat uit: </w:t>
      </w:r>
    </w:p>
    <w:p w14:paraId="5C0D2938" w14:textId="77777777" w:rsidR="00F10628" w:rsidRPr="0031576A" w:rsidRDefault="00F10628" w:rsidP="00085727">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Gebeurtenis</w:t>
      </w:r>
    </w:p>
    <w:p w14:paraId="7FF33084" w14:textId="77777777" w:rsidR="00F10628" w:rsidRPr="0031576A" w:rsidRDefault="00F10628" w:rsidP="00085727">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Kansscore (</w:t>
      </w:r>
      <w:r w:rsidRPr="0031576A">
        <w:rPr>
          <w:rFonts w:cs="Courier New"/>
          <w:b/>
          <w:bCs/>
        </w:rPr>
        <w:t>K</w:t>
      </w:r>
      <w:r w:rsidRPr="0031576A">
        <w:rPr>
          <w:rFonts w:cs="Courier New"/>
        </w:rPr>
        <w:t>)</w:t>
      </w:r>
    </w:p>
    <w:p w14:paraId="2F993CBA" w14:textId="77777777" w:rsidR="00F10628" w:rsidRPr="0031576A" w:rsidRDefault="00F10628" w:rsidP="00085727">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Impactscore (</w:t>
      </w:r>
      <w:r w:rsidRPr="0031576A">
        <w:rPr>
          <w:rFonts w:cs="Courier New"/>
          <w:b/>
          <w:bCs/>
        </w:rPr>
        <w:t>I</w:t>
      </w:r>
      <w:r w:rsidRPr="0031576A">
        <w:rPr>
          <w:rFonts w:cs="Courier New"/>
        </w:rPr>
        <w:t>)</w:t>
      </w:r>
    </w:p>
    <w:p w14:paraId="24BB8051" w14:textId="77777777" w:rsidR="00F10628" w:rsidRPr="0031576A" w:rsidRDefault="00F10628" w:rsidP="00085727">
      <w:pPr>
        <w:pStyle w:val="Lijstaline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 xml:space="preserve">Totale score: </w:t>
      </w:r>
      <w:r w:rsidRPr="0031576A">
        <w:rPr>
          <w:rFonts w:cs="Courier New"/>
          <w:b/>
          <w:bCs/>
        </w:rPr>
        <w:t>K</w:t>
      </w:r>
      <w:r w:rsidRPr="0031576A">
        <w:rPr>
          <w:rFonts w:cs="Courier New"/>
        </w:rPr>
        <w:t xml:space="preserve">ans x </w:t>
      </w:r>
      <w:r w:rsidRPr="0031576A">
        <w:rPr>
          <w:rFonts w:cs="Courier New"/>
          <w:b/>
          <w:bCs/>
        </w:rPr>
        <w:t>I</w:t>
      </w:r>
      <w:r w:rsidRPr="0031576A">
        <w:rPr>
          <w:rFonts w:cs="Courier New"/>
        </w:rPr>
        <w:t>mpact</w:t>
      </w:r>
    </w:p>
    <w:p w14:paraId="54D45A99" w14:textId="77777777"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836679C" w14:textId="4B74BA42"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 xml:space="preserve">Kans en impact kunnen gescoord worden op een schaal van 1-4: </w:t>
      </w:r>
    </w:p>
    <w:p w14:paraId="118148BA" w14:textId="77777777"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Style w:val="Tabelraster"/>
        <w:tblW w:w="0" w:type="auto"/>
        <w:tblLook w:val="04A0" w:firstRow="1" w:lastRow="0" w:firstColumn="1" w:lastColumn="0" w:noHBand="0" w:noVBand="1"/>
      </w:tblPr>
      <w:tblGrid>
        <w:gridCol w:w="3397"/>
        <w:gridCol w:w="3402"/>
      </w:tblGrid>
      <w:tr w:rsidR="00F10628" w:rsidRPr="0031576A" w14:paraId="07004355" w14:textId="77777777" w:rsidTr="0043259A">
        <w:tc>
          <w:tcPr>
            <w:tcW w:w="3397" w:type="dxa"/>
          </w:tcPr>
          <w:p w14:paraId="6A31B0BF"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31576A">
              <w:rPr>
                <w:rFonts w:cs="Courier New"/>
                <w:b/>
                <w:bCs/>
              </w:rPr>
              <w:t>Kansscore</w:t>
            </w:r>
          </w:p>
        </w:tc>
        <w:tc>
          <w:tcPr>
            <w:tcW w:w="3402" w:type="dxa"/>
          </w:tcPr>
          <w:p w14:paraId="0F5690DE"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31576A">
              <w:rPr>
                <w:rFonts w:cs="Courier New"/>
                <w:b/>
                <w:bCs/>
              </w:rPr>
              <w:t>Impactscores</w:t>
            </w:r>
          </w:p>
        </w:tc>
      </w:tr>
      <w:tr w:rsidR="00F10628" w:rsidRPr="0031576A" w14:paraId="1E816DF4" w14:textId="77777777" w:rsidTr="0043259A">
        <w:tc>
          <w:tcPr>
            <w:tcW w:w="3397" w:type="dxa"/>
          </w:tcPr>
          <w:p w14:paraId="3023CD93"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1 – Zeer laag</w:t>
            </w:r>
          </w:p>
          <w:p w14:paraId="689254FF"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2 – Laag</w:t>
            </w:r>
          </w:p>
          <w:p w14:paraId="50D3973F"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3 – Middel</w:t>
            </w:r>
          </w:p>
          <w:p w14:paraId="605E3935"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t>4 – Hoog</w:t>
            </w:r>
          </w:p>
        </w:tc>
        <w:tc>
          <w:tcPr>
            <w:tcW w:w="3402" w:type="dxa"/>
          </w:tcPr>
          <w:p w14:paraId="19C5809F"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 xml:space="preserve">1 - Klein </w:t>
            </w:r>
          </w:p>
          <w:p w14:paraId="48E4097C"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 xml:space="preserve">2 - Middel </w:t>
            </w:r>
          </w:p>
          <w:p w14:paraId="6F4CBCF3"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 xml:space="preserve">3 - Groot </w:t>
            </w:r>
          </w:p>
          <w:p w14:paraId="6DF9AD7C" w14:textId="77777777" w:rsidR="00F10628" w:rsidRPr="0031576A"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t>4 - Ernstig</w:t>
            </w:r>
          </w:p>
        </w:tc>
      </w:tr>
    </w:tbl>
    <w:p w14:paraId="6663DF83" w14:textId="77777777"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A95F168" w14:textId="51E75A78"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 xml:space="preserve">Door de </w:t>
      </w:r>
      <w:r w:rsidR="00EA4290" w:rsidRPr="0031576A">
        <w:rPr>
          <w:rFonts w:cs="Courier New"/>
        </w:rPr>
        <w:t>kans score</w:t>
      </w:r>
      <w:r w:rsidRPr="0031576A">
        <w:rPr>
          <w:rFonts w:cs="Courier New"/>
        </w:rPr>
        <w:t xml:space="preserve"> en de impactscore met elkaar te vermenigvuldigen, krijg je de risicoscore. </w:t>
      </w:r>
    </w:p>
    <w:p w14:paraId="13B76C64" w14:textId="77777777" w:rsidR="00F10628" w:rsidRPr="0031576A"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Style w:val="Tabelraster"/>
        <w:tblW w:w="0" w:type="auto"/>
        <w:tblLook w:val="04A0" w:firstRow="1" w:lastRow="0" w:firstColumn="1" w:lastColumn="0" w:noHBand="0" w:noVBand="1"/>
      </w:tblPr>
      <w:tblGrid>
        <w:gridCol w:w="1418"/>
        <w:gridCol w:w="1602"/>
        <w:gridCol w:w="1510"/>
        <w:gridCol w:w="1510"/>
        <w:gridCol w:w="1510"/>
        <w:gridCol w:w="1511"/>
      </w:tblGrid>
      <w:tr w:rsidR="00F10628" w:rsidRPr="0031576A" w14:paraId="7A6CE4FC" w14:textId="77777777" w:rsidTr="008A4010">
        <w:tc>
          <w:tcPr>
            <w:tcW w:w="3020" w:type="dxa"/>
            <w:gridSpan w:val="2"/>
            <w:vMerge w:val="restart"/>
            <w:tcBorders>
              <w:top w:val="nil"/>
              <w:left w:val="nil"/>
            </w:tcBorders>
            <w:shd w:val="clear" w:color="auto" w:fill="auto"/>
          </w:tcPr>
          <w:p w14:paraId="3CADD200"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6041" w:type="dxa"/>
            <w:gridSpan w:val="4"/>
            <w:shd w:val="clear" w:color="auto" w:fill="auto"/>
          </w:tcPr>
          <w:p w14:paraId="735E0EDB"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color w:val="000000" w:themeColor="text1"/>
              </w:rPr>
            </w:pPr>
            <w:r w:rsidRPr="00F4497D">
              <w:rPr>
                <w:rFonts w:cs="Courier New"/>
                <w:b/>
                <w:bCs/>
                <w:color w:val="000000" w:themeColor="text1"/>
              </w:rPr>
              <w:t>Impactscore (I)</w:t>
            </w:r>
          </w:p>
        </w:tc>
      </w:tr>
      <w:tr w:rsidR="00F10628" w:rsidRPr="0031576A" w14:paraId="3680B1C2" w14:textId="77777777" w:rsidTr="008A4010">
        <w:tc>
          <w:tcPr>
            <w:tcW w:w="3020" w:type="dxa"/>
            <w:gridSpan w:val="2"/>
            <w:vMerge/>
            <w:tcBorders>
              <w:left w:val="nil"/>
            </w:tcBorders>
            <w:shd w:val="clear" w:color="auto" w:fill="auto"/>
          </w:tcPr>
          <w:p w14:paraId="3E999A72"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510" w:type="dxa"/>
            <w:shd w:val="clear" w:color="auto" w:fill="auto"/>
          </w:tcPr>
          <w:p w14:paraId="25C6EDD8"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1 (</w:t>
            </w:r>
            <w:r w:rsidRPr="008A4010">
              <w:rPr>
                <w:color w:val="000000" w:themeColor="text1"/>
              </w:rPr>
              <w:t>Klein</w:t>
            </w:r>
            <w:r w:rsidRPr="00F4497D">
              <w:rPr>
                <w:rFonts w:cs="Courier New"/>
                <w:color w:val="000000" w:themeColor="text1"/>
              </w:rPr>
              <w:t>)</w:t>
            </w:r>
          </w:p>
        </w:tc>
        <w:tc>
          <w:tcPr>
            <w:tcW w:w="1510" w:type="dxa"/>
            <w:shd w:val="clear" w:color="auto" w:fill="auto"/>
          </w:tcPr>
          <w:p w14:paraId="5B9F368F"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2 (</w:t>
            </w:r>
            <w:r w:rsidRPr="008A4010">
              <w:rPr>
                <w:color w:val="000000" w:themeColor="text1"/>
              </w:rPr>
              <w:t>Middel</w:t>
            </w:r>
            <w:r w:rsidRPr="00F4497D">
              <w:rPr>
                <w:rFonts w:cs="Courier New"/>
                <w:color w:val="000000" w:themeColor="text1"/>
              </w:rPr>
              <w:t>)</w:t>
            </w:r>
          </w:p>
        </w:tc>
        <w:tc>
          <w:tcPr>
            <w:tcW w:w="1510" w:type="dxa"/>
            <w:shd w:val="clear" w:color="auto" w:fill="auto"/>
          </w:tcPr>
          <w:p w14:paraId="05FCE38B"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3 (</w:t>
            </w:r>
            <w:r w:rsidRPr="008A4010">
              <w:rPr>
                <w:color w:val="000000" w:themeColor="text1"/>
              </w:rPr>
              <w:t>Groot</w:t>
            </w:r>
            <w:r w:rsidRPr="00F4497D">
              <w:rPr>
                <w:rFonts w:cs="Courier New"/>
                <w:color w:val="000000" w:themeColor="text1"/>
              </w:rPr>
              <w:t>)</w:t>
            </w:r>
          </w:p>
        </w:tc>
        <w:tc>
          <w:tcPr>
            <w:tcW w:w="1511" w:type="dxa"/>
            <w:shd w:val="clear" w:color="auto" w:fill="auto"/>
          </w:tcPr>
          <w:p w14:paraId="51B20BEF"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4 (Ernstig)</w:t>
            </w:r>
          </w:p>
        </w:tc>
      </w:tr>
      <w:tr w:rsidR="00F10628" w:rsidRPr="0031576A" w14:paraId="7259F38B" w14:textId="77777777" w:rsidTr="008A4010">
        <w:tc>
          <w:tcPr>
            <w:tcW w:w="1418" w:type="dxa"/>
            <w:vMerge w:val="restart"/>
            <w:shd w:val="clear" w:color="auto" w:fill="auto"/>
            <w:vAlign w:val="center"/>
          </w:tcPr>
          <w:p w14:paraId="02302277"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color w:val="000000" w:themeColor="text1"/>
              </w:rPr>
            </w:pPr>
            <w:r w:rsidRPr="00F4497D">
              <w:rPr>
                <w:rFonts w:cs="Courier New"/>
                <w:b/>
                <w:bCs/>
                <w:color w:val="000000" w:themeColor="text1"/>
              </w:rPr>
              <w:t>Kansscore (K)</w:t>
            </w:r>
          </w:p>
        </w:tc>
        <w:tc>
          <w:tcPr>
            <w:tcW w:w="1602" w:type="dxa"/>
            <w:shd w:val="clear" w:color="auto" w:fill="auto"/>
          </w:tcPr>
          <w:p w14:paraId="0BA6F18C"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F4497D">
              <w:rPr>
                <w:rFonts w:cs="Courier New"/>
                <w:color w:val="000000" w:themeColor="text1"/>
              </w:rPr>
              <w:t>1 (</w:t>
            </w:r>
            <w:r w:rsidRPr="008A4010">
              <w:rPr>
                <w:color w:val="000000" w:themeColor="text1"/>
              </w:rPr>
              <w:t>Zeer laag)</w:t>
            </w:r>
          </w:p>
        </w:tc>
        <w:tc>
          <w:tcPr>
            <w:tcW w:w="1510" w:type="dxa"/>
            <w:shd w:val="clear" w:color="auto" w:fill="auto"/>
          </w:tcPr>
          <w:p w14:paraId="1E8D31D3"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1x1=1</w:t>
            </w:r>
          </w:p>
        </w:tc>
        <w:tc>
          <w:tcPr>
            <w:tcW w:w="1510" w:type="dxa"/>
            <w:shd w:val="clear" w:color="auto" w:fill="auto"/>
          </w:tcPr>
          <w:p w14:paraId="29BD2B55"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1x2=2</w:t>
            </w:r>
          </w:p>
        </w:tc>
        <w:tc>
          <w:tcPr>
            <w:tcW w:w="1510" w:type="dxa"/>
            <w:shd w:val="clear" w:color="auto" w:fill="auto"/>
          </w:tcPr>
          <w:p w14:paraId="5934359B"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1x3=3</w:t>
            </w:r>
          </w:p>
        </w:tc>
        <w:tc>
          <w:tcPr>
            <w:tcW w:w="1511" w:type="dxa"/>
            <w:shd w:val="clear" w:color="auto" w:fill="auto"/>
          </w:tcPr>
          <w:p w14:paraId="42F955B6"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1x4=4</w:t>
            </w:r>
          </w:p>
        </w:tc>
      </w:tr>
      <w:tr w:rsidR="00F10628" w:rsidRPr="0031576A" w14:paraId="0F7B5DC0" w14:textId="77777777" w:rsidTr="008A4010">
        <w:tc>
          <w:tcPr>
            <w:tcW w:w="1418" w:type="dxa"/>
            <w:vMerge/>
            <w:shd w:val="clear" w:color="auto" w:fill="auto"/>
          </w:tcPr>
          <w:p w14:paraId="7FE0FFD2"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shd w:val="clear" w:color="auto" w:fill="auto"/>
          </w:tcPr>
          <w:p w14:paraId="75C323E1"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F4497D">
              <w:rPr>
                <w:rFonts w:cs="Courier New"/>
                <w:color w:val="000000" w:themeColor="text1"/>
              </w:rPr>
              <w:t>2 (Laag)</w:t>
            </w:r>
          </w:p>
        </w:tc>
        <w:tc>
          <w:tcPr>
            <w:tcW w:w="1510" w:type="dxa"/>
            <w:shd w:val="clear" w:color="auto" w:fill="auto"/>
          </w:tcPr>
          <w:p w14:paraId="5A447409"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2x1=2</w:t>
            </w:r>
          </w:p>
        </w:tc>
        <w:tc>
          <w:tcPr>
            <w:tcW w:w="1510" w:type="dxa"/>
            <w:shd w:val="clear" w:color="auto" w:fill="auto"/>
          </w:tcPr>
          <w:p w14:paraId="0F245C82"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2x2=4</w:t>
            </w:r>
          </w:p>
        </w:tc>
        <w:tc>
          <w:tcPr>
            <w:tcW w:w="1510" w:type="dxa"/>
            <w:shd w:val="clear" w:color="auto" w:fill="auto"/>
          </w:tcPr>
          <w:p w14:paraId="00FD9589"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2x3=6</w:t>
            </w:r>
          </w:p>
        </w:tc>
        <w:tc>
          <w:tcPr>
            <w:tcW w:w="1511" w:type="dxa"/>
            <w:shd w:val="clear" w:color="auto" w:fill="auto"/>
          </w:tcPr>
          <w:p w14:paraId="1B5E65FD"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2x4=8</w:t>
            </w:r>
          </w:p>
        </w:tc>
      </w:tr>
      <w:tr w:rsidR="00F10628" w:rsidRPr="0031576A" w14:paraId="62E30192" w14:textId="77777777" w:rsidTr="008A4010">
        <w:tc>
          <w:tcPr>
            <w:tcW w:w="1418" w:type="dxa"/>
            <w:vMerge/>
            <w:shd w:val="clear" w:color="auto" w:fill="auto"/>
          </w:tcPr>
          <w:p w14:paraId="0AC84EA1"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shd w:val="clear" w:color="auto" w:fill="auto"/>
          </w:tcPr>
          <w:p w14:paraId="417D3757"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F4497D">
              <w:rPr>
                <w:rFonts w:cs="Courier New"/>
                <w:color w:val="000000" w:themeColor="text1"/>
              </w:rPr>
              <w:t>3 (Middel)</w:t>
            </w:r>
          </w:p>
        </w:tc>
        <w:tc>
          <w:tcPr>
            <w:tcW w:w="1510" w:type="dxa"/>
            <w:shd w:val="clear" w:color="auto" w:fill="auto"/>
          </w:tcPr>
          <w:p w14:paraId="7BC0D350"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3x1=3</w:t>
            </w:r>
          </w:p>
        </w:tc>
        <w:tc>
          <w:tcPr>
            <w:tcW w:w="1510" w:type="dxa"/>
            <w:shd w:val="clear" w:color="auto" w:fill="auto"/>
          </w:tcPr>
          <w:p w14:paraId="2F77B054"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3x2=6</w:t>
            </w:r>
          </w:p>
        </w:tc>
        <w:tc>
          <w:tcPr>
            <w:tcW w:w="1510" w:type="dxa"/>
            <w:shd w:val="clear" w:color="auto" w:fill="auto"/>
          </w:tcPr>
          <w:p w14:paraId="1DB4618E"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3x3=9</w:t>
            </w:r>
          </w:p>
        </w:tc>
        <w:tc>
          <w:tcPr>
            <w:tcW w:w="1511" w:type="dxa"/>
            <w:shd w:val="clear" w:color="auto" w:fill="auto"/>
          </w:tcPr>
          <w:p w14:paraId="2C0F52AA"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3x4=12</w:t>
            </w:r>
          </w:p>
        </w:tc>
      </w:tr>
      <w:tr w:rsidR="00F10628" w:rsidRPr="0031576A" w14:paraId="1F939A9C" w14:textId="77777777" w:rsidTr="008A4010">
        <w:trPr>
          <w:trHeight w:val="70"/>
        </w:trPr>
        <w:tc>
          <w:tcPr>
            <w:tcW w:w="1418" w:type="dxa"/>
            <w:vMerge/>
            <w:shd w:val="clear" w:color="auto" w:fill="auto"/>
          </w:tcPr>
          <w:p w14:paraId="39C0389F"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shd w:val="clear" w:color="auto" w:fill="auto"/>
          </w:tcPr>
          <w:p w14:paraId="1E490BE6"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F4497D">
              <w:rPr>
                <w:rFonts w:cs="Courier New"/>
                <w:color w:val="000000" w:themeColor="text1"/>
              </w:rPr>
              <w:t>4 (Hoog)</w:t>
            </w:r>
          </w:p>
        </w:tc>
        <w:tc>
          <w:tcPr>
            <w:tcW w:w="1510" w:type="dxa"/>
            <w:shd w:val="clear" w:color="auto" w:fill="auto"/>
          </w:tcPr>
          <w:p w14:paraId="735A2BC0"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F4497D">
              <w:rPr>
                <w:rFonts w:cs="Courier New"/>
                <w:color w:val="000000" w:themeColor="text1"/>
              </w:rPr>
              <w:t>4x1=4</w:t>
            </w:r>
          </w:p>
        </w:tc>
        <w:tc>
          <w:tcPr>
            <w:tcW w:w="1510" w:type="dxa"/>
            <w:shd w:val="clear" w:color="auto" w:fill="auto"/>
          </w:tcPr>
          <w:p w14:paraId="654D639A"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4x2=8</w:t>
            </w:r>
          </w:p>
        </w:tc>
        <w:tc>
          <w:tcPr>
            <w:tcW w:w="1510" w:type="dxa"/>
            <w:shd w:val="clear" w:color="auto" w:fill="auto"/>
          </w:tcPr>
          <w:p w14:paraId="64F2F8B7" w14:textId="77777777" w:rsidR="00F10628" w:rsidRPr="00F4497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4x3=12</w:t>
            </w:r>
          </w:p>
        </w:tc>
        <w:tc>
          <w:tcPr>
            <w:tcW w:w="1511" w:type="dxa"/>
            <w:shd w:val="clear" w:color="auto" w:fill="auto"/>
          </w:tcPr>
          <w:p w14:paraId="583C624A" w14:textId="77777777" w:rsidR="00F10628" w:rsidRPr="008A4010"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8A4010">
              <w:rPr>
                <w:rFonts w:cs="Courier New"/>
                <w:color w:val="000000" w:themeColor="text1"/>
              </w:rPr>
              <w:t>4x4=16</w:t>
            </w:r>
          </w:p>
        </w:tc>
      </w:tr>
    </w:tbl>
    <w:p w14:paraId="0E089EA6"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p w14:paraId="37A5E433" w14:textId="3001F817" w:rsidR="00F4497D" w:rsidRDefault="00F4497D"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ourier New"/>
        </w:rPr>
        <w:t>De risicoscores kun je groeperen en kwalificeren van laag tot extreem.</w:t>
      </w:r>
    </w:p>
    <w:p w14:paraId="7EC5A6CF" w14:textId="77777777" w:rsidR="00F4497D" w:rsidRPr="0031576A" w:rsidRDefault="00F4497D"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bl>
      <w:tblPr>
        <w:tblStyle w:val="Tabelraster"/>
        <w:tblW w:w="0" w:type="auto"/>
        <w:tblLook w:val="04A0" w:firstRow="1" w:lastRow="0" w:firstColumn="1" w:lastColumn="0" w:noHBand="0" w:noVBand="1"/>
      </w:tblPr>
      <w:tblGrid>
        <w:gridCol w:w="2693"/>
        <w:gridCol w:w="2552"/>
      </w:tblGrid>
      <w:tr w:rsidR="00F4497D" w:rsidRPr="0031576A" w14:paraId="0C9AF9A1" w14:textId="77777777" w:rsidTr="00EA2801">
        <w:tc>
          <w:tcPr>
            <w:tcW w:w="2693" w:type="dxa"/>
          </w:tcPr>
          <w:p w14:paraId="4134A87C"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b/>
                <w:bCs/>
              </w:rPr>
            </w:pPr>
            <w:r w:rsidRPr="0031576A">
              <w:rPr>
                <w:rFonts w:cs="Cambria"/>
                <w:b/>
                <w:bCs/>
              </w:rPr>
              <w:t>Risicoscore</w:t>
            </w:r>
          </w:p>
        </w:tc>
        <w:tc>
          <w:tcPr>
            <w:tcW w:w="2552" w:type="dxa"/>
          </w:tcPr>
          <w:p w14:paraId="1C308640"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b/>
                <w:bCs/>
              </w:rPr>
            </w:pPr>
            <w:r w:rsidRPr="0031576A">
              <w:rPr>
                <w:b/>
                <w:bCs/>
              </w:rPr>
              <w:t>Kwalificatie</w:t>
            </w:r>
          </w:p>
        </w:tc>
      </w:tr>
      <w:tr w:rsidR="00F4497D" w:rsidRPr="0031576A" w14:paraId="78B64CF9" w14:textId="77777777" w:rsidTr="00EA2801">
        <w:tc>
          <w:tcPr>
            <w:tcW w:w="2693" w:type="dxa"/>
          </w:tcPr>
          <w:p w14:paraId="05361F9B"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Score van 1 of 2</w:t>
            </w:r>
          </w:p>
        </w:tc>
        <w:tc>
          <w:tcPr>
            <w:tcW w:w="2552" w:type="dxa"/>
          </w:tcPr>
          <w:p w14:paraId="086729AB"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Laag risico</w:t>
            </w:r>
          </w:p>
        </w:tc>
      </w:tr>
      <w:tr w:rsidR="00F4497D" w:rsidRPr="0031576A" w14:paraId="1CEFBAC2" w14:textId="77777777" w:rsidTr="00EA2801">
        <w:tc>
          <w:tcPr>
            <w:tcW w:w="2693" w:type="dxa"/>
          </w:tcPr>
          <w:p w14:paraId="06A7746B"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Score van 3 of 4</w:t>
            </w:r>
          </w:p>
        </w:tc>
        <w:tc>
          <w:tcPr>
            <w:tcW w:w="2552" w:type="dxa"/>
          </w:tcPr>
          <w:p w14:paraId="6129D57B"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Middelmatig risico</w:t>
            </w:r>
          </w:p>
        </w:tc>
      </w:tr>
      <w:tr w:rsidR="00F4497D" w:rsidRPr="0031576A" w14:paraId="25741DF8" w14:textId="77777777" w:rsidTr="00EA2801">
        <w:tc>
          <w:tcPr>
            <w:tcW w:w="2693" w:type="dxa"/>
          </w:tcPr>
          <w:p w14:paraId="2A65B7F0"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Score tussen 5 en 11</w:t>
            </w:r>
          </w:p>
        </w:tc>
        <w:tc>
          <w:tcPr>
            <w:tcW w:w="2552" w:type="dxa"/>
          </w:tcPr>
          <w:p w14:paraId="1B4E49DB" w14:textId="34EA5ED6"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Hoog risico</w:t>
            </w:r>
          </w:p>
        </w:tc>
      </w:tr>
      <w:tr w:rsidR="00F4497D" w:rsidRPr="0031576A" w14:paraId="64DCC711" w14:textId="77777777" w:rsidTr="00EA2801">
        <w:tc>
          <w:tcPr>
            <w:tcW w:w="2693" w:type="dxa"/>
          </w:tcPr>
          <w:p w14:paraId="283A19DC"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Score van 12 of hoger</w:t>
            </w:r>
          </w:p>
        </w:tc>
        <w:tc>
          <w:tcPr>
            <w:tcW w:w="2552" w:type="dxa"/>
          </w:tcPr>
          <w:p w14:paraId="57FECBC9" w14:textId="77777777" w:rsidR="00F4497D" w:rsidRPr="0031576A" w:rsidRDefault="00F4497D"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sidRPr="0031576A">
              <w:rPr>
                <w:rFonts w:cs="Cambria"/>
              </w:rPr>
              <w:t>Extreem risico</w:t>
            </w:r>
          </w:p>
        </w:tc>
      </w:tr>
    </w:tbl>
    <w:p w14:paraId="6C96A9CB" w14:textId="77777777" w:rsidR="006E2DD0" w:rsidRDefault="006E2DD0"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C62A3BC" w14:textId="54B6755F" w:rsidR="00F10628" w:rsidRDefault="00F10628"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 xml:space="preserve">De resultaten van de meting </w:t>
      </w:r>
      <w:r w:rsidR="008520AA">
        <w:rPr>
          <w:rFonts w:cs="Courier New"/>
        </w:rPr>
        <w:t>voeg je toe aan de overzichts</w:t>
      </w:r>
      <w:r w:rsidR="00EA2801" w:rsidRPr="0031576A">
        <w:rPr>
          <w:rFonts w:cs="Courier New"/>
        </w:rPr>
        <w:t>tabel</w:t>
      </w:r>
      <w:r w:rsidR="008520AA">
        <w:rPr>
          <w:rFonts w:cs="Courier New"/>
        </w:rPr>
        <w:t>.</w:t>
      </w:r>
      <w:r w:rsidR="008520AA" w:rsidRPr="0031576A" w:rsidDel="008520AA">
        <w:rPr>
          <w:rFonts w:cs="Courier New"/>
        </w:rPr>
        <w:t xml:space="preserve"> </w:t>
      </w:r>
    </w:p>
    <w:p w14:paraId="35587976" w14:textId="77777777" w:rsidR="00F10628" w:rsidRPr="0031576A" w:rsidRDefault="00F10628"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9E37112" w14:textId="4D0CB487" w:rsidR="00A7281B" w:rsidRPr="0031576A" w:rsidRDefault="002C67C3" w:rsidP="002C67C3">
      <w:pPr>
        <w:pStyle w:val="Kop2"/>
      </w:pPr>
      <w:r>
        <w:t>&lt;kop&gt;</w:t>
      </w:r>
      <w:r w:rsidR="00F4497D" w:rsidRPr="00F4497D">
        <w:t xml:space="preserve"> </w:t>
      </w:r>
      <w:r w:rsidR="00F4497D">
        <w:t>Overzichtstabel risicobeoordeling</w:t>
      </w:r>
      <w:r w:rsidR="00F4497D" w:rsidRPr="005A3BDE" w:rsidDel="00F4497D">
        <w:t xml:space="preserve"> </w:t>
      </w:r>
      <w:r w:rsidR="00A7281B" w:rsidRPr="0031576A">
        <w:t>–</w:t>
      </w:r>
      <w:r w:rsidR="008520AA">
        <w:t xml:space="preserve"> </w:t>
      </w:r>
      <w:r w:rsidR="00A7281B" w:rsidRPr="0031576A">
        <w:t>risico</w:t>
      </w:r>
      <w:r w:rsidR="00F4497D">
        <w:t>scores</w:t>
      </w:r>
    </w:p>
    <w:tbl>
      <w:tblPr>
        <w:tblStyle w:val="Tabelraster"/>
        <w:tblW w:w="0" w:type="auto"/>
        <w:tblInd w:w="-5" w:type="dxa"/>
        <w:tblLook w:val="04A0" w:firstRow="1" w:lastRow="0" w:firstColumn="1" w:lastColumn="0" w:noHBand="0" w:noVBand="1"/>
      </w:tblPr>
      <w:tblGrid>
        <w:gridCol w:w="416"/>
        <w:gridCol w:w="4068"/>
        <w:gridCol w:w="1045"/>
        <w:gridCol w:w="1099"/>
        <w:gridCol w:w="846"/>
        <w:gridCol w:w="1593"/>
      </w:tblGrid>
      <w:tr w:rsidR="002C67C3" w:rsidRPr="0031576A" w14:paraId="12EC813F" w14:textId="17CBA9EA" w:rsidTr="00393393">
        <w:tc>
          <w:tcPr>
            <w:tcW w:w="416" w:type="dxa"/>
          </w:tcPr>
          <w:p w14:paraId="7896F2E5" w14:textId="77777777" w:rsidR="002C67C3" w:rsidRPr="0031576A"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c>
        <w:tc>
          <w:tcPr>
            <w:tcW w:w="4068" w:type="dxa"/>
          </w:tcPr>
          <w:p w14:paraId="5BF2F0DE" w14:textId="3C17D018" w:rsidR="002C67C3" w:rsidRPr="002C67C3"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2C67C3">
              <w:rPr>
                <w:rFonts w:cs="Courier New"/>
                <w:b/>
                <w:bCs/>
              </w:rPr>
              <w:t>Risico</w:t>
            </w:r>
          </w:p>
        </w:tc>
        <w:tc>
          <w:tcPr>
            <w:tcW w:w="1045" w:type="dxa"/>
          </w:tcPr>
          <w:p w14:paraId="120F621F" w14:textId="39E8800E" w:rsidR="002C67C3" w:rsidRPr="002C67C3"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2C67C3">
              <w:rPr>
                <w:rFonts w:cs="Courier New"/>
                <w:b/>
                <w:bCs/>
              </w:rPr>
              <w:t>Kans</w:t>
            </w:r>
          </w:p>
        </w:tc>
        <w:tc>
          <w:tcPr>
            <w:tcW w:w="1099" w:type="dxa"/>
          </w:tcPr>
          <w:p w14:paraId="73340132" w14:textId="20E9596F" w:rsidR="002C67C3" w:rsidRPr="002C67C3"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2C67C3">
              <w:rPr>
                <w:rFonts w:cs="Courier New"/>
                <w:b/>
                <w:bCs/>
              </w:rPr>
              <w:t>Impact</w:t>
            </w:r>
          </w:p>
        </w:tc>
        <w:tc>
          <w:tcPr>
            <w:tcW w:w="846" w:type="dxa"/>
          </w:tcPr>
          <w:p w14:paraId="2D1ED560" w14:textId="58CCB90F" w:rsidR="002C67C3" w:rsidRPr="002C67C3"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2C67C3">
              <w:rPr>
                <w:rFonts w:cs="Courier New"/>
                <w:b/>
                <w:bCs/>
              </w:rPr>
              <w:t>Score</w:t>
            </w:r>
          </w:p>
        </w:tc>
        <w:tc>
          <w:tcPr>
            <w:tcW w:w="1593" w:type="dxa"/>
          </w:tcPr>
          <w:p w14:paraId="5A8D5F16" w14:textId="14CF79B3" w:rsidR="002C67C3" w:rsidRPr="002C67C3" w:rsidRDefault="002C67C3"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2C67C3">
              <w:rPr>
                <w:rFonts w:cs="Courier New"/>
                <w:b/>
                <w:bCs/>
              </w:rPr>
              <w:t>Kwalificatie</w:t>
            </w:r>
          </w:p>
        </w:tc>
      </w:tr>
      <w:tr w:rsidR="002C67C3" w:rsidRPr="0031576A" w14:paraId="15D7136E" w14:textId="77777777" w:rsidTr="00393393">
        <w:trPr>
          <w:trHeight w:val="1417"/>
        </w:trPr>
        <w:tc>
          <w:tcPr>
            <w:tcW w:w="416" w:type="dxa"/>
          </w:tcPr>
          <w:p w14:paraId="2D7DAF14" w14:textId="40993466"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4068" w:type="dxa"/>
          </w:tcPr>
          <w:p w14:paraId="5C308F5D" w14:textId="21DD51C0" w:rsidR="00393393" w:rsidRDefault="00393393" w:rsidP="008419BD">
            <w:r>
              <w:t>Doordat d</w:t>
            </w:r>
            <w:r w:rsidRPr="0031576A">
              <w:t xml:space="preserve">e functie maskering </w:t>
            </w:r>
            <w:r>
              <w:t xml:space="preserve">niet ondersteund </w:t>
            </w:r>
            <w:r w:rsidR="008419BD">
              <w:t xml:space="preserve">wordt </w:t>
            </w:r>
            <w:r>
              <w:t>binnen bedrijfskritische applicatie</w:t>
            </w:r>
            <w:r w:rsidR="008419BD">
              <w:t xml:space="preserve"> X bestaat de kans dat onbevoegden toegang hebben tot gevoelige gegevens, met als gevolg</w:t>
            </w:r>
            <w:r w:rsidR="004460D6">
              <w:t xml:space="preserve"> </w:t>
            </w:r>
            <w:r>
              <w:t>onrechtmatig handelen</w:t>
            </w:r>
            <w:r w:rsidR="008419BD">
              <w:t xml:space="preserve">, </w:t>
            </w:r>
          </w:p>
          <w:p w14:paraId="23654075" w14:textId="6510533D" w:rsidR="002C67C3" w:rsidRPr="0031576A" w:rsidRDefault="00393393" w:rsidP="00393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t>juridische en financiële claims</w:t>
            </w:r>
          </w:p>
        </w:tc>
        <w:tc>
          <w:tcPr>
            <w:tcW w:w="1045" w:type="dxa"/>
          </w:tcPr>
          <w:p w14:paraId="67F651D2" w14:textId="77777777"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t>3</w:t>
            </w:r>
          </w:p>
          <w:p w14:paraId="7E669A66" w14:textId="7FEBED75"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t>(Middel)</w:t>
            </w:r>
          </w:p>
        </w:tc>
        <w:tc>
          <w:tcPr>
            <w:tcW w:w="1099" w:type="dxa"/>
          </w:tcPr>
          <w:p w14:paraId="413B25D4" w14:textId="77777777"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4</w:t>
            </w:r>
          </w:p>
          <w:p w14:paraId="413E2959" w14:textId="65714439"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(Ernstig)</w:t>
            </w:r>
          </w:p>
        </w:tc>
        <w:tc>
          <w:tcPr>
            <w:tcW w:w="846" w:type="dxa"/>
          </w:tcPr>
          <w:p w14:paraId="0F03277B" w14:textId="5F38D002" w:rsidR="002C67C3" w:rsidRPr="0031576A"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31576A">
              <w:rPr>
                <w:rFonts w:cs="Courier New"/>
              </w:rPr>
              <w:t>12</w:t>
            </w:r>
          </w:p>
        </w:tc>
        <w:tc>
          <w:tcPr>
            <w:tcW w:w="1593" w:type="dxa"/>
          </w:tcPr>
          <w:p w14:paraId="08C52390" w14:textId="6F4FB55A" w:rsidR="002C67C3" w:rsidRPr="002C67C3" w:rsidRDefault="002C67C3" w:rsidP="00F4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C67C3">
              <w:rPr>
                <w:rFonts w:cs="Courier New"/>
              </w:rPr>
              <w:t xml:space="preserve">Extreem risico </w:t>
            </w:r>
          </w:p>
        </w:tc>
      </w:tr>
      <w:tr w:rsidR="00393393" w:rsidRPr="0031576A" w14:paraId="172240D1" w14:textId="77777777" w:rsidTr="00393393">
        <w:tc>
          <w:tcPr>
            <w:tcW w:w="416" w:type="dxa"/>
          </w:tcPr>
          <w:p w14:paraId="5BFB8437" w14:textId="06CF1CFE" w:rsidR="00393393" w:rsidRPr="0031576A" w:rsidRDefault="00393393" w:rsidP="00393393">
            <w:r>
              <w:t>2.</w:t>
            </w:r>
          </w:p>
        </w:tc>
        <w:tc>
          <w:tcPr>
            <w:tcW w:w="4068" w:type="dxa"/>
          </w:tcPr>
          <w:p w14:paraId="34475AEE" w14:textId="73F3AA8A" w:rsidR="00393393" w:rsidRDefault="008419BD" w:rsidP="008419BD">
            <w:r>
              <w:t>Door</w:t>
            </w:r>
            <w:r w:rsidR="004460D6">
              <w:t xml:space="preserve">dat er </w:t>
            </w:r>
            <w:r w:rsidR="00393393" w:rsidRPr="0031576A">
              <w:t xml:space="preserve">geen duidelijke afspraken gemaakt </w:t>
            </w:r>
            <w:r w:rsidR="004460D6">
              <w:t xml:space="preserve">zijn </w:t>
            </w:r>
            <w:r w:rsidR="00393393" w:rsidRPr="0031576A">
              <w:t>over welke metagegevens</w:t>
            </w:r>
            <w:r>
              <w:t xml:space="preserve"> </w:t>
            </w:r>
            <w:r w:rsidR="00393393" w:rsidRPr="0031576A">
              <w:t>we gebruiken</w:t>
            </w:r>
            <w:r w:rsidR="004460D6">
              <w:t xml:space="preserve">, zijn </w:t>
            </w:r>
            <w:r w:rsidR="004460D6" w:rsidRPr="0031576A">
              <w:t>medewerkers</w:t>
            </w:r>
            <w:r w:rsidR="00393393" w:rsidRPr="0031576A">
              <w:t xml:space="preserve"> onnodig veel tijd kwijt aan het vinden van informatie</w:t>
            </w:r>
            <w:r w:rsidR="004460D6">
              <w:t>, met als gevolg</w:t>
            </w:r>
            <w:r w:rsidR="00393393">
              <w:t xml:space="preserve"> </w:t>
            </w:r>
            <w:r w:rsidR="004460D6">
              <w:t>h</w:t>
            </w:r>
            <w:r w:rsidR="00393393">
              <w:t>ogere kosten</w:t>
            </w:r>
            <w:r w:rsidR="004460D6">
              <w:t xml:space="preserve"> en </w:t>
            </w:r>
          </w:p>
          <w:p w14:paraId="0C9DBE68" w14:textId="03507EF6" w:rsidR="00393393" w:rsidRPr="0031576A" w:rsidRDefault="004460D6" w:rsidP="00393393">
            <w:r>
              <w:t>a</w:t>
            </w:r>
            <w:r w:rsidR="00393393">
              <w:t>fnemend werkplezier</w:t>
            </w:r>
            <w:r w:rsidR="00393393" w:rsidRPr="0031576A">
              <w:t xml:space="preserve">   </w:t>
            </w:r>
          </w:p>
        </w:tc>
        <w:tc>
          <w:tcPr>
            <w:tcW w:w="1045" w:type="dxa"/>
          </w:tcPr>
          <w:p w14:paraId="0E367970" w14:textId="6550755D" w:rsidR="00393393" w:rsidRDefault="008419BD" w:rsidP="00393393">
            <w:pPr>
              <w:jc w:val="center"/>
            </w:pPr>
            <w:r>
              <w:t>4</w:t>
            </w:r>
          </w:p>
          <w:p w14:paraId="1A9E58DA" w14:textId="41A411B9" w:rsidR="008419BD" w:rsidRPr="0031576A" w:rsidRDefault="008419BD" w:rsidP="00393393">
            <w:pPr>
              <w:jc w:val="center"/>
            </w:pPr>
            <w:r>
              <w:t>(Hoog)</w:t>
            </w:r>
          </w:p>
        </w:tc>
        <w:tc>
          <w:tcPr>
            <w:tcW w:w="1099" w:type="dxa"/>
          </w:tcPr>
          <w:p w14:paraId="47C35818" w14:textId="34FE35EE" w:rsidR="00393393" w:rsidRPr="0031576A" w:rsidRDefault="00393393" w:rsidP="00393393">
            <w:pPr>
              <w:jc w:val="center"/>
            </w:pPr>
            <w:r w:rsidRPr="0031576A">
              <w:t>2 (Middel)</w:t>
            </w:r>
          </w:p>
        </w:tc>
        <w:tc>
          <w:tcPr>
            <w:tcW w:w="846" w:type="dxa"/>
          </w:tcPr>
          <w:p w14:paraId="54A16606" w14:textId="55C8F761" w:rsidR="00393393" w:rsidRPr="0031576A" w:rsidRDefault="008419BD" w:rsidP="00393393">
            <w:pPr>
              <w:jc w:val="center"/>
            </w:pPr>
            <w:r>
              <w:t>8</w:t>
            </w:r>
          </w:p>
          <w:p w14:paraId="2251F66E" w14:textId="4ED3C63A" w:rsidR="00393393" w:rsidRPr="0031576A" w:rsidRDefault="00393393" w:rsidP="00393393"/>
        </w:tc>
        <w:tc>
          <w:tcPr>
            <w:tcW w:w="1593" w:type="dxa"/>
            <w:shd w:val="clear" w:color="auto" w:fill="F2F2F2" w:themeFill="background1" w:themeFillShade="F2"/>
          </w:tcPr>
          <w:p w14:paraId="1ABE71D9" w14:textId="332B3D77" w:rsidR="00393393" w:rsidRPr="002C67C3" w:rsidRDefault="008419BD" w:rsidP="00393393">
            <w:r>
              <w:t xml:space="preserve">Hoog </w:t>
            </w:r>
            <w:r w:rsidR="00393393" w:rsidRPr="002C67C3">
              <w:t>risico</w:t>
            </w:r>
          </w:p>
        </w:tc>
      </w:tr>
    </w:tbl>
    <w:p w14:paraId="662D8BBE" w14:textId="77777777" w:rsidR="00CE6F7A" w:rsidRPr="0031576A" w:rsidRDefault="00CE6F7A" w:rsidP="005D3A4E"/>
    <w:p w14:paraId="4F0BED58" w14:textId="30B37CA2" w:rsidR="006670CC" w:rsidRPr="0031576A" w:rsidRDefault="00336D37" w:rsidP="00336D37">
      <w:pPr>
        <w:pStyle w:val="Kop2"/>
      </w:pPr>
      <w:r w:rsidRPr="00881387">
        <w:t>&lt;uitklapmenu&gt;</w:t>
      </w:r>
      <w:r w:rsidR="007B66D2">
        <w:t xml:space="preserve"> </w:t>
      </w:r>
      <w:r w:rsidR="004213A8">
        <w:t>H</w:t>
      </w:r>
      <w:r w:rsidR="007B66D2">
        <w:t xml:space="preserve">et bepalen van maatregelen </w:t>
      </w:r>
    </w:p>
    <w:p w14:paraId="21E1D7A0" w14:textId="76C1AF06" w:rsidR="005A3BDE" w:rsidRDefault="00934D57" w:rsidP="005618DE">
      <w:r w:rsidRPr="0031576A">
        <w:t>Nadat je de risico’s hebt beoordeeld, bepaal je</w:t>
      </w:r>
      <w:r w:rsidR="002F08A9" w:rsidRPr="0031576A">
        <w:t xml:space="preserve"> </w:t>
      </w:r>
      <w:r w:rsidR="005A3BDE">
        <w:t xml:space="preserve">of </w:t>
      </w:r>
      <w:r w:rsidR="008520AA">
        <w:t xml:space="preserve">en welke </w:t>
      </w:r>
      <w:r w:rsidRPr="0031576A">
        <w:t xml:space="preserve">maatregelen nodig zijn om </w:t>
      </w:r>
      <w:r w:rsidR="005A3BDE">
        <w:t xml:space="preserve">met </w:t>
      </w:r>
      <w:r w:rsidRPr="0031576A">
        <w:t>risico</w:t>
      </w:r>
      <w:r w:rsidR="002F08A9" w:rsidRPr="0031576A">
        <w:t>’</w:t>
      </w:r>
      <w:r w:rsidRPr="0031576A">
        <w:t xml:space="preserve">s </w:t>
      </w:r>
      <w:r w:rsidR="005A3BDE">
        <w:t>om te gaan</w:t>
      </w:r>
      <w:r w:rsidR="002F08A9" w:rsidRPr="0031576A">
        <w:t xml:space="preserve">. </w:t>
      </w:r>
      <w:r w:rsidR="005A3BDE">
        <w:t>En welke dat zijn. Op hoofdlijnen heb je de volgende opties:</w:t>
      </w:r>
    </w:p>
    <w:p w14:paraId="742C1155" w14:textId="77777777" w:rsidR="005A3BDE" w:rsidRDefault="005A3BDE" w:rsidP="005618DE"/>
    <w:p w14:paraId="3038FAD5" w14:textId="19AEC988" w:rsidR="005A3BDE" w:rsidRDefault="005A3BDE" w:rsidP="005A3BDE">
      <w:pPr>
        <w:pStyle w:val="Lijstalinea"/>
        <w:numPr>
          <w:ilvl w:val="0"/>
          <w:numId w:val="13"/>
        </w:numPr>
      </w:pPr>
      <w:r>
        <w:t>Verkleinen – je verkleint het risico door maatregelen die de impact van een gebeurtenis verminderen of die de kans op een gebeurtenis terugbrengen (of zelfs: die een gebeurtenis geheel voorkomen)</w:t>
      </w:r>
    </w:p>
    <w:p w14:paraId="0CB6A865" w14:textId="77777777" w:rsidR="005A3BDE" w:rsidRDefault="005A3BDE" w:rsidP="005A3BDE">
      <w:pPr>
        <w:pStyle w:val="Lijstalinea"/>
        <w:numPr>
          <w:ilvl w:val="0"/>
          <w:numId w:val="13"/>
        </w:numPr>
      </w:pPr>
      <w:r>
        <w:t>Overdragen – je neemt maatregelen die het risico bij een andere partij beleggen.</w:t>
      </w:r>
    </w:p>
    <w:p w14:paraId="5D521B54" w14:textId="163702FC" w:rsidR="0032749A" w:rsidRDefault="005A3BDE" w:rsidP="006C647F">
      <w:pPr>
        <w:pStyle w:val="Lijstalinea"/>
        <w:numPr>
          <w:ilvl w:val="0"/>
          <w:numId w:val="13"/>
        </w:numPr>
        <w:autoSpaceDE w:val="0"/>
        <w:autoSpaceDN w:val="0"/>
        <w:adjustRightInd w:val="0"/>
      </w:pPr>
      <w:r>
        <w:t>Accepteren – je kiest ervoor om vooralsnog geen maatregelen te nemen</w:t>
      </w:r>
      <w:r w:rsidR="008520AA">
        <w:t xml:space="preserve">. En </w:t>
      </w:r>
      <w:r w:rsidR="0032749A">
        <w:t xml:space="preserve">om juist gunstige kansen te benutten. </w:t>
      </w:r>
    </w:p>
    <w:p w14:paraId="4492167C" w14:textId="77777777" w:rsidR="005A3BDE" w:rsidRDefault="005A3BDE" w:rsidP="005618DE"/>
    <w:p w14:paraId="7DAA010E" w14:textId="2F69AA1B" w:rsidR="002F08A9" w:rsidRPr="0031576A" w:rsidRDefault="005A3BDE" w:rsidP="005618DE">
      <w:r>
        <w:t xml:space="preserve">Wees pragmatisch bij de maatregelen die je voorstelt: </w:t>
      </w:r>
    </w:p>
    <w:p w14:paraId="6DB44FB1" w14:textId="4AA3CED6" w:rsidR="005A3BDE" w:rsidRPr="00DC23AF" w:rsidRDefault="005A3BDE" w:rsidP="00DC23AF">
      <w:r w:rsidRPr="00DC23AF">
        <w:rPr>
          <w:i/>
          <w:iCs/>
        </w:rPr>
        <w:t xml:space="preserve"> </w:t>
      </w:r>
    </w:p>
    <w:p w14:paraId="42A80C60" w14:textId="03AF98E4" w:rsidR="002F08A9" w:rsidRPr="0031576A" w:rsidRDefault="005A3BDE" w:rsidP="00885982">
      <w:pPr>
        <w:pStyle w:val="Lijstalinea"/>
        <w:numPr>
          <w:ilvl w:val="0"/>
          <w:numId w:val="29"/>
        </w:numPr>
      </w:pPr>
      <w:r w:rsidRPr="008A4010">
        <w:t>Ga voor l</w:t>
      </w:r>
      <w:r w:rsidR="002F08A9" w:rsidRPr="008A4010">
        <w:t>aaghangend fruit</w:t>
      </w:r>
      <w:r w:rsidR="002F08A9" w:rsidRPr="00885982">
        <w:t>: relatief</w:t>
      </w:r>
      <w:r w:rsidR="002F08A9" w:rsidRPr="0031576A">
        <w:t xml:space="preserve"> eenvoudige en betaalbare oplossingen die zonder veel inzet grote risico’s weg kunnen nemen voor de organisatie. </w:t>
      </w:r>
    </w:p>
    <w:p w14:paraId="43EF96C4" w14:textId="7F64807F" w:rsidR="002F08A9" w:rsidRDefault="00885982" w:rsidP="00885982">
      <w:pPr>
        <w:pStyle w:val="Lijstalinea"/>
        <w:numPr>
          <w:ilvl w:val="0"/>
          <w:numId w:val="29"/>
        </w:numPr>
      </w:pPr>
      <w:r>
        <w:t>Zet in op i</w:t>
      </w:r>
      <w:r w:rsidRPr="0031576A">
        <w:t xml:space="preserve">ntegrale </w:t>
      </w:r>
      <w:r w:rsidR="002F08A9" w:rsidRPr="0031576A">
        <w:t xml:space="preserve">oplossingsrichtingen die ook voor de overige I-domeinen van toepassing zijn. </w:t>
      </w:r>
    </w:p>
    <w:p w14:paraId="190C1C57" w14:textId="0C0C3721" w:rsidR="00336D37" w:rsidRPr="00885982" w:rsidRDefault="00336D37" w:rsidP="00885982">
      <w:pPr>
        <w:pStyle w:val="Lijstalinea"/>
        <w:numPr>
          <w:ilvl w:val="0"/>
          <w:numId w:val="29"/>
        </w:numPr>
        <w:rPr>
          <w:rStyle w:val="Hyperlink"/>
          <w:color w:val="auto"/>
          <w:u w:val="none"/>
        </w:rPr>
      </w:pPr>
      <w:r w:rsidRPr="0031576A">
        <w:t xml:space="preserve">Sluit daarbij aan op </w:t>
      </w:r>
      <w:hyperlink r:id="rId15" w:history="1">
        <w:r w:rsidRPr="00EA1B13">
          <w:rPr>
            <w:rStyle w:val="Hyperlink"/>
          </w:rPr>
          <w:t>passende maatregelen</w:t>
        </w:r>
      </w:hyperlink>
      <w:r w:rsidRPr="0031576A">
        <w:t xml:space="preserve"> op het gebied van duurzame   toegankelijkheid</w:t>
      </w:r>
      <w:r w:rsidR="00EA1B13">
        <w:t>.</w:t>
      </w:r>
      <w:r w:rsidRPr="0031576A">
        <w:t xml:space="preserve"> </w:t>
      </w:r>
    </w:p>
    <w:p w14:paraId="031DDE1A" w14:textId="0600CC36" w:rsidR="00336D37" w:rsidRPr="00885982" w:rsidRDefault="00336D37" w:rsidP="00885982">
      <w:pPr>
        <w:pStyle w:val="Lijstalinea"/>
        <w:numPr>
          <w:ilvl w:val="0"/>
          <w:numId w:val="29"/>
        </w:numPr>
        <w:rPr>
          <w:rStyle w:val="Hyperlink"/>
          <w:color w:val="auto"/>
          <w:u w:val="none"/>
        </w:rPr>
      </w:pPr>
      <w:r w:rsidRPr="00885982">
        <w:rPr>
          <w:rStyle w:val="Hyperlink"/>
          <w:color w:val="auto"/>
          <w:u w:val="none"/>
        </w:rPr>
        <w:t xml:space="preserve">Bij een management </w:t>
      </w:r>
      <w:r w:rsidR="00885982">
        <w:rPr>
          <w:rStyle w:val="Hyperlink"/>
          <w:color w:val="auto"/>
          <w:u w:val="none"/>
        </w:rPr>
        <w:t>d</w:t>
      </w:r>
      <w:r w:rsidRPr="00885982">
        <w:rPr>
          <w:rStyle w:val="Hyperlink"/>
          <w:color w:val="auto"/>
          <w:u w:val="none"/>
        </w:rPr>
        <w:t xml:space="preserve">at </w:t>
      </w:r>
      <w:r w:rsidR="00885982">
        <w:rPr>
          <w:rStyle w:val="Hyperlink"/>
          <w:color w:val="auto"/>
          <w:u w:val="none"/>
        </w:rPr>
        <w:t xml:space="preserve">het verminderen van </w:t>
      </w:r>
      <w:r w:rsidRPr="00885982">
        <w:rPr>
          <w:rStyle w:val="Hyperlink"/>
          <w:color w:val="auto"/>
          <w:u w:val="none"/>
        </w:rPr>
        <w:t xml:space="preserve">kosten </w:t>
      </w:r>
      <w:r w:rsidR="00885982">
        <w:rPr>
          <w:rStyle w:val="Hyperlink"/>
          <w:color w:val="auto"/>
          <w:u w:val="none"/>
        </w:rPr>
        <w:t>prioriteert</w:t>
      </w:r>
      <w:r w:rsidRPr="00885982">
        <w:rPr>
          <w:rStyle w:val="Hyperlink"/>
          <w:color w:val="auto"/>
          <w:u w:val="none"/>
        </w:rPr>
        <w:t>, kun je ook gebruik maken van een kosten-baten analyse. Je geeft bij de verschillende maatregelen aan wat de te verwachten kosten en voordelen zijn. Tenslotte vergelijk je de verschillende maatregelen op kosten en baten. Op basis daarvan kun je een gericht advies geven aan het management. De baten kunnen uitgedrukt worden in financiële of kwalitatieve opbrengsten.</w:t>
      </w:r>
    </w:p>
    <w:p w14:paraId="02904642" w14:textId="46C7C3BB" w:rsidR="00336D37" w:rsidRPr="0031576A" w:rsidRDefault="00336D37" w:rsidP="004460D6">
      <w:pPr>
        <w:pStyle w:val="Lijstalinea"/>
        <w:ind w:left="360"/>
      </w:pPr>
    </w:p>
    <w:p w14:paraId="61F043F3" w14:textId="7689446B" w:rsidR="002F08A9" w:rsidRPr="0031576A" w:rsidRDefault="002F08A9" w:rsidP="002F08A9">
      <w:r w:rsidRPr="0031576A">
        <w:t xml:space="preserve">Let op: een aantal geringe risico’s kun je in deze tabel weglaten op basis van de risicocriteria die in de organisatie zijn afgesproken. Bijvoorbeeld: score onder de 5 beschouwt de organisatie als acceptabel. Er zijn </w:t>
      </w:r>
      <w:r w:rsidR="002C67C3">
        <w:t xml:space="preserve">dan </w:t>
      </w:r>
      <w:r w:rsidRPr="0031576A">
        <w:t xml:space="preserve">geen maatregelen nodig.  </w:t>
      </w:r>
    </w:p>
    <w:p w14:paraId="65859F76" w14:textId="77777777" w:rsidR="002F08A9" w:rsidRDefault="002F08A9" w:rsidP="002F08A9"/>
    <w:p w14:paraId="1BEC7CC9" w14:textId="4BEFEA36" w:rsidR="004015BB" w:rsidRDefault="002F08A9" w:rsidP="002F08A9">
      <w:r w:rsidRPr="0031576A">
        <w:t xml:space="preserve">De maatregelen </w:t>
      </w:r>
      <w:r w:rsidR="008520AA">
        <w:t xml:space="preserve">voeg </w:t>
      </w:r>
      <w:r w:rsidRPr="0031576A">
        <w:t xml:space="preserve">je </w:t>
      </w:r>
      <w:r w:rsidR="008520AA">
        <w:t>toe aan de overzichtstabe</w:t>
      </w:r>
      <w:r w:rsidR="003A3D14">
        <w:t>l</w:t>
      </w:r>
      <w:r w:rsidR="008520AA">
        <w:t xml:space="preserve">. Geef ook een </w:t>
      </w:r>
      <w:r w:rsidR="00F51AD0">
        <w:t>p</w:t>
      </w:r>
      <w:r w:rsidRPr="0031576A">
        <w:t xml:space="preserve">rioritering </w:t>
      </w:r>
      <w:r w:rsidR="008520AA">
        <w:t>aan</w:t>
      </w:r>
      <w:r w:rsidRPr="0031576A">
        <w:t>.</w:t>
      </w:r>
      <w:r w:rsidR="00A6761E">
        <w:t xml:space="preserve"> </w:t>
      </w:r>
    </w:p>
    <w:p w14:paraId="68BEE832" w14:textId="05D372EC" w:rsidR="002F08A9" w:rsidRDefault="002F08A9" w:rsidP="002F08A9">
      <w:r w:rsidRPr="0031576A">
        <w:t xml:space="preserve"> </w:t>
      </w:r>
    </w:p>
    <w:p w14:paraId="4A731AE6" w14:textId="6EE93E7B" w:rsidR="007E352B" w:rsidRPr="00F51AD0" w:rsidRDefault="00F51AD0" w:rsidP="00DC23AF">
      <w:pPr>
        <w:pStyle w:val="Kop2"/>
      </w:pPr>
      <w:r>
        <w:t>&lt;kop&gt;</w:t>
      </w:r>
      <w:r w:rsidR="008520AA" w:rsidRPr="008520AA">
        <w:t xml:space="preserve"> </w:t>
      </w:r>
      <w:r w:rsidR="008520AA">
        <w:t>Overzichtstabel risicobeoordeling</w:t>
      </w:r>
      <w:r w:rsidR="008520AA" w:rsidRPr="005A3BDE" w:rsidDel="00F4497D">
        <w:t xml:space="preserve"> </w:t>
      </w:r>
      <w:r w:rsidR="008520AA" w:rsidRPr="0031576A">
        <w:t>–</w:t>
      </w:r>
      <w:r w:rsidR="008520AA">
        <w:t xml:space="preserve"> maatregelen</w:t>
      </w:r>
    </w:p>
    <w:p w14:paraId="2EF69AC2" w14:textId="77777777" w:rsidR="007E352B" w:rsidRPr="0031576A" w:rsidRDefault="007E352B" w:rsidP="005618DE"/>
    <w:tbl>
      <w:tblPr>
        <w:tblStyle w:val="Tabelraster"/>
        <w:tblW w:w="0" w:type="auto"/>
        <w:tblLook w:val="04A0" w:firstRow="1" w:lastRow="0" w:firstColumn="1" w:lastColumn="0" w:noHBand="0" w:noVBand="1"/>
      </w:tblPr>
      <w:tblGrid>
        <w:gridCol w:w="883"/>
        <w:gridCol w:w="1533"/>
        <w:gridCol w:w="5159"/>
        <w:gridCol w:w="1487"/>
      </w:tblGrid>
      <w:tr w:rsidR="00332D87" w:rsidRPr="0031576A" w14:paraId="3D376E8E" w14:textId="10761299" w:rsidTr="008A4010">
        <w:tc>
          <w:tcPr>
            <w:tcW w:w="883" w:type="dxa"/>
          </w:tcPr>
          <w:p w14:paraId="47EB7269" w14:textId="678DA36D" w:rsidR="00332D87" w:rsidRPr="00DC23AF" w:rsidRDefault="00332D87" w:rsidP="005618DE">
            <w:pPr>
              <w:rPr>
                <w:b/>
                <w:bCs/>
              </w:rPr>
            </w:pPr>
            <w:r w:rsidRPr="00DC23AF">
              <w:rPr>
                <w:b/>
                <w:bCs/>
              </w:rPr>
              <w:t>Risico</w:t>
            </w:r>
          </w:p>
        </w:tc>
        <w:tc>
          <w:tcPr>
            <w:tcW w:w="1522" w:type="dxa"/>
          </w:tcPr>
          <w:p w14:paraId="2E911172" w14:textId="37C19CBA" w:rsidR="00332D87" w:rsidRPr="00DC23AF" w:rsidRDefault="00332D87" w:rsidP="005618DE">
            <w:pPr>
              <w:rPr>
                <w:b/>
                <w:bCs/>
              </w:rPr>
            </w:pPr>
            <w:r w:rsidRPr="00DC23AF">
              <w:rPr>
                <w:b/>
                <w:bCs/>
              </w:rPr>
              <w:t xml:space="preserve">Kwalificatie </w:t>
            </w:r>
          </w:p>
        </w:tc>
        <w:tc>
          <w:tcPr>
            <w:tcW w:w="5169" w:type="dxa"/>
          </w:tcPr>
          <w:p w14:paraId="0E571118" w14:textId="3FC37100" w:rsidR="00332D87" w:rsidRPr="00DC23AF" w:rsidRDefault="00F51AD0" w:rsidP="005618DE">
            <w:pPr>
              <w:rPr>
                <w:b/>
                <w:bCs/>
              </w:rPr>
            </w:pPr>
            <w:r w:rsidRPr="00DC23AF">
              <w:rPr>
                <w:b/>
                <w:bCs/>
              </w:rPr>
              <w:t xml:space="preserve">Maatregel </w:t>
            </w:r>
          </w:p>
        </w:tc>
        <w:tc>
          <w:tcPr>
            <w:tcW w:w="1488" w:type="dxa"/>
          </w:tcPr>
          <w:p w14:paraId="1CB42F7B" w14:textId="01719431" w:rsidR="00332D87" w:rsidRPr="00DC23AF" w:rsidRDefault="00332D87" w:rsidP="005618DE">
            <w:pPr>
              <w:rPr>
                <w:b/>
                <w:bCs/>
              </w:rPr>
            </w:pPr>
            <w:r w:rsidRPr="00DC23AF">
              <w:rPr>
                <w:b/>
                <w:bCs/>
              </w:rPr>
              <w:t xml:space="preserve">Prioriteit </w:t>
            </w:r>
          </w:p>
        </w:tc>
      </w:tr>
      <w:tr w:rsidR="00332D87" w:rsidRPr="0031576A" w14:paraId="2E69E81F" w14:textId="478E487E" w:rsidTr="008A4010">
        <w:tc>
          <w:tcPr>
            <w:tcW w:w="883" w:type="dxa"/>
          </w:tcPr>
          <w:p w14:paraId="12991734" w14:textId="1D2B053E" w:rsidR="00332D87" w:rsidRPr="0031576A" w:rsidRDefault="00332D87" w:rsidP="005618DE">
            <w:r w:rsidRPr="0031576A">
              <w:t>1.</w:t>
            </w:r>
          </w:p>
        </w:tc>
        <w:tc>
          <w:tcPr>
            <w:tcW w:w="1522" w:type="dxa"/>
          </w:tcPr>
          <w:p w14:paraId="161BE2A9" w14:textId="47D2F620" w:rsidR="00332D87" w:rsidRPr="008520AA" w:rsidRDefault="00332D87" w:rsidP="005618DE">
            <w:r w:rsidRPr="008520AA">
              <w:rPr>
                <w:rFonts w:cs="Courier New"/>
              </w:rPr>
              <w:t xml:space="preserve">Extreem </w:t>
            </w:r>
          </w:p>
        </w:tc>
        <w:tc>
          <w:tcPr>
            <w:tcW w:w="5169" w:type="dxa"/>
          </w:tcPr>
          <w:p w14:paraId="46D32CC9" w14:textId="4CD29753" w:rsidR="00332D87" w:rsidRPr="0031576A" w:rsidRDefault="00F51AD0" w:rsidP="005618DE">
            <w:r>
              <w:t xml:space="preserve">Verminder dit risico door </w:t>
            </w:r>
            <w:r w:rsidR="00332D87" w:rsidRPr="0031576A">
              <w:t>z</w:t>
            </w:r>
            <w:r>
              <w:t xml:space="preserve">o spoedig </w:t>
            </w:r>
            <w:r w:rsidR="004460D6">
              <w:t xml:space="preserve">mogelijk </w:t>
            </w:r>
            <w:r w:rsidR="004460D6" w:rsidRPr="0031576A">
              <w:t>de</w:t>
            </w:r>
            <w:r w:rsidR="00332D87" w:rsidRPr="0031576A">
              <w:t xml:space="preserve"> functie </w:t>
            </w:r>
            <w:r w:rsidR="00DC23AF">
              <w:t xml:space="preserve">maskering </w:t>
            </w:r>
            <w:r w:rsidR="00332D87" w:rsidRPr="0031576A">
              <w:t>met de bijbehorende eisen in</w:t>
            </w:r>
            <w:r>
              <w:t xml:space="preserve"> te richten binnen applicatie X</w:t>
            </w:r>
            <w:r w:rsidR="00332D87" w:rsidRPr="0031576A">
              <w:t xml:space="preserve">. </w:t>
            </w:r>
          </w:p>
        </w:tc>
        <w:tc>
          <w:tcPr>
            <w:tcW w:w="1488" w:type="dxa"/>
          </w:tcPr>
          <w:p w14:paraId="387FD633" w14:textId="46C9DCB9" w:rsidR="00332D87" w:rsidRPr="0031576A" w:rsidRDefault="00332D87" w:rsidP="005618DE">
            <w:r w:rsidRPr="0031576A">
              <w:t xml:space="preserve">Hoog </w:t>
            </w:r>
          </w:p>
        </w:tc>
      </w:tr>
      <w:tr w:rsidR="00332D87" w:rsidRPr="0031576A" w14:paraId="75D09E0C" w14:textId="1B4946DC" w:rsidTr="008A4010">
        <w:tc>
          <w:tcPr>
            <w:tcW w:w="883" w:type="dxa"/>
          </w:tcPr>
          <w:p w14:paraId="74E9666B" w14:textId="1674DEBD" w:rsidR="00332D87" w:rsidRPr="0031576A" w:rsidRDefault="00332D87" w:rsidP="00EB763E">
            <w:r w:rsidRPr="0031576A">
              <w:t>2.</w:t>
            </w:r>
          </w:p>
        </w:tc>
        <w:tc>
          <w:tcPr>
            <w:tcW w:w="1522" w:type="dxa"/>
          </w:tcPr>
          <w:p w14:paraId="390B0A90" w14:textId="79A89F2A" w:rsidR="00332D87" w:rsidRPr="008520AA" w:rsidRDefault="00DC23AF" w:rsidP="00EB763E">
            <w:r w:rsidRPr="008520AA">
              <w:t xml:space="preserve">Hoog </w:t>
            </w:r>
          </w:p>
        </w:tc>
        <w:tc>
          <w:tcPr>
            <w:tcW w:w="5169" w:type="dxa"/>
          </w:tcPr>
          <w:p w14:paraId="77A0FB2B" w14:textId="5D31FA6F" w:rsidR="00332D87" w:rsidRPr="0031576A" w:rsidRDefault="00332D87" w:rsidP="00EB763E">
            <w:r w:rsidRPr="0031576A">
              <w:t xml:space="preserve">Doe een verdiepingsonderzoek naar wat er al geregeld is aan metagegevens en welke metagegevens toegevoegd moeten worden. Onderzoek of deze metagegevens met terugwerkende kracht automatisch </w:t>
            </w:r>
            <w:r w:rsidR="00EA4290" w:rsidRPr="0031576A">
              <w:t>kunnen worden</w:t>
            </w:r>
            <w:r w:rsidRPr="0031576A">
              <w:t xml:space="preserve"> toegevoegd. </w:t>
            </w:r>
          </w:p>
        </w:tc>
        <w:tc>
          <w:tcPr>
            <w:tcW w:w="1488" w:type="dxa"/>
          </w:tcPr>
          <w:p w14:paraId="653021B6" w14:textId="0B726C26" w:rsidR="00332D87" w:rsidRPr="0031576A" w:rsidRDefault="00DC23AF" w:rsidP="00EB763E">
            <w:r>
              <w:t>Hoog</w:t>
            </w:r>
          </w:p>
        </w:tc>
      </w:tr>
    </w:tbl>
    <w:p w14:paraId="13C94D79" w14:textId="77777777" w:rsidR="00336D37" w:rsidRPr="0031576A" w:rsidRDefault="00336D37" w:rsidP="005618DE"/>
    <w:p w14:paraId="11307887" w14:textId="10EFC657" w:rsidR="00D028EB" w:rsidRPr="0031576A" w:rsidRDefault="009C5011" w:rsidP="00CA088D">
      <w:pPr>
        <w:pStyle w:val="Kop1"/>
      </w:pPr>
      <w:r w:rsidRPr="0031576A">
        <w:t>&lt;</w:t>
      </w:r>
      <w:r w:rsidR="007814CA" w:rsidRPr="0031576A">
        <w:t>s</w:t>
      </w:r>
      <w:r w:rsidR="00CA088D" w:rsidRPr="0031576A">
        <w:t>ubpagina</w:t>
      </w:r>
      <w:r w:rsidRPr="0031576A">
        <w:t>&gt;</w:t>
      </w:r>
      <w:r w:rsidR="00347C8A" w:rsidRPr="0031576A">
        <w:t xml:space="preserve"> </w:t>
      </w:r>
      <w:r w:rsidR="00CA088D" w:rsidRPr="0031576A">
        <w:t xml:space="preserve">Stap </w:t>
      </w:r>
      <w:r w:rsidR="0023382B" w:rsidRPr="0031576A">
        <w:t>7</w:t>
      </w:r>
      <w:r w:rsidR="00CA088D" w:rsidRPr="0031576A">
        <w:t xml:space="preserve">: </w:t>
      </w:r>
      <w:r w:rsidR="00830029" w:rsidRPr="0031576A">
        <w:t xml:space="preserve">Maak een risicorapportage </w:t>
      </w:r>
    </w:p>
    <w:p w14:paraId="7A712BB6" w14:textId="77777777" w:rsidR="0023382B" w:rsidRPr="0031576A" w:rsidRDefault="0023382B" w:rsidP="00CA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p>
    <w:p w14:paraId="7CEB4817" w14:textId="3CF6AC89" w:rsidR="0023382B" w:rsidRPr="0031576A" w:rsidRDefault="0023382B" w:rsidP="009F7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576A">
        <w:rPr>
          <w:rFonts w:cs="Courier New"/>
          <w:color w:val="1F1F1F"/>
        </w:rPr>
        <w:t xml:space="preserve">Sluit de DUTO-risicobeoordeling af met een risicorapportage en een advies. </w:t>
      </w:r>
      <w:r w:rsidRPr="0031576A">
        <w:t>De kern van de risicorapportage is dat je met de risicorapportage inzicht geeft aan het verantwoordelijk management over welke risico’s er bestaan</w:t>
      </w:r>
      <w:r w:rsidR="00F51AD0">
        <w:t xml:space="preserve">, hoe </w:t>
      </w:r>
      <w:r w:rsidRPr="0031576A">
        <w:t xml:space="preserve">ernstig deze </w:t>
      </w:r>
      <w:r w:rsidR="00F51AD0">
        <w:t>’</w:t>
      </w:r>
      <w:r w:rsidR="004460D6" w:rsidRPr="0031576A">
        <w:t>zijn</w:t>
      </w:r>
      <w:r w:rsidR="004460D6">
        <w:t xml:space="preserve">, </w:t>
      </w:r>
      <w:r w:rsidR="004460D6" w:rsidRPr="0031576A">
        <w:t>hoe</w:t>
      </w:r>
      <w:r w:rsidRPr="0031576A">
        <w:t xml:space="preserve"> </w:t>
      </w:r>
      <w:r w:rsidR="00F51AD0">
        <w:t>ze aangepakt kunnen worden</w:t>
      </w:r>
      <w:r w:rsidRPr="0031576A">
        <w:t xml:space="preserve">. Maak daarbij duidelijk dat het management voor de vervolgstappen verantwoordelijk is. </w:t>
      </w:r>
    </w:p>
    <w:p w14:paraId="6939826E" w14:textId="77777777" w:rsidR="0023382B" w:rsidRPr="0031576A" w:rsidRDefault="0023382B" w:rsidP="0023382B"/>
    <w:p w14:paraId="3921DCFC" w14:textId="77777777" w:rsidR="00885982" w:rsidRDefault="0023382B" w:rsidP="00F51AD0">
      <w:r w:rsidRPr="0031576A">
        <w:t>Neem in de risicorapportage minimaal het volgende op</w:t>
      </w:r>
      <w:r w:rsidR="00F51AD0">
        <w:t>.</w:t>
      </w:r>
    </w:p>
    <w:p w14:paraId="5E4D9B56" w14:textId="072B4A11" w:rsidR="0023382B" w:rsidRPr="0031576A" w:rsidRDefault="0023382B" w:rsidP="00F51AD0"/>
    <w:p w14:paraId="624D293A" w14:textId="6CC8F1C3" w:rsidR="0023382B" w:rsidRPr="0031576A" w:rsidRDefault="0023382B" w:rsidP="00085727">
      <w:pPr>
        <w:pStyle w:val="Lijstalinea"/>
        <w:numPr>
          <w:ilvl w:val="0"/>
          <w:numId w:val="1"/>
        </w:numPr>
      </w:pPr>
      <w:r w:rsidRPr="0031576A">
        <w:t xml:space="preserve">Het onderwerp van de risicobeoordeling </w:t>
      </w:r>
      <w:r w:rsidR="00332D87" w:rsidRPr="0031576A">
        <w:t xml:space="preserve">(zie stap 1) </w:t>
      </w:r>
    </w:p>
    <w:p w14:paraId="63E871D4" w14:textId="0C346E71" w:rsidR="0023382B" w:rsidRPr="0031576A" w:rsidRDefault="00EA1B13" w:rsidP="00085727">
      <w:pPr>
        <w:pStyle w:val="Lijstalinea"/>
        <w:numPr>
          <w:ilvl w:val="0"/>
          <w:numId w:val="1"/>
        </w:numPr>
      </w:pPr>
      <w:r>
        <w:t>De beschrijving</w:t>
      </w:r>
      <w:r w:rsidR="00261888">
        <w:t xml:space="preserve"> van het onderzoeksproces inclusief gespreksverslag </w:t>
      </w:r>
      <w:r w:rsidR="00332D87" w:rsidRPr="0031576A">
        <w:t>(stap 4)</w:t>
      </w:r>
    </w:p>
    <w:p w14:paraId="0D7EBE32" w14:textId="6CC48B3B" w:rsidR="00E34618" w:rsidRPr="0031576A" w:rsidRDefault="0023382B" w:rsidP="007A495A">
      <w:pPr>
        <w:pStyle w:val="Lijstalinea"/>
        <w:numPr>
          <w:ilvl w:val="0"/>
          <w:numId w:val="1"/>
        </w:numPr>
      </w:pPr>
      <w:r w:rsidRPr="0031576A">
        <w:lastRenderedPageBreak/>
        <w:t>Concrete beschrijving van risico’s en de gevolgen</w:t>
      </w:r>
      <w:r w:rsidR="00332D87" w:rsidRPr="0031576A">
        <w:t xml:space="preserve"> (stap 5)</w:t>
      </w:r>
      <w:r w:rsidRPr="0031576A">
        <w:t xml:space="preserve">. </w:t>
      </w:r>
      <w:r w:rsidR="00E34618">
        <w:t xml:space="preserve">Benoem hierbij in het bijzonder gevolgen die relevant zijn voor de missie van je organisatie. </w:t>
      </w:r>
      <w:r w:rsidR="00E34618" w:rsidRPr="0031576A">
        <w:t>Als er zorg bestaat over imagoschade, benadruk dat dan in gevolgen en laat krantenkopjes zien om negatieve berichtgeving te illustreren.</w:t>
      </w:r>
      <w:r w:rsidR="00E34618">
        <w:t xml:space="preserve"> </w:t>
      </w:r>
      <w:r w:rsidR="00E34618" w:rsidRPr="0031576A">
        <w:t xml:space="preserve">Als de organisatie duurzaamheid </w:t>
      </w:r>
      <w:r w:rsidR="00E34618">
        <w:t>hoog in het vaandel</w:t>
      </w:r>
      <w:r w:rsidR="00E34618" w:rsidRPr="0031576A">
        <w:t xml:space="preserve">, zet dan </w:t>
      </w:r>
      <w:r w:rsidR="00E34618">
        <w:t xml:space="preserve">bijvoorbeeld </w:t>
      </w:r>
      <w:r w:rsidR="00E34618" w:rsidRPr="0031576A">
        <w:t>in op de milieubelasting van dataopslag die toeneemt naarmate er niet of te laat vernietigd wordt.</w:t>
      </w:r>
    </w:p>
    <w:p w14:paraId="789EE161" w14:textId="59E93A47" w:rsidR="0023382B" w:rsidRPr="0031576A" w:rsidRDefault="0023382B" w:rsidP="00332D87">
      <w:pPr>
        <w:pStyle w:val="Lijstalinea"/>
      </w:pPr>
      <w:r w:rsidRPr="0031576A">
        <w:t>Tip: Spreek niet alleen in negatieve zin over risico’s, maar ook over positieve uitkomsten. Bijvoorbeeld: ‘we kunnen geld besparen’ in plaats van ‘we zijn nu veel geld kwijt’</w:t>
      </w:r>
      <w:r w:rsidR="00332D87" w:rsidRPr="0031576A">
        <w:t>.</w:t>
      </w:r>
    </w:p>
    <w:p w14:paraId="45CD8F36" w14:textId="22A070B2" w:rsidR="00F51AD0" w:rsidRPr="0031576A" w:rsidRDefault="0023382B" w:rsidP="00336D37">
      <w:pPr>
        <w:pStyle w:val="Lijstalinea"/>
        <w:numPr>
          <w:ilvl w:val="0"/>
          <w:numId w:val="20"/>
        </w:numPr>
        <w:ind w:left="709" w:hanging="283"/>
      </w:pPr>
      <w:r w:rsidRPr="0031576A">
        <w:t>Advies bestaande uit aanbevelingen</w:t>
      </w:r>
      <w:r w:rsidR="004460D6">
        <w:t xml:space="preserve"> voor passende maatregelen</w:t>
      </w:r>
      <w:r w:rsidRPr="0031576A">
        <w:t xml:space="preserve"> met prioritering</w:t>
      </w:r>
      <w:r w:rsidR="00332D87" w:rsidRPr="0031576A">
        <w:t xml:space="preserve"> (stap 6</w:t>
      </w:r>
      <w:r w:rsidR="004460D6" w:rsidRPr="0031576A">
        <w:t>).</w:t>
      </w:r>
      <w:r w:rsidR="004460D6">
        <w:t xml:space="preserve"> Maak</w:t>
      </w:r>
      <w:r w:rsidR="00F51AD0" w:rsidRPr="0031576A">
        <w:t xml:space="preserve"> voor zover mogelijk gebruik van een bestaand format</w:t>
      </w:r>
      <w:r w:rsidR="004460D6">
        <w:t>.</w:t>
      </w:r>
    </w:p>
    <w:p w14:paraId="15A9AC35" w14:textId="77777777" w:rsidR="00F51AD0" w:rsidRPr="0031576A" w:rsidRDefault="00F51AD0" w:rsidP="00DC23AF"/>
    <w:p w14:paraId="3EE772E9" w14:textId="4BABB166" w:rsidR="00933C7E" w:rsidRPr="0031576A" w:rsidRDefault="0023382B" w:rsidP="00933C7E">
      <w:r w:rsidRPr="0031576A">
        <w:rPr>
          <w:rFonts w:cs="Courier New"/>
          <w:color w:val="1F1F1F"/>
        </w:rPr>
        <w:t xml:space="preserve">Leg tot slot de risicorapportage voor aan het verantwoordelijk management. </w:t>
      </w:r>
      <w:bookmarkStart w:id="3" w:name="_Hlk198664071"/>
      <w:r w:rsidR="004015BB">
        <w:rPr>
          <w:rFonts w:cs="Courier New"/>
          <w:color w:val="1F1F1F"/>
        </w:rPr>
        <w:t xml:space="preserve">Deze </w:t>
      </w:r>
      <w:r w:rsidR="00F51AD0">
        <w:rPr>
          <w:rFonts w:cs="Courier New"/>
          <w:color w:val="1F1F1F"/>
        </w:rPr>
        <w:t>moeten dan reageren en besluiten welke maatregelen ze uit willen laten voeren</w:t>
      </w:r>
      <w:bookmarkEnd w:id="3"/>
      <w:r w:rsidRPr="0031576A">
        <w:rPr>
          <w:rFonts w:cs="Courier New"/>
          <w:color w:val="1F1F1F"/>
        </w:rPr>
        <w:t xml:space="preserve">. </w:t>
      </w:r>
      <w:r w:rsidR="00933C7E">
        <w:rPr>
          <w:rFonts w:cs="Courier New"/>
          <w:color w:val="1F1F1F"/>
        </w:rPr>
        <w:t xml:space="preserve">In </w:t>
      </w:r>
      <w:r w:rsidR="008A4010">
        <w:t xml:space="preserve">de </w:t>
      </w:r>
      <w:r w:rsidR="00933C7E">
        <w:t xml:space="preserve">module </w:t>
      </w:r>
      <w:r w:rsidR="00933C7E" w:rsidRPr="0031576A">
        <w:t xml:space="preserve">&lt;link&gt; DUTO-risicobeoordeling en risicomanagement </w:t>
      </w:r>
      <w:r w:rsidR="00933C7E">
        <w:t xml:space="preserve">wordt de rol van het verantwoordelijk management </w:t>
      </w:r>
      <w:r w:rsidR="008A4010">
        <w:t xml:space="preserve">verder beschreven. </w:t>
      </w:r>
    </w:p>
    <w:p w14:paraId="1EF679AF" w14:textId="50302B1C" w:rsidR="00A6761E" w:rsidRDefault="00A6761E" w:rsidP="0031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p>
    <w:p w14:paraId="5890BD33" w14:textId="0392F43E" w:rsidR="00A6761E" w:rsidRDefault="004015BB" w:rsidP="0031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r>
        <w:rPr>
          <w:rFonts w:cs="Courier New"/>
          <w:color w:val="1F1F1F"/>
        </w:rPr>
        <w:t>De managementreactie is een integraal onderdeel van de risicorapportage als apart hoof</w:t>
      </w:r>
      <w:r w:rsidR="00A6761E">
        <w:rPr>
          <w:rFonts w:cs="Courier New"/>
          <w:color w:val="1F1F1F"/>
        </w:rPr>
        <w:t>d</w:t>
      </w:r>
      <w:r>
        <w:rPr>
          <w:rFonts w:cs="Courier New"/>
          <w:color w:val="1F1F1F"/>
        </w:rPr>
        <w:t>stuk of bijla</w:t>
      </w:r>
      <w:r w:rsidR="00A6761E">
        <w:rPr>
          <w:rFonts w:cs="Courier New"/>
          <w:color w:val="1F1F1F"/>
        </w:rPr>
        <w:t>ge.</w:t>
      </w:r>
      <w:r w:rsidR="008A4010">
        <w:rPr>
          <w:rFonts w:cs="Courier New"/>
          <w:color w:val="1F1F1F"/>
        </w:rPr>
        <w:t xml:space="preserve"> De managementreactie voeg je sowieso toe aan de overzichtstabel. </w:t>
      </w:r>
      <w:r w:rsidR="00A6761E">
        <w:rPr>
          <w:rFonts w:cs="Courier New"/>
          <w:color w:val="1F1F1F"/>
        </w:rPr>
        <w:t>Hiermee ben je transparant over de vervolgstappen</w:t>
      </w:r>
      <w:r w:rsidR="00885982">
        <w:rPr>
          <w:rFonts w:cs="Courier New"/>
          <w:color w:val="1F1F1F"/>
        </w:rPr>
        <w:t>. Dit zorgt dat management op daarop actief kan sturen.</w:t>
      </w:r>
      <w:r w:rsidR="00A6761E">
        <w:rPr>
          <w:rFonts w:cs="Courier New"/>
          <w:color w:val="1F1F1F"/>
        </w:rPr>
        <w:t xml:space="preserve"> </w:t>
      </w:r>
    </w:p>
    <w:p w14:paraId="6B5A3D34" w14:textId="77777777" w:rsidR="00A6761E" w:rsidRDefault="00A6761E" w:rsidP="0031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p>
    <w:p w14:paraId="7263450D" w14:textId="5AFFE099" w:rsidR="00483202" w:rsidRDefault="00EA1B13" w:rsidP="00F5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r>
        <w:rPr>
          <w:rFonts w:cs="Courier New"/>
          <w:color w:val="1F1F1F"/>
        </w:rPr>
        <w:t>O</w:t>
      </w:r>
      <w:r w:rsidR="0023382B" w:rsidRPr="0031576A">
        <w:rPr>
          <w:rFonts w:cs="Courier New"/>
          <w:color w:val="1F1F1F"/>
        </w:rPr>
        <w:t>m duurzaam toegankelijk informatiebeheer verder in de organisatie tot stand te brengen</w:t>
      </w:r>
      <w:r w:rsidR="00F51AD0">
        <w:rPr>
          <w:rFonts w:cs="Courier New"/>
          <w:color w:val="1F1F1F"/>
        </w:rPr>
        <w:t>,</w:t>
      </w:r>
      <w:r w:rsidR="0023382B" w:rsidRPr="0031576A">
        <w:rPr>
          <w:rFonts w:cs="Courier New"/>
          <w:color w:val="1F1F1F"/>
        </w:rPr>
        <w:t xml:space="preserve"> is het belangrijk dat je ook bij vervolgstappen betrokken bent of ten minste weet wat de vervolgstappen zijn. </w:t>
      </w:r>
      <w:r w:rsidR="00F51AD0">
        <w:rPr>
          <w:rFonts w:cs="Courier New"/>
          <w:color w:val="1F1F1F"/>
        </w:rPr>
        <w:t>D</w:t>
      </w:r>
      <w:r w:rsidR="00F51AD0" w:rsidRPr="0031576A">
        <w:rPr>
          <w:rFonts w:cs="Courier New"/>
          <w:color w:val="1F1F1F"/>
        </w:rPr>
        <w:t xml:space="preserve">e </w:t>
      </w:r>
      <w:r w:rsidR="0023382B" w:rsidRPr="0031576A">
        <w:rPr>
          <w:rFonts w:cs="Courier New"/>
          <w:color w:val="1F1F1F"/>
        </w:rPr>
        <w:t xml:space="preserve">acties die ondernomen worden, kunnen </w:t>
      </w:r>
      <w:r w:rsidR="00F51AD0">
        <w:rPr>
          <w:rFonts w:cs="Courier New"/>
          <w:color w:val="1F1F1F"/>
        </w:rPr>
        <w:t xml:space="preserve">immers </w:t>
      </w:r>
      <w:r w:rsidR="0023382B" w:rsidRPr="0031576A">
        <w:rPr>
          <w:rFonts w:cs="Courier New"/>
          <w:color w:val="1F1F1F"/>
        </w:rPr>
        <w:t>van belang zijn voor de volgende risicobeoordeling. Zo ontstaat een patroon waarbij inzicht in risico’s actueel blijft en bij het nemen van maatregelen voortgebouwd kan worden op eerdere maatregelen.</w:t>
      </w:r>
    </w:p>
    <w:p w14:paraId="314EF772" w14:textId="77777777" w:rsidR="00933C7E" w:rsidRPr="005618DE" w:rsidRDefault="00933C7E" w:rsidP="00F51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p>
    <w:sectPr w:rsidR="00933C7E" w:rsidRPr="005618DE" w:rsidSect="00D75013">
      <w:headerReference w:type="even" r:id="rId16"/>
      <w:headerReference w:type="default" r:id="rId17"/>
      <w:footerReference w:type="default" r:id="rId18"/>
      <w:headerReference w:type="first" r:id="rId19"/>
      <w:pgSz w:w="11906" w:h="16838"/>
      <w:pgMar w:top="1417" w:right="1417" w:bottom="1417" w:left="1417" w:header="708"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A6E00" w14:textId="77777777" w:rsidR="00D457C0" w:rsidRDefault="00D457C0" w:rsidP="00800712">
      <w:r>
        <w:separator/>
      </w:r>
    </w:p>
  </w:endnote>
  <w:endnote w:type="continuationSeparator" w:id="0">
    <w:p w14:paraId="151F54B0" w14:textId="77777777" w:rsidR="00D457C0" w:rsidRDefault="00D457C0" w:rsidP="008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FDD8" w14:textId="77777777" w:rsidR="00AA50DD" w:rsidRDefault="00AA50DD" w:rsidP="00800712"/>
  <w:p w14:paraId="72FC4CB8" w14:textId="77777777" w:rsidR="00D75013" w:rsidRDefault="00D75013" w:rsidP="00800712"/>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75A9D60D" w:rsidR="006F1547" w:rsidRPr="004344AC" w:rsidRDefault="006F1547" w:rsidP="00800712">
          <w:pPr>
            <w:pStyle w:val="Voettekst"/>
            <w:rPr>
              <w:b/>
              <w:bCs/>
            </w:rPr>
          </w:pPr>
          <w:r w:rsidRPr="004344AC">
            <w:rPr>
              <w:b/>
              <w:bCs/>
            </w:rPr>
            <w:t>Kennisproduct risicobeoordeling</w:t>
          </w:r>
          <w:r w:rsidR="00F26E41" w:rsidRPr="004344AC">
            <w:rPr>
              <w:b/>
              <w:bCs/>
            </w:rPr>
            <w:t xml:space="preserve"> </w:t>
          </w:r>
          <w:r w:rsidR="00B96A57">
            <w:rPr>
              <w:b/>
              <w:bCs/>
            </w:rPr>
            <w:t>–</w:t>
          </w:r>
          <w:r w:rsidR="00F26E41" w:rsidRPr="004344AC">
            <w:rPr>
              <w:b/>
              <w:bCs/>
            </w:rPr>
            <w:t xml:space="preserve"> Stappenplan</w:t>
          </w:r>
          <w:r w:rsidR="00B96A57">
            <w:rPr>
              <w:b/>
              <w:bCs/>
            </w:rPr>
            <w:t xml:space="preserve"> DUTO-risicobeoordeling</w:t>
          </w:r>
        </w:p>
        <w:p w14:paraId="69A0B122" w14:textId="5B8069D8" w:rsidR="006F1547" w:rsidRPr="006F1547" w:rsidRDefault="006F1547" w:rsidP="00800712">
          <w:pPr>
            <w:pStyle w:val="Voettekst"/>
            <w:rPr>
              <w:b/>
              <w:bCs/>
            </w:rPr>
          </w:pPr>
          <w:r>
            <w:t>Meeleesgroep</w:t>
          </w:r>
          <w:r w:rsidRPr="006F1547">
            <w:t xml:space="preserve"> </w:t>
          </w:r>
          <w:r w:rsidR="00241135">
            <w:t>–</w:t>
          </w:r>
          <w:r w:rsidRPr="006F1547">
            <w:t xml:space="preserve"> </w:t>
          </w:r>
          <w:r w:rsidR="005603DA">
            <w:t xml:space="preserve">Juni </w:t>
          </w:r>
          <w:r w:rsidR="00241135">
            <w:t>2025</w:t>
          </w:r>
        </w:p>
        <w:p w14:paraId="54B846AF" w14:textId="172CDDAE" w:rsidR="006F1547" w:rsidRPr="00AA50DD" w:rsidRDefault="00AA50DD" w:rsidP="00800712">
          <w:pPr>
            <w:rPr>
              <w:color w:val="1F497D"/>
            </w:rPr>
          </w:pPr>
          <w:hyperlink r:id="rId1" w:history="1">
            <w:r>
              <w:rPr>
                <w:rStyle w:val="Hyperlink"/>
              </w:rPr>
              <w:t>https://nationaalarchief.nl/archiveren/kennisbank/risicobeoordeling</w:t>
            </w:r>
          </w:hyperlink>
        </w:p>
      </w:tc>
      <w:tc>
        <w:tcPr>
          <w:tcW w:w="1418" w:type="dxa"/>
        </w:tcPr>
        <w:p w14:paraId="3C7C7F8A" w14:textId="77777777" w:rsidR="006F1547" w:rsidRPr="004A0A9F" w:rsidRDefault="006F1547" w:rsidP="00D75013">
          <w:pPr>
            <w:pStyle w:val="Voettekst"/>
            <w:jc w:val="righ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800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0FBC" w14:textId="77777777" w:rsidR="00D457C0" w:rsidRDefault="00D457C0" w:rsidP="00800712">
      <w:r>
        <w:separator/>
      </w:r>
    </w:p>
  </w:footnote>
  <w:footnote w:type="continuationSeparator" w:id="0">
    <w:p w14:paraId="3F44DBE4" w14:textId="77777777" w:rsidR="00D457C0" w:rsidRDefault="00D457C0" w:rsidP="0080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E1E2" w14:textId="6842A929" w:rsidR="006F1547" w:rsidRDefault="00000000" w:rsidP="00800712">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3472" w14:textId="20C614B0" w:rsidR="006F1547" w:rsidRDefault="00000000" w:rsidP="00800712">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67EE" w14:textId="18C7BACB" w:rsidR="006F1547" w:rsidRDefault="00000000" w:rsidP="00800712">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143"/>
    <w:multiLevelType w:val="hybridMultilevel"/>
    <w:tmpl w:val="552E35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B579E8"/>
    <w:multiLevelType w:val="hybridMultilevel"/>
    <w:tmpl w:val="E7F43C0A"/>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 w15:restartNumberingAfterBreak="0">
    <w:nsid w:val="0739381C"/>
    <w:multiLevelType w:val="hybridMultilevel"/>
    <w:tmpl w:val="525CF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182726"/>
    <w:multiLevelType w:val="hybridMultilevel"/>
    <w:tmpl w:val="316ED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7F1EA6"/>
    <w:multiLevelType w:val="hybridMultilevel"/>
    <w:tmpl w:val="6A06F5E4"/>
    <w:lvl w:ilvl="0" w:tplc="0413000B">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668BD"/>
    <w:multiLevelType w:val="hybridMultilevel"/>
    <w:tmpl w:val="EB18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EF5A5D"/>
    <w:multiLevelType w:val="hybridMultilevel"/>
    <w:tmpl w:val="2BD62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B15E2E"/>
    <w:multiLevelType w:val="hybridMultilevel"/>
    <w:tmpl w:val="273A1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AC2CA1"/>
    <w:multiLevelType w:val="multilevel"/>
    <w:tmpl w:val="B666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C22F1"/>
    <w:multiLevelType w:val="hybridMultilevel"/>
    <w:tmpl w:val="4694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769E7"/>
    <w:multiLevelType w:val="hybridMultilevel"/>
    <w:tmpl w:val="046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32CDF"/>
    <w:multiLevelType w:val="hybridMultilevel"/>
    <w:tmpl w:val="12D27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F74E8F"/>
    <w:multiLevelType w:val="hybridMultilevel"/>
    <w:tmpl w:val="11B248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8C55752"/>
    <w:multiLevelType w:val="hybridMultilevel"/>
    <w:tmpl w:val="5660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07B62"/>
    <w:multiLevelType w:val="hybridMultilevel"/>
    <w:tmpl w:val="760C4F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C2A13F1"/>
    <w:multiLevelType w:val="hybridMultilevel"/>
    <w:tmpl w:val="61EE5D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40F5C6B"/>
    <w:multiLevelType w:val="hybridMultilevel"/>
    <w:tmpl w:val="D2E66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AD7FFB"/>
    <w:multiLevelType w:val="hybridMultilevel"/>
    <w:tmpl w:val="70AAC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A574D1"/>
    <w:multiLevelType w:val="hybridMultilevel"/>
    <w:tmpl w:val="407C2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E46D06"/>
    <w:multiLevelType w:val="hybridMultilevel"/>
    <w:tmpl w:val="7C38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765C6"/>
    <w:multiLevelType w:val="hybridMultilevel"/>
    <w:tmpl w:val="7406A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FB7669"/>
    <w:multiLevelType w:val="hybridMultilevel"/>
    <w:tmpl w:val="5EC2ABFE"/>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2" w15:restartNumberingAfterBreak="0">
    <w:nsid w:val="44D13C08"/>
    <w:multiLevelType w:val="hybridMultilevel"/>
    <w:tmpl w:val="ECB2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E3C11"/>
    <w:multiLevelType w:val="hybridMultilevel"/>
    <w:tmpl w:val="2BDC241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9C4260"/>
    <w:multiLevelType w:val="hybridMultilevel"/>
    <w:tmpl w:val="1F1241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B0818A0"/>
    <w:multiLevelType w:val="hybridMultilevel"/>
    <w:tmpl w:val="10A26F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61C1AB5"/>
    <w:multiLevelType w:val="hybridMultilevel"/>
    <w:tmpl w:val="10B0A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156CC6"/>
    <w:multiLevelType w:val="hybridMultilevel"/>
    <w:tmpl w:val="20445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710E60"/>
    <w:multiLevelType w:val="hybridMultilevel"/>
    <w:tmpl w:val="33AA6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4360">
    <w:abstractNumId w:val="19"/>
  </w:num>
  <w:num w:numId="2" w16cid:durableId="1827895405">
    <w:abstractNumId w:val="18"/>
  </w:num>
  <w:num w:numId="3" w16cid:durableId="865018093">
    <w:abstractNumId w:val="27"/>
  </w:num>
  <w:num w:numId="4" w16cid:durableId="590622563">
    <w:abstractNumId w:val="17"/>
  </w:num>
  <w:num w:numId="5" w16cid:durableId="197819321">
    <w:abstractNumId w:val="14"/>
  </w:num>
  <w:num w:numId="6" w16cid:durableId="1185901946">
    <w:abstractNumId w:val="15"/>
  </w:num>
  <w:num w:numId="7" w16cid:durableId="1857959076">
    <w:abstractNumId w:val="20"/>
  </w:num>
  <w:num w:numId="8" w16cid:durableId="337999680">
    <w:abstractNumId w:val="10"/>
  </w:num>
  <w:num w:numId="9" w16cid:durableId="389420450">
    <w:abstractNumId w:val="6"/>
  </w:num>
  <w:num w:numId="10" w16cid:durableId="600407219">
    <w:abstractNumId w:val="25"/>
  </w:num>
  <w:num w:numId="11" w16cid:durableId="93286252">
    <w:abstractNumId w:val="23"/>
  </w:num>
  <w:num w:numId="12" w16cid:durableId="1877160647">
    <w:abstractNumId w:val="4"/>
  </w:num>
  <w:num w:numId="13" w16cid:durableId="1226064066">
    <w:abstractNumId w:val="3"/>
  </w:num>
  <w:num w:numId="14" w16cid:durableId="177088197">
    <w:abstractNumId w:val="7"/>
  </w:num>
  <w:num w:numId="15" w16cid:durableId="383675048">
    <w:abstractNumId w:val="28"/>
  </w:num>
  <w:num w:numId="16" w16cid:durableId="467207140">
    <w:abstractNumId w:val="1"/>
  </w:num>
  <w:num w:numId="17" w16cid:durableId="2064329108">
    <w:abstractNumId w:val="21"/>
  </w:num>
  <w:num w:numId="18" w16cid:durableId="903225048">
    <w:abstractNumId w:val="26"/>
  </w:num>
  <w:num w:numId="19" w16cid:durableId="909344092">
    <w:abstractNumId w:val="2"/>
  </w:num>
  <w:num w:numId="20" w16cid:durableId="1896889135">
    <w:abstractNumId w:val="24"/>
  </w:num>
  <w:num w:numId="21" w16cid:durableId="2129623418">
    <w:abstractNumId w:val="5"/>
  </w:num>
  <w:num w:numId="22" w16cid:durableId="1120494064">
    <w:abstractNumId w:val="22"/>
  </w:num>
  <w:num w:numId="23" w16cid:durableId="143742612">
    <w:abstractNumId w:val="12"/>
  </w:num>
  <w:num w:numId="24" w16cid:durableId="653723805">
    <w:abstractNumId w:val="9"/>
  </w:num>
  <w:num w:numId="25" w16cid:durableId="95057808">
    <w:abstractNumId w:val="11"/>
  </w:num>
  <w:num w:numId="26" w16cid:durableId="1815029636">
    <w:abstractNumId w:val="0"/>
  </w:num>
  <w:num w:numId="27" w16cid:durableId="1298608282">
    <w:abstractNumId w:val="8"/>
  </w:num>
  <w:num w:numId="28" w16cid:durableId="1615558468">
    <w:abstractNumId w:val="16"/>
  </w:num>
  <w:num w:numId="29" w16cid:durableId="142950273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05CA"/>
    <w:rsid w:val="00003A7A"/>
    <w:rsid w:val="00004351"/>
    <w:rsid w:val="0000753E"/>
    <w:rsid w:val="00015782"/>
    <w:rsid w:val="00026754"/>
    <w:rsid w:val="00030408"/>
    <w:rsid w:val="00042645"/>
    <w:rsid w:val="00047DF2"/>
    <w:rsid w:val="00050214"/>
    <w:rsid w:val="00061BC4"/>
    <w:rsid w:val="000642F0"/>
    <w:rsid w:val="000666B1"/>
    <w:rsid w:val="00067953"/>
    <w:rsid w:val="00071C2E"/>
    <w:rsid w:val="000764C5"/>
    <w:rsid w:val="00081068"/>
    <w:rsid w:val="000814F9"/>
    <w:rsid w:val="00082CAF"/>
    <w:rsid w:val="00085727"/>
    <w:rsid w:val="00087062"/>
    <w:rsid w:val="00087B59"/>
    <w:rsid w:val="00091F85"/>
    <w:rsid w:val="00093473"/>
    <w:rsid w:val="00093CD7"/>
    <w:rsid w:val="00097671"/>
    <w:rsid w:val="000A020F"/>
    <w:rsid w:val="000B4ABF"/>
    <w:rsid w:val="000B53B5"/>
    <w:rsid w:val="000B5995"/>
    <w:rsid w:val="000C16D0"/>
    <w:rsid w:val="000D1172"/>
    <w:rsid w:val="000E4116"/>
    <w:rsid w:val="000E78A6"/>
    <w:rsid w:val="000F24BE"/>
    <w:rsid w:val="000F7B42"/>
    <w:rsid w:val="001042CB"/>
    <w:rsid w:val="0010554B"/>
    <w:rsid w:val="001067B0"/>
    <w:rsid w:val="00106C01"/>
    <w:rsid w:val="00121B28"/>
    <w:rsid w:val="001223C1"/>
    <w:rsid w:val="001247F0"/>
    <w:rsid w:val="001265FD"/>
    <w:rsid w:val="00131725"/>
    <w:rsid w:val="0013346F"/>
    <w:rsid w:val="00135E26"/>
    <w:rsid w:val="00141EB1"/>
    <w:rsid w:val="00153A5B"/>
    <w:rsid w:val="00154B59"/>
    <w:rsid w:val="00155B50"/>
    <w:rsid w:val="001567C6"/>
    <w:rsid w:val="0015778A"/>
    <w:rsid w:val="00166B70"/>
    <w:rsid w:val="00177471"/>
    <w:rsid w:val="00182885"/>
    <w:rsid w:val="00182F24"/>
    <w:rsid w:val="00193130"/>
    <w:rsid w:val="0019327E"/>
    <w:rsid w:val="00195EAC"/>
    <w:rsid w:val="001A2950"/>
    <w:rsid w:val="001A4D22"/>
    <w:rsid w:val="001B0641"/>
    <w:rsid w:val="001B2057"/>
    <w:rsid w:val="001B2841"/>
    <w:rsid w:val="001B3F71"/>
    <w:rsid w:val="001B6936"/>
    <w:rsid w:val="001C2474"/>
    <w:rsid w:val="001C3ACF"/>
    <w:rsid w:val="001C4827"/>
    <w:rsid w:val="001C4B92"/>
    <w:rsid w:val="001C7D06"/>
    <w:rsid w:val="001C7FAF"/>
    <w:rsid w:val="001D5286"/>
    <w:rsid w:val="001D78C4"/>
    <w:rsid w:val="001E1DBC"/>
    <w:rsid w:val="001E68D7"/>
    <w:rsid w:val="001F0AC0"/>
    <w:rsid w:val="001F3627"/>
    <w:rsid w:val="001F46B8"/>
    <w:rsid w:val="001F5737"/>
    <w:rsid w:val="0020029F"/>
    <w:rsid w:val="002009A0"/>
    <w:rsid w:val="00213021"/>
    <w:rsid w:val="00220369"/>
    <w:rsid w:val="00222A33"/>
    <w:rsid w:val="00224D2C"/>
    <w:rsid w:val="00230686"/>
    <w:rsid w:val="0023382B"/>
    <w:rsid w:val="0023478E"/>
    <w:rsid w:val="002361DF"/>
    <w:rsid w:val="00236EDC"/>
    <w:rsid w:val="00241135"/>
    <w:rsid w:val="002416EE"/>
    <w:rsid w:val="00243944"/>
    <w:rsid w:val="00252204"/>
    <w:rsid w:val="00252D63"/>
    <w:rsid w:val="002561F7"/>
    <w:rsid w:val="0026073D"/>
    <w:rsid w:val="00261888"/>
    <w:rsid w:val="00263CC0"/>
    <w:rsid w:val="00264F87"/>
    <w:rsid w:val="00266047"/>
    <w:rsid w:val="0027230E"/>
    <w:rsid w:val="00272B65"/>
    <w:rsid w:val="0027715A"/>
    <w:rsid w:val="0027772C"/>
    <w:rsid w:val="00280D3D"/>
    <w:rsid w:val="00280DD6"/>
    <w:rsid w:val="00283400"/>
    <w:rsid w:val="00283D05"/>
    <w:rsid w:val="002849FD"/>
    <w:rsid w:val="00290362"/>
    <w:rsid w:val="002910C6"/>
    <w:rsid w:val="002928A1"/>
    <w:rsid w:val="002964CD"/>
    <w:rsid w:val="002A2191"/>
    <w:rsid w:val="002A33B0"/>
    <w:rsid w:val="002B113E"/>
    <w:rsid w:val="002B6706"/>
    <w:rsid w:val="002C67C3"/>
    <w:rsid w:val="002D0B00"/>
    <w:rsid w:val="002D1DEE"/>
    <w:rsid w:val="002E1B13"/>
    <w:rsid w:val="002E21D5"/>
    <w:rsid w:val="002E378B"/>
    <w:rsid w:val="002E3D1D"/>
    <w:rsid w:val="002E53EE"/>
    <w:rsid w:val="002E7DA4"/>
    <w:rsid w:val="002F08A9"/>
    <w:rsid w:val="002F2687"/>
    <w:rsid w:val="002F62EF"/>
    <w:rsid w:val="002F7749"/>
    <w:rsid w:val="003004D5"/>
    <w:rsid w:val="0031099F"/>
    <w:rsid w:val="00312CA5"/>
    <w:rsid w:val="00313565"/>
    <w:rsid w:val="0031576A"/>
    <w:rsid w:val="0032204A"/>
    <w:rsid w:val="00322B56"/>
    <w:rsid w:val="00322F49"/>
    <w:rsid w:val="003234DB"/>
    <w:rsid w:val="0032749A"/>
    <w:rsid w:val="00331CF7"/>
    <w:rsid w:val="00332D87"/>
    <w:rsid w:val="00333774"/>
    <w:rsid w:val="00335B93"/>
    <w:rsid w:val="00336D37"/>
    <w:rsid w:val="00341378"/>
    <w:rsid w:val="00342B4B"/>
    <w:rsid w:val="00342E49"/>
    <w:rsid w:val="0034388D"/>
    <w:rsid w:val="003439F3"/>
    <w:rsid w:val="003450CF"/>
    <w:rsid w:val="00347C8A"/>
    <w:rsid w:val="00352BC8"/>
    <w:rsid w:val="003553A6"/>
    <w:rsid w:val="00355466"/>
    <w:rsid w:val="00363F94"/>
    <w:rsid w:val="00365BA0"/>
    <w:rsid w:val="00367A6C"/>
    <w:rsid w:val="00371666"/>
    <w:rsid w:val="00371E9C"/>
    <w:rsid w:val="003806DE"/>
    <w:rsid w:val="003807EA"/>
    <w:rsid w:val="003833F3"/>
    <w:rsid w:val="00383666"/>
    <w:rsid w:val="003857BB"/>
    <w:rsid w:val="0039013F"/>
    <w:rsid w:val="00393393"/>
    <w:rsid w:val="00395D27"/>
    <w:rsid w:val="003A22BF"/>
    <w:rsid w:val="003A3D14"/>
    <w:rsid w:val="003B0324"/>
    <w:rsid w:val="003B22FC"/>
    <w:rsid w:val="003B280C"/>
    <w:rsid w:val="003B302E"/>
    <w:rsid w:val="003C3610"/>
    <w:rsid w:val="003D0621"/>
    <w:rsid w:val="003D0B4F"/>
    <w:rsid w:val="003D0FD4"/>
    <w:rsid w:val="003D1F1E"/>
    <w:rsid w:val="003D3B88"/>
    <w:rsid w:val="003D589E"/>
    <w:rsid w:val="003D60AB"/>
    <w:rsid w:val="003E0433"/>
    <w:rsid w:val="003E52E4"/>
    <w:rsid w:val="003E57EE"/>
    <w:rsid w:val="003F15C6"/>
    <w:rsid w:val="003F49D0"/>
    <w:rsid w:val="003F4B1C"/>
    <w:rsid w:val="003F5DCE"/>
    <w:rsid w:val="003F71F2"/>
    <w:rsid w:val="00400CC6"/>
    <w:rsid w:val="004015BB"/>
    <w:rsid w:val="00406B7F"/>
    <w:rsid w:val="004155B0"/>
    <w:rsid w:val="00415CF7"/>
    <w:rsid w:val="004213A8"/>
    <w:rsid w:val="00422265"/>
    <w:rsid w:val="004232AB"/>
    <w:rsid w:val="00430EF7"/>
    <w:rsid w:val="004344AC"/>
    <w:rsid w:val="004408AA"/>
    <w:rsid w:val="004411A3"/>
    <w:rsid w:val="00441FB5"/>
    <w:rsid w:val="00444782"/>
    <w:rsid w:val="00445142"/>
    <w:rsid w:val="004460D6"/>
    <w:rsid w:val="00452D4A"/>
    <w:rsid w:val="00457CDB"/>
    <w:rsid w:val="00465124"/>
    <w:rsid w:val="00471414"/>
    <w:rsid w:val="00474146"/>
    <w:rsid w:val="004779F6"/>
    <w:rsid w:val="00482570"/>
    <w:rsid w:val="00483202"/>
    <w:rsid w:val="00484493"/>
    <w:rsid w:val="00495BB8"/>
    <w:rsid w:val="004B29A4"/>
    <w:rsid w:val="004B44EA"/>
    <w:rsid w:val="004B5657"/>
    <w:rsid w:val="004B7ECF"/>
    <w:rsid w:val="004C05EF"/>
    <w:rsid w:val="004C1A44"/>
    <w:rsid w:val="004D1FEC"/>
    <w:rsid w:val="004D4F49"/>
    <w:rsid w:val="004E4BA0"/>
    <w:rsid w:val="004F27CD"/>
    <w:rsid w:val="004F294F"/>
    <w:rsid w:val="004F2970"/>
    <w:rsid w:val="004F4AC5"/>
    <w:rsid w:val="0050341B"/>
    <w:rsid w:val="005050A4"/>
    <w:rsid w:val="0051290B"/>
    <w:rsid w:val="00517A64"/>
    <w:rsid w:val="005255C7"/>
    <w:rsid w:val="00527D64"/>
    <w:rsid w:val="0053060D"/>
    <w:rsid w:val="005603DA"/>
    <w:rsid w:val="00560B51"/>
    <w:rsid w:val="005618DE"/>
    <w:rsid w:val="00563DD0"/>
    <w:rsid w:val="00566691"/>
    <w:rsid w:val="0057299C"/>
    <w:rsid w:val="0057441E"/>
    <w:rsid w:val="00575637"/>
    <w:rsid w:val="00576CD0"/>
    <w:rsid w:val="00585044"/>
    <w:rsid w:val="00585A17"/>
    <w:rsid w:val="00591561"/>
    <w:rsid w:val="00593BCD"/>
    <w:rsid w:val="005976E9"/>
    <w:rsid w:val="00597E52"/>
    <w:rsid w:val="005A3BDE"/>
    <w:rsid w:val="005A418B"/>
    <w:rsid w:val="005B36E0"/>
    <w:rsid w:val="005B4633"/>
    <w:rsid w:val="005C030B"/>
    <w:rsid w:val="005C3B34"/>
    <w:rsid w:val="005C78E6"/>
    <w:rsid w:val="005D2336"/>
    <w:rsid w:val="005D3A4E"/>
    <w:rsid w:val="005E35E6"/>
    <w:rsid w:val="005F257F"/>
    <w:rsid w:val="005F4E88"/>
    <w:rsid w:val="005F6494"/>
    <w:rsid w:val="005F7DAB"/>
    <w:rsid w:val="0060000B"/>
    <w:rsid w:val="00600BC6"/>
    <w:rsid w:val="00611541"/>
    <w:rsid w:val="00612B98"/>
    <w:rsid w:val="006164C2"/>
    <w:rsid w:val="006172DE"/>
    <w:rsid w:val="006174C9"/>
    <w:rsid w:val="006300F0"/>
    <w:rsid w:val="00631437"/>
    <w:rsid w:val="00632BCC"/>
    <w:rsid w:val="0063338C"/>
    <w:rsid w:val="0063466C"/>
    <w:rsid w:val="0063558F"/>
    <w:rsid w:val="006371AE"/>
    <w:rsid w:val="006513B8"/>
    <w:rsid w:val="006607DA"/>
    <w:rsid w:val="00661067"/>
    <w:rsid w:val="00663B90"/>
    <w:rsid w:val="0066674D"/>
    <w:rsid w:val="006670CC"/>
    <w:rsid w:val="00673DBD"/>
    <w:rsid w:val="00683FDD"/>
    <w:rsid w:val="00694CEB"/>
    <w:rsid w:val="00695416"/>
    <w:rsid w:val="0069793A"/>
    <w:rsid w:val="006A27B6"/>
    <w:rsid w:val="006A41FB"/>
    <w:rsid w:val="006A58A5"/>
    <w:rsid w:val="006B7358"/>
    <w:rsid w:val="006C38E4"/>
    <w:rsid w:val="006C5A38"/>
    <w:rsid w:val="006C5E94"/>
    <w:rsid w:val="006D09AC"/>
    <w:rsid w:val="006D3D9D"/>
    <w:rsid w:val="006D495D"/>
    <w:rsid w:val="006D6B7E"/>
    <w:rsid w:val="006E2DD0"/>
    <w:rsid w:val="006F1547"/>
    <w:rsid w:val="006F61C6"/>
    <w:rsid w:val="006F765D"/>
    <w:rsid w:val="00702C5B"/>
    <w:rsid w:val="007039AA"/>
    <w:rsid w:val="007066AE"/>
    <w:rsid w:val="00710E8C"/>
    <w:rsid w:val="00716502"/>
    <w:rsid w:val="00717EBE"/>
    <w:rsid w:val="007208A6"/>
    <w:rsid w:val="007241DF"/>
    <w:rsid w:val="00727976"/>
    <w:rsid w:val="007316C1"/>
    <w:rsid w:val="00735E45"/>
    <w:rsid w:val="0073722B"/>
    <w:rsid w:val="00743255"/>
    <w:rsid w:val="00745185"/>
    <w:rsid w:val="00752E40"/>
    <w:rsid w:val="00754485"/>
    <w:rsid w:val="00754F7D"/>
    <w:rsid w:val="0075536E"/>
    <w:rsid w:val="0075674C"/>
    <w:rsid w:val="007606E3"/>
    <w:rsid w:val="00763637"/>
    <w:rsid w:val="0077259C"/>
    <w:rsid w:val="00776511"/>
    <w:rsid w:val="0078041D"/>
    <w:rsid w:val="007814CA"/>
    <w:rsid w:val="00786386"/>
    <w:rsid w:val="007955BE"/>
    <w:rsid w:val="007965D2"/>
    <w:rsid w:val="0079721A"/>
    <w:rsid w:val="007A4613"/>
    <w:rsid w:val="007A5290"/>
    <w:rsid w:val="007B66D2"/>
    <w:rsid w:val="007C034F"/>
    <w:rsid w:val="007C2187"/>
    <w:rsid w:val="007C2964"/>
    <w:rsid w:val="007C3A68"/>
    <w:rsid w:val="007C5455"/>
    <w:rsid w:val="007D0FA7"/>
    <w:rsid w:val="007E06F2"/>
    <w:rsid w:val="007E0DEE"/>
    <w:rsid w:val="007E19EC"/>
    <w:rsid w:val="007E352B"/>
    <w:rsid w:val="007E4FB5"/>
    <w:rsid w:val="007E5A9A"/>
    <w:rsid w:val="007F4022"/>
    <w:rsid w:val="007F4339"/>
    <w:rsid w:val="00800712"/>
    <w:rsid w:val="00804E79"/>
    <w:rsid w:val="008139C7"/>
    <w:rsid w:val="00814C92"/>
    <w:rsid w:val="00821838"/>
    <w:rsid w:val="00824032"/>
    <w:rsid w:val="00825CBF"/>
    <w:rsid w:val="00825ECB"/>
    <w:rsid w:val="008276B6"/>
    <w:rsid w:val="00830029"/>
    <w:rsid w:val="00836182"/>
    <w:rsid w:val="00837054"/>
    <w:rsid w:val="0083737E"/>
    <w:rsid w:val="00837FFC"/>
    <w:rsid w:val="008419BD"/>
    <w:rsid w:val="00843DCA"/>
    <w:rsid w:val="008520AA"/>
    <w:rsid w:val="00856681"/>
    <w:rsid w:val="008573F5"/>
    <w:rsid w:val="008601E2"/>
    <w:rsid w:val="00871F3D"/>
    <w:rsid w:val="0088328A"/>
    <w:rsid w:val="00885982"/>
    <w:rsid w:val="00885AB4"/>
    <w:rsid w:val="00891CD3"/>
    <w:rsid w:val="008929F9"/>
    <w:rsid w:val="00894FA2"/>
    <w:rsid w:val="0089614B"/>
    <w:rsid w:val="008A1702"/>
    <w:rsid w:val="008A4010"/>
    <w:rsid w:val="008A7D27"/>
    <w:rsid w:val="008B0799"/>
    <w:rsid w:val="008B0A01"/>
    <w:rsid w:val="008B1C11"/>
    <w:rsid w:val="008B6B52"/>
    <w:rsid w:val="008B7825"/>
    <w:rsid w:val="008C7AAD"/>
    <w:rsid w:val="008D68A7"/>
    <w:rsid w:val="008D6B30"/>
    <w:rsid w:val="008E13BD"/>
    <w:rsid w:val="008E39B1"/>
    <w:rsid w:val="008E49FC"/>
    <w:rsid w:val="008F0A90"/>
    <w:rsid w:val="008F258B"/>
    <w:rsid w:val="008F75AF"/>
    <w:rsid w:val="00905EA4"/>
    <w:rsid w:val="009061E9"/>
    <w:rsid w:val="00913848"/>
    <w:rsid w:val="00921045"/>
    <w:rsid w:val="0092411D"/>
    <w:rsid w:val="00927A83"/>
    <w:rsid w:val="00931D75"/>
    <w:rsid w:val="00933679"/>
    <w:rsid w:val="00933C7E"/>
    <w:rsid w:val="0093408C"/>
    <w:rsid w:val="00934D57"/>
    <w:rsid w:val="00937182"/>
    <w:rsid w:val="009401E3"/>
    <w:rsid w:val="00940216"/>
    <w:rsid w:val="0094600C"/>
    <w:rsid w:val="00960277"/>
    <w:rsid w:val="00963EF7"/>
    <w:rsid w:val="0097072C"/>
    <w:rsid w:val="00982884"/>
    <w:rsid w:val="00985A6A"/>
    <w:rsid w:val="00985C70"/>
    <w:rsid w:val="00985DC5"/>
    <w:rsid w:val="00986FB0"/>
    <w:rsid w:val="00987EF8"/>
    <w:rsid w:val="00995C8F"/>
    <w:rsid w:val="00997C98"/>
    <w:rsid w:val="009A3531"/>
    <w:rsid w:val="009A6052"/>
    <w:rsid w:val="009B0FD5"/>
    <w:rsid w:val="009B3545"/>
    <w:rsid w:val="009B405F"/>
    <w:rsid w:val="009C5011"/>
    <w:rsid w:val="009D3D4F"/>
    <w:rsid w:val="009D5F0C"/>
    <w:rsid w:val="009E18D9"/>
    <w:rsid w:val="009E1EE5"/>
    <w:rsid w:val="009E4238"/>
    <w:rsid w:val="009E5DD8"/>
    <w:rsid w:val="009F01D1"/>
    <w:rsid w:val="009F4CCD"/>
    <w:rsid w:val="009F5FE7"/>
    <w:rsid w:val="009F6417"/>
    <w:rsid w:val="009F7A20"/>
    <w:rsid w:val="00A01659"/>
    <w:rsid w:val="00A02DD6"/>
    <w:rsid w:val="00A03003"/>
    <w:rsid w:val="00A13A93"/>
    <w:rsid w:val="00A17C8D"/>
    <w:rsid w:val="00A20EE9"/>
    <w:rsid w:val="00A2732E"/>
    <w:rsid w:val="00A34B46"/>
    <w:rsid w:val="00A41126"/>
    <w:rsid w:val="00A45E47"/>
    <w:rsid w:val="00A46EAA"/>
    <w:rsid w:val="00A50104"/>
    <w:rsid w:val="00A50577"/>
    <w:rsid w:val="00A51EDE"/>
    <w:rsid w:val="00A556A9"/>
    <w:rsid w:val="00A61A7F"/>
    <w:rsid w:val="00A61D26"/>
    <w:rsid w:val="00A62382"/>
    <w:rsid w:val="00A62F4A"/>
    <w:rsid w:val="00A638B8"/>
    <w:rsid w:val="00A653C1"/>
    <w:rsid w:val="00A66530"/>
    <w:rsid w:val="00A6761E"/>
    <w:rsid w:val="00A7281B"/>
    <w:rsid w:val="00A7296D"/>
    <w:rsid w:val="00A75DA9"/>
    <w:rsid w:val="00A75FEF"/>
    <w:rsid w:val="00A8285B"/>
    <w:rsid w:val="00A831AE"/>
    <w:rsid w:val="00A83F99"/>
    <w:rsid w:val="00A8793A"/>
    <w:rsid w:val="00A9063D"/>
    <w:rsid w:val="00A91654"/>
    <w:rsid w:val="00A93824"/>
    <w:rsid w:val="00A9569D"/>
    <w:rsid w:val="00A9701B"/>
    <w:rsid w:val="00AA01AD"/>
    <w:rsid w:val="00AA2E73"/>
    <w:rsid w:val="00AA2E91"/>
    <w:rsid w:val="00AA34EF"/>
    <w:rsid w:val="00AA50DD"/>
    <w:rsid w:val="00AB2CD5"/>
    <w:rsid w:val="00AB77E2"/>
    <w:rsid w:val="00AC3160"/>
    <w:rsid w:val="00AC3BF3"/>
    <w:rsid w:val="00AC3D2A"/>
    <w:rsid w:val="00AD23A6"/>
    <w:rsid w:val="00AD27D2"/>
    <w:rsid w:val="00AD6AC5"/>
    <w:rsid w:val="00AD7A40"/>
    <w:rsid w:val="00AE2B7A"/>
    <w:rsid w:val="00AE3E9F"/>
    <w:rsid w:val="00AE489D"/>
    <w:rsid w:val="00AF2855"/>
    <w:rsid w:val="00B0081A"/>
    <w:rsid w:val="00B00CD3"/>
    <w:rsid w:val="00B01264"/>
    <w:rsid w:val="00B01B1D"/>
    <w:rsid w:val="00B05FBB"/>
    <w:rsid w:val="00B10213"/>
    <w:rsid w:val="00B202EA"/>
    <w:rsid w:val="00B2323E"/>
    <w:rsid w:val="00B23ECB"/>
    <w:rsid w:val="00B25336"/>
    <w:rsid w:val="00B25EB8"/>
    <w:rsid w:val="00B3773F"/>
    <w:rsid w:val="00B41505"/>
    <w:rsid w:val="00B46284"/>
    <w:rsid w:val="00B46609"/>
    <w:rsid w:val="00B51275"/>
    <w:rsid w:val="00B531F9"/>
    <w:rsid w:val="00B54533"/>
    <w:rsid w:val="00B5602E"/>
    <w:rsid w:val="00B56E8C"/>
    <w:rsid w:val="00B6342F"/>
    <w:rsid w:val="00B64C7D"/>
    <w:rsid w:val="00B70FC2"/>
    <w:rsid w:val="00B7405F"/>
    <w:rsid w:val="00B76CAD"/>
    <w:rsid w:val="00B77FA5"/>
    <w:rsid w:val="00B859B6"/>
    <w:rsid w:val="00B96A57"/>
    <w:rsid w:val="00BA10DC"/>
    <w:rsid w:val="00BA42D6"/>
    <w:rsid w:val="00BA5466"/>
    <w:rsid w:val="00BB1113"/>
    <w:rsid w:val="00BB2889"/>
    <w:rsid w:val="00BB4147"/>
    <w:rsid w:val="00BC33E4"/>
    <w:rsid w:val="00BC4B31"/>
    <w:rsid w:val="00BD333D"/>
    <w:rsid w:val="00BD365D"/>
    <w:rsid w:val="00BE1518"/>
    <w:rsid w:val="00BE7B1D"/>
    <w:rsid w:val="00C0317E"/>
    <w:rsid w:val="00C05B19"/>
    <w:rsid w:val="00C15D45"/>
    <w:rsid w:val="00C217C5"/>
    <w:rsid w:val="00C219D8"/>
    <w:rsid w:val="00C23E27"/>
    <w:rsid w:val="00C36213"/>
    <w:rsid w:val="00C365F9"/>
    <w:rsid w:val="00C430BF"/>
    <w:rsid w:val="00C4790E"/>
    <w:rsid w:val="00C50C2E"/>
    <w:rsid w:val="00C5399F"/>
    <w:rsid w:val="00C56AF9"/>
    <w:rsid w:val="00C605E2"/>
    <w:rsid w:val="00C62A47"/>
    <w:rsid w:val="00C634F9"/>
    <w:rsid w:val="00C669DB"/>
    <w:rsid w:val="00C70E4C"/>
    <w:rsid w:val="00C74249"/>
    <w:rsid w:val="00C760EA"/>
    <w:rsid w:val="00C820F0"/>
    <w:rsid w:val="00C82ABD"/>
    <w:rsid w:val="00C846F0"/>
    <w:rsid w:val="00C859C6"/>
    <w:rsid w:val="00C85C85"/>
    <w:rsid w:val="00C9633A"/>
    <w:rsid w:val="00CA088D"/>
    <w:rsid w:val="00CA5DC9"/>
    <w:rsid w:val="00CB05B1"/>
    <w:rsid w:val="00CB1955"/>
    <w:rsid w:val="00CC3706"/>
    <w:rsid w:val="00CC413C"/>
    <w:rsid w:val="00CC421A"/>
    <w:rsid w:val="00CD05D8"/>
    <w:rsid w:val="00CD52E6"/>
    <w:rsid w:val="00CE6F7A"/>
    <w:rsid w:val="00CF0A2A"/>
    <w:rsid w:val="00CF75F0"/>
    <w:rsid w:val="00D01A5B"/>
    <w:rsid w:val="00D028EB"/>
    <w:rsid w:val="00D06498"/>
    <w:rsid w:val="00D22E7C"/>
    <w:rsid w:val="00D245A7"/>
    <w:rsid w:val="00D30147"/>
    <w:rsid w:val="00D30999"/>
    <w:rsid w:val="00D40F99"/>
    <w:rsid w:val="00D416A6"/>
    <w:rsid w:val="00D423F1"/>
    <w:rsid w:val="00D431F2"/>
    <w:rsid w:val="00D44ABF"/>
    <w:rsid w:val="00D457C0"/>
    <w:rsid w:val="00D46E07"/>
    <w:rsid w:val="00D503FD"/>
    <w:rsid w:val="00D520FC"/>
    <w:rsid w:val="00D536F7"/>
    <w:rsid w:val="00D5388D"/>
    <w:rsid w:val="00D6548D"/>
    <w:rsid w:val="00D65A60"/>
    <w:rsid w:val="00D67E5D"/>
    <w:rsid w:val="00D71BBC"/>
    <w:rsid w:val="00D73D1F"/>
    <w:rsid w:val="00D75013"/>
    <w:rsid w:val="00D76922"/>
    <w:rsid w:val="00D77070"/>
    <w:rsid w:val="00D772A3"/>
    <w:rsid w:val="00D80108"/>
    <w:rsid w:val="00D813AB"/>
    <w:rsid w:val="00D81E05"/>
    <w:rsid w:val="00D92318"/>
    <w:rsid w:val="00D97252"/>
    <w:rsid w:val="00DA29CD"/>
    <w:rsid w:val="00DA52B2"/>
    <w:rsid w:val="00DB206C"/>
    <w:rsid w:val="00DB66F0"/>
    <w:rsid w:val="00DC0313"/>
    <w:rsid w:val="00DC23AF"/>
    <w:rsid w:val="00DC3365"/>
    <w:rsid w:val="00DC5EFD"/>
    <w:rsid w:val="00DC60BF"/>
    <w:rsid w:val="00DD061C"/>
    <w:rsid w:val="00DD07A4"/>
    <w:rsid w:val="00DD08F0"/>
    <w:rsid w:val="00DD2230"/>
    <w:rsid w:val="00DD27BC"/>
    <w:rsid w:val="00DD44DC"/>
    <w:rsid w:val="00DD53EE"/>
    <w:rsid w:val="00DE04B9"/>
    <w:rsid w:val="00DE6490"/>
    <w:rsid w:val="00DF6C0F"/>
    <w:rsid w:val="00E026C6"/>
    <w:rsid w:val="00E04953"/>
    <w:rsid w:val="00E06C10"/>
    <w:rsid w:val="00E13D1A"/>
    <w:rsid w:val="00E15C1E"/>
    <w:rsid w:val="00E30B8D"/>
    <w:rsid w:val="00E31677"/>
    <w:rsid w:val="00E34436"/>
    <w:rsid w:val="00E34618"/>
    <w:rsid w:val="00E34671"/>
    <w:rsid w:val="00E354BB"/>
    <w:rsid w:val="00E3557A"/>
    <w:rsid w:val="00E36D00"/>
    <w:rsid w:val="00E43FE4"/>
    <w:rsid w:val="00E472EC"/>
    <w:rsid w:val="00E476EC"/>
    <w:rsid w:val="00E51AFB"/>
    <w:rsid w:val="00E53D51"/>
    <w:rsid w:val="00E55DD2"/>
    <w:rsid w:val="00E6321B"/>
    <w:rsid w:val="00E66489"/>
    <w:rsid w:val="00E75D64"/>
    <w:rsid w:val="00E814CD"/>
    <w:rsid w:val="00E8291F"/>
    <w:rsid w:val="00E85716"/>
    <w:rsid w:val="00E8777D"/>
    <w:rsid w:val="00E90DBE"/>
    <w:rsid w:val="00E9731B"/>
    <w:rsid w:val="00EA18C0"/>
    <w:rsid w:val="00EA1B13"/>
    <w:rsid w:val="00EA2801"/>
    <w:rsid w:val="00EA4290"/>
    <w:rsid w:val="00EC6D6B"/>
    <w:rsid w:val="00EC75F4"/>
    <w:rsid w:val="00ED0148"/>
    <w:rsid w:val="00ED442E"/>
    <w:rsid w:val="00EE3BDA"/>
    <w:rsid w:val="00EE47CE"/>
    <w:rsid w:val="00EF06A9"/>
    <w:rsid w:val="00EF296F"/>
    <w:rsid w:val="00EF457C"/>
    <w:rsid w:val="00EF78F0"/>
    <w:rsid w:val="00F10628"/>
    <w:rsid w:val="00F10F5A"/>
    <w:rsid w:val="00F13CEE"/>
    <w:rsid w:val="00F13ED9"/>
    <w:rsid w:val="00F242F1"/>
    <w:rsid w:val="00F26E41"/>
    <w:rsid w:val="00F33E08"/>
    <w:rsid w:val="00F42F2F"/>
    <w:rsid w:val="00F430B0"/>
    <w:rsid w:val="00F4497D"/>
    <w:rsid w:val="00F4566F"/>
    <w:rsid w:val="00F500DD"/>
    <w:rsid w:val="00F51AD0"/>
    <w:rsid w:val="00F51D0D"/>
    <w:rsid w:val="00F5657D"/>
    <w:rsid w:val="00F5759F"/>
    <w:rsid w:val="00F57693"/>
    <w:rsid w:val="00F611C7"/>
    <w:rsid w:val="00F706EA"/>
    <w:rsid w:val="00F71B24"/>
    <w:rsid w:val="00F74E92"/>
    <w:rsid w:val="00F90F88"/>
    <w:rsid w:val="00F924B4"/>
    <w:rsid w:val="00F95381"/>
    <w:rsid w:val="00F97EA4"/>
    <w:rsid w:val="00FA1AB3"/>
    <w:rsid w:val="00FA4281"/>
    <w:rsid w:val="00FA63A5"/>
    <w:rsid w:val="00FA7C73"/>
    <w:rsid w:val="00FB1AF7"/>
    <w:rsid w:val="00FB3403"/>
    <w:rsid w:val="00FB47A0"/>
    <w:rsid w:val="00FB6450"/>
    <w:rsid w:val="00FC0DFB"/>
    <w:rsid w:val="00FC2415"/>
    <w:rsid w:val="00FC4265"/>
    <w:rsid w:val="00FD2EA3"/>
    <w:rsid w:val="00FE128F"/>
    <w:rsid w:val="00FE1CCC"/>
    <w:rsid w:val="00FE3CE0"/>
    <w:rsid w:val="00FE40FE"/>
    <w:rsid w:val="00FE7D1C"/>
    <w:rsid w:val="00FF25F2"/>
    <w:rsid w:val="00FF3E37"/>
    <w:rsid w:val="00FF3F79"/>
    <w:rsid w:val="00FF55EA"/>
    <w:rsid w:val="00FF66DF"/>
    <w:rsid w:val="00FF6839"/>
    <w:rsid w:val="00FF7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19D8"/>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paragraph" w:customStyle="1" w:styleId="pf0">
    <w:name w:val="pf0"/>
    <w:basedOn w:val="Standaard"/>
    <w:rsid w:val="00093CD7"/>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093CD7"/>
    <w:rPr>
      <w:rFonts w:ascii="Segoe UI" w:hAnsi="Segoe UI" w:cs="Segoe UI" w:hint="default"/>
      <w:sz w:val="18"/>
      <w:szCs w:val="18"/>
    </w:rPr>
  </w:style>
  <w:style w:type="paragraph" w:styleId="Tekstzonderopmaak">
    <w:name w:val="Plain Text"/>
    <w:basedOn w:val="Standaard"/>
    <w:link w:val="TekstzonderopmaakChar"/>
    <w:uiPriority w:val="99"/>
    <w:unhideWhenUsed/>
    <w:rsid w:val="00716502"/>
    <w:rPr>
      <w:rFonts w:cs="Calibri"/>
      <w:szCs w:val="21"/>
      <w:lang w:eastAsia="en-US"/>
    </w:rPr>
  </w:style>
  <w:style w:type="character" w:customStyle="1" w:styleId="TekstzonderopmaakChar">
    <w:name w:val="Tekst zonder opmaak Char"/>
    <w:basedOn w:val="Standaardalinea-lettertype"/>
    <w:link w:val="Tekstzonderopmaak"/>
    <w:uiPriority w:val="99"/>
    <w:rsid w:val="00716502"/>
    <w:rPr>
      <w:rFonts w:ascii="Verdana" w:eastAsia="Times New Roman" w:hAnsi="Verdana" w:cs="Calibri"/>
      <w:kern w:val="0"/>
      <w:sz w:val="20"/>
      <w:szCs w:val="21"/>
      <w14:ligatures w14:val="none"/>
    </w:rPr>
  </w:style>
  <w:style w:type="paragraph" w:styleId="HTML-voorafopgemaakt">
    <w:name w:val="HTML Preformatted"/>
    <w:basedOn w:val="Standaard"/>
    <w:link w:val="HTML-voorafopgemaaktChar"/>
    <w:uiPriority w:val="99"/>
    <w:unhideWhenUsed/>
    <w:rsid w:val="004F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4F2970"/>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4F2970"/>
  </w:style>
  <w:style w:type="table" w:styleId="Rastertabel4-Accent5">
    <w:name w:val="Grid Table 4 Accent 5"/>
    <w:basedOn w:val="Standaardtabel"/>
    <w:uiPriority w:val="49"/>
    <w:rsid w:val="005915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8523">
      <w:bodyDiv w:val="1"/>
      <w:marLeft w:val="0"/>
      <w:marRight w:val="0"/>
      <w:marTop w:val="0"/>
      <w:marBottom w:val="0"/>
      <w:divBdr>
        <w:top w:val="none" w:sz="0" w:space="0" w:color="auto"/>
        <w:left w:val="none" w:sz="0" w:space="0" w:color="auto"/>
        <w:bottom w:val="none" w:sz="0" w:space="0" w:color="auto"/>
        <w:right w:val="none" w:sz="0" w:space="0" w:color="auto"/>
      </w:divBdr>
      <w:divsChild>
        <w:div w:id="1117486605">
          <w:marLeft w:val="0"/>
          <w:marRight w:val="0"/>
          <w:marTop w:val="0"/>
          <w:marBottom w:val="0"/>
          <w:divBdr>
            <w:top w:val="none" w:sz="0" w:space="0" w:color="auto"/>
            <w:left w:val="none" w:sz="0" w:space="0" w:color="auto"/>
            <w:bottom w:val="none" w:sz="0" w:space="0" w:color="auto"/>
            <w:right w:val="none" w:sz="0" w:space="0" w:color="auto"/>
          </w:divBdr>
          <w:divsChild>
            <w:div w:id="1880164925">
              <w:marLeft w:val="0"/>
              <w:marRight w:val="0"/>
              <w:marTop w:val="0"/>
              <w:marBottom w:val="0"/>
              <w:divBdr>
                <w:top w:val="none" w:sz="0" w:space="0" w:color="auto"/>
                <w:left w:val="none" w:sz="0" w:space="0" w:color="auto"/>
                <w:bottom w:val="none" w:sz="0" w:space="0" w:color="auto"/>
                <w:right w:val="none" w:sz="0" w:space="0" w:color="auto"/>
              </w:divBdr>
              <w:divsChild>
                <w:div w:id="934554353">
                  <w:marLeft w:val="0"/>
                  <w:marRight w:val="0"/>
                  <w:marTop w:val="0"/>
                  <w:marBottom w:val="0"/>
                  <w:divBdr>
                    <w:top w:val="none" w:sz="0" w:space="0" w:color="auto"/>
                    <w:left w:val="none" w:sz="0" w:space="0" w:color="auto"/>
                    <w:bottom w:val="none" w:sz="0" w:space="0" w:color="auto"/>
                    <w:right w:val="none" w:sz="0" w:space="0" w:color="auto"/>
                  </w:divBdr>
                  <w:divsChild>
                    <w:div w:id="219751768">
                      <w:marLeft w:val="0"/>
                      <w:marRight w:val="0"/>
                      <w:marTop w:val="0"/>
                      <w:marBottom w:val="0"/>
                      <w:divBdr>
                        <w:top w:val="none" w:sz="0" w:space="0" w:color="auto"/>
                        <w:left w:val="none" w:sz="0" w:space="0" w:color="auto"/>
                        <w:bottom w:val="none" w:sz="0" w:space="0" w:color="auto"/>
                        <w:right w:val="none" w:sz="0" w:space="0" w:color="auto"/>
                      </w:divBdr>
                      <w:divsChild>
                        <w:div w:id="525405682">
                          <w:marLeft w:val="0"/>
                          <w:marRight w:val="0"/>
                          <w:marTop w:val="0"/>
                          <w:marBottom w:val="0"/>
                          <w:divBdr>
                            <w:top w:val="none" w:sz="0" w:space="0" w:color="auto"/>
                            <w:left w:val="none" w:sz="0" w:space="0" w:color="auto"/>
                            <w:bottom w:val="none" w:sz="0" w:space="0" w:color="auto"/>
                            <w:right w:val="none" w:sz="0" w:space="0" w:color="auto"/>
                          </w:divBdr>
                          <w:divsChild>
                            <w:div w:id="1689334732">
                              <w:marLeft w:val="0"/>
                              <w:marRight w:val="0"/>
                              <w:marTop w:val="0"/>
                              <w:marBottom w:val="0"/>
                              <w:divBdr>
                                <w:top w:val="none" w:sz="0" w:space="0" w:color="auto"/>
                                <w:left w:val="none" w:sz="0" w:space="0" w:color="auto"/>
                                <w:bottom w:val="none" w:sz="0" w:space="0" w:color="auto"/>
                                <w:right w:val="none" w:sz="0" w:space="0" w:color="auto"/>
                              </w:divBdr>
                              <w:divsChild>
                                <w:div w:id="1368874744">
                                  <w:marLeft w:val="0"/>
                                  <w:marRight w:val="0"/>
                                  <w:marTop w:val="0"/>
                                  <w:marBottom w:val="0"/>
                                  <w:divBdr>
                                    <w:top w:val="none" w:sz="0" w:space="0" w:color="auto"/>
                                    <w:left w:val="none" w:sz="0" w:space="0" w:color="auto"/>
                                    <w:bottom w:val="none" w:sz="0" w:space="0" w:color="auto"/>
                                    <w:right w:val="none" w:sz="0" w:space="0" w:color="auto"/>
                                  </w:divBdr>
                                  <w:divsChild>
                                    <w:div w:id="1594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15101">
      <w:bodyDiv w:val="1"/>
      <w:marLeft w:val="0"/>
      <w:marRight w:val="0"/>
      <w:marTop w:val="0"/>
      <w:marBottom w:val="0"/>
      <w:divBdr>
        <w:top w:val="none" w:sz="0" w:space="0" w:color="auto"/>
        <w:left w:val="none" w:sz="0" w:space="0" w:color="auto"/>
        <w:bottom w:val="none" w:sz="0" w:space="0" w:color="auto"/>
        <w:right w:val="none" w:sz="0" w:space="0" w:color="auto"/>
      </w:divBdr>
    </w:div>
    <w:div w:id="273028022">
      <w:bodyDiv w:val="1"/>
      <w:marLeft w:val="0"/>
      <w:marRight w:val="0"/>
      <w:marTop w:val="0"/>
      <w:marBottom w:val="0"/>
      <w:divBdr>
        <w:top w:val="none" w:sz="0" w:space="0" w:color="auto"/>
        <w:left w:val="none" w:sz="0" w:space="0" w:color="auto"/>
        <w:bottom w:val="none" w:sz="0" w:space="0" w:color="auto"/>
        <w:right w:val="none" w:sz="0" w:space="0" w:color="auto"/>
      </w:divBdr>
    </w:div>
    <w:div w:id="304284613">
      <w:bodyDiv w:val="1"/>
      <w:marLeft w:val="0"/>
      <w:marRight w:val="0"/>
      <w:marTop w:val="0"/>
      <w:marBottom w:val="0"/>
      <w:divBdr>
        <w:top w:val="none" w:sz="0" w:space="0" w:color="auto"/>
        <w:left w:val="none" w:sz="0" w:space="0" w:color="auto"/>
        <w:bottom w:val="none" w:sz="0" w:space="0" w:color="auto"/>
        <w:right w:val="none" w:sz="0" w:space="0" w:color="auto"/>
      </w:divBdr>
    </w:div>
    <w:div w:id="404188418">
      <w:bodyDiv w:val="1"/>
      <w:marLeft w:val="0"/>
      <w:marRight w:val="0"/>
      <w:marTop w:val="0"/>
      <w:marBottom w:val="0"/>
      <w:divBdr>
        <w:top w:val="none" w:sz="0" w:space="0" w:color="auto"/>
        <w:left w:val="none" w:sz="0" w:space="0" w:color="auto"/>
        <w:bottom w:val="none" w:sz="0" w:space="0" w:color="auto"/>
        <w:right w:val="none" w:sz="0" w:space="0" w:color="auto"/>
      </w:divBdr>
    </w:div>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625697123">
      <w:bodyDiv w:val="1"/>
      <w:marLeft w:val="0"/>
      <w:marRight w:val="0"/>
      <w:marTop w:val="0"/>
      <w:marBottom w:val="0"/>
      <w:divBdr>
        <w:top w:val="none" w:sz="0" w:space="0" w:color="auto"/>
        <w:left w:val="none" w:sz="0" w:space="0" w:color="auto"/>
        <w:bottom w:val="none" w:sz="0" w:space="0" w:color="auto"/>
        <w:right w:val="none" w:sz="0" w:space="0" w:color="auto"/>
      </w:divBdr>
    </w:div>
    <w:div w:id="731657964">
      <w:bodyDiv w:val="1"/>
      <w:marLeft w:val="0"/>
      <w:marRight w:val="0"/>
      <w:marTop w:val="0"/>
      <w:marBottom w:val="0"/>
      <w:divBdr>
        <w:top w:val="none" w:sz="0" w:space="0" w:color="auto"/>
        <w:left w:val="none" w:sz="0" w:space="0" w:color="auto"/>
        <w:bottom w:val="none" w:sz="0" w:space="0" w:color="auto"/>
        <w:right w:val="none" w:sz="0" w:space="0" w:color="auto"/>
      </w:divBdr>
    </w:div>
    <w:div w:id="859901429">
      <w:bodyDiv w:val="1"/>
      <w:marLeft w:val="0"/>
      <w:marRight w:val="0"/>
      <w:marTop w:val="0"/>
      <w:marBottom w:val="0"/>
      <w:divBdr>
        <w:top w:val="none" w:sz="0" w:space="0" w:color="auto"/>
        <w:left w:val="none" w:sz="0" w:space="0" w:color="auto"/>
        <w:bottom w:val="none" w:sz="0" w:space="0" w:color="auto"/>
        <w:right w:val="none" w:sz="0" w:space="0" w:color="auto"/>
      </w:divBdr>
      <w:divsChild>
        <w:div w:id="665746783">
          <w:marLeft w:val="0"/>
          <w:marRight w:val="0"/>
          <w:marTop w:val="0"/>
          <w:marBottom w:val="0"/>
          <w:divBdr>
            <w:top w:val="none" w:sz="0" w:space="0" w:color="auto"/>
            <w:left w:val="none" w:sz="0" w:space="0" w:color="auto"/>
            <w:bottom w:val="none" w:sz="0" w:space="0" w:color="auto"/>
            <w:right w:val="none" w:sz="0" w:space="0" w:color="auto"/>
          </w:divBdr>
          <w:divsChild>
            <w:div w:id="465509906">
              <w:marLeft w:val="0"/>
              <w:marRight w:val="0"/>
              <w:marTop w:val="0"/>
              <w:marBottom w:val="0"/>
              <w:divBdr>
                <w:top w:val="none" w:sz="0" w:space="0" w:color="auto"/>
                <w:left w:val="none" w:sz="0" w:space="0" w:color="auto"/>
                <w:bottom w:val="none" w:sz="0" w:space="0" w:color="auto"/>
                <w:right w:val="none" w:sz="0" w:space="0" w:color="auto"/>
              </w:divBdr>
              <w:divsChild>
                <w:div w:id="1485465434">
                  <w:marLeft w:val="0"/>
                  <w:marRight w:val="0"/>
                  <w:marTop w:val="0"/>
                  <w:marBottom w:val="0"/>
                  <w:divBdr>
                    <w:top w:val="none" w:sz="0" w:space="0" w:color="auto"/>
                    <w:left w:val="none" w:sz="0" w:space="0" w:color="auto"/>
                    <w:bottom w:val="none" w:sz="0" w:space="0" w:color="auto"/>
                    <w:right w:val="none" w:sz="0" w:space="0" w:color="auto"/>
                  </w:divBdr>
                  <w:divsChild>
                    <w:div w:id="670261577">
                      <w:marLeft w:val="0"/>
                      <w:marRight w:val="0"/>
                      <w:marTop w:val="0"/>
                      <w:marBottom w:val="0"/>
                      <w:divBdr>
                        <w:top w:val="none" w:sz="0" w:space="0" w:color="auto"/>
                        <w:left w:val="none" w:sz="0" w:space="0" w:color="auto"/>
                        <w:bottom w:val="none" w:sz="0" w:space="0" w:color="auto"/>
                        <w:right w:val="none" w:sz="0" w:space="0" w:color="auto"/>
                      </w:divBdr>
                      <w:divsChild>
                        <w:div w:id="382026494">
                          <w:marLeft w:val="0"/>
                          <w:marRight w:val="0"/>
                          <w:marTop w:val="0"/>
                          <w:marBottom w:val="0"/>
                          <w:divBdr>
                            <w:top w:val="none" w:sz="0" w:space="0" w:color="auto"/>
                            <w:left w:val="none" w:sz="0" w:space="0" w:color="auto"/>
                            <w:bottom w:val="none" w:sz="0" w:space="0" w:color="auto"/>
                            <w:right w:val="none" w:sz="0" w:space="0" w:color="auto"/>
                          </w:divBdr>
                          <w:divsChild>
                            <w:div w:id="436289522">
                              <w:marLeft w:val="0"/>
                              <w:marRight w:val="0"/>
                              <w:marTop w:val="0"/>
                              <w:marBottom w:val="0"/>
                              <w:divBdr>
                                <w:top w:val="none" w:sz="0" w:space="0" w:color="auto"/>
                                <w:left w:val="none" w:sz="0" w:space="0" w:color="auto"/>
                                <w:bottom w:val="none" w:sz="0" w:space="0" w:color="auto"/>
                                <w:right w:val="none" w:sz="0" w:space="0" w:color="auto"/>
                              </w:divBdr>
                              <w:divsChild>
                                <w:div w:id="646007490">
                                  <w:marLeft w:val="0"/>
                                  <w:marRight w:val="0"/>
                                  <w:marTop w:val="0"/>
                                  <w:marBottom w:val="0"/>
                                  <w:divBdr>
                                    <w:top w:val="none" w:sz="0" w:space="0" w:color="auto"/>
                                    <w:left w:val="none" w:sz="0" w:space="0" w:color="auto"/>
                                    <w:bottom w:val="none" w:sz="0" w:space="0" w:color="auto"/>
                                    <w:right w:val="none" w:sz="0" w:space="0" w:color="auto"/>
                                  </w:divBdr>
                                  <w:divsChild>
                                    <w:div w:id="182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362881">
      <w:bodyDiv w:val="1"/>
      <w:marLeft w:val="0"/>
      <w:marRight w:val="0"/>
      <w:marTop w:val="0"/>
      <w:marBottom w:val="0"/>
      <w:divBdr>
        <w:top w:val="none" w:sz="0" w:space="0" w:color="auto"/>
        <w:left w:val="none" w:sz="0" w:space="0" w:color="auto"/>
        <w:bottom w:val="none" w:sz="0" w:space="0" w:color="auto"/>
        <w:right w:val="none" w:sz="0" w:space="0" w:color="auto"/>
      </w:divBdr>
    </w:div>
    <w:div w:id="968974494">
      <w:bodyDiv w:val="1"/>
      <w:marLeft w:val="0"/>
      <w:marRight w:val="0"/>
      <w:marTop w:val="0"/>
      <w:marBottom w:val="0"/>
      <w:divBdr>
        <w:top w:val="none" w:sz="0" w:space="0" w:color="auto"/>
        <w:left w:val="none" w:sz="0" w:space="0" w:color="auto"/>
        <w:bottom w:val="none" w:sz="0" w:space="0" w:color="auto"/>
        <w:right w:val="none" w:sz="0" w:space="0" w:color="auto"/>
      </w:divBdr>
    </w:div>
    <w:div w:id="1161232515">
      <w:bodyDiv w:val="1"/>
      <w:marLeft w:val="0"/>
      <w:marRight w:val="0"/>
      <w:marTop w:val="0"/>
      <w:marBottom w:val="0"/>
      <w:divBdr>
        <w:top w:val="none" w:sz="0" w:space="0" w:color="auto"/>
        <w:left w:val="none" w:sz="0" w:space="0" w:color="auto"/>
        <w:bottom w:val="none" w:sz="0" w:space="0" w:color="auto"/>
        <w:right w:val="none" w:sz="0" w:space="0" w:color="auto"/>
      </w:divBdr>
    </w:div>
    <w:div w:id="1166898886">
      <w:bodyDiv w:val="1"/>
      <w:marLeft w:val="0"/>
      <w:marRight w:val="0"/>
      <w:marTop w:val="0"/>
      <w:marBottom w:val="0"/>
      <w:divBdr>
        <w:top w:val="none" w:sz="0" w:space="0" w:color="auto"/>
        <w:left w:val="none" w:sz="0" w:space="0" w:color="auto"/>
        <w:bottom w:val="none" w:sz="0" w:space="0" w:color="auto"/>
        <w:right w:val="none" w:sz="0" w:space="0" w:color="auto"/>
      </w:divBdr>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
    <w:div w:id="1322464234">
      <w:bodyDiv w:val="1"/>
      <w:marLeft w:val="0"/>
      <w:marRight w:val="0"/>
      <w:marTop w:val="0"/>
      <w:marBottom w:val="0"/>
      <w:divBdr>
        <w:top w:val="none" w:sz="0" w:space="0" w:color="auto"/>
        <w:left w:val="none" w:sz="0" w:space="0" w:color="auto"/>
        <w:bottom w:val="none" w:sz="0" w:space="0" w:color="auto"/>
        <w:right w:val="none" w:sz="0" w:space="0" w:color="auto"/>
      </w:divBdr>
    </w:div>
    <w:div w:id="1368524469">
      <w:bodyDiv w:val="1"/>
      <w:marLeft w:val="0"/>
      <w:marRight w:val="0"/>
      <w:marTop w:val="0"/>
      <w:marBottom w:val="0"/>
      <w:divBdr>
        <w:top w:val="none" w:sz="0" w:space="0" w:color="auto"/>
        <w:left w:val="none" w:sz="0" w:space="0" w:color="auto"/>
        <w:bottom w:val="none" w:sz="0" w:space="0" w:color="auto"/>
        <w:right w:val="none" w:sz="0" w:space="0" w:color="auto"/>
      </w:divBdr>
    </w:div>
    <w:div w:id="1404837550">
      <w:bodyDiv w:val="1"/>
      <w:marLeft w:val="0"/>
      <w:marRight w:val="0"/>
      <w:marTop w:val="0"/>
      <w:marBottom w:val="0"/>
      <w:divBdr>
        <w:top w:val="none" w:sz="0" w:space="0" w:color="auto"/>
        <w:left w:val="none" w:sz="0" w:space="0" w:color="auto"/>
        <w:bottom w:val="none" w:sz="0" w:space="0" w:color="auto"/>
        <w:right w:val="none" w:sz="0" w:space="0" w:color="auto"/>
      </w:divBdr>
    </w:div>
    <w:div w:id="1414233351">
      <w:bodyDiv w:val="1"/>
      <w:marLeft w:val="0"/>
      <w:marRight w:val="0"/>
      <w:marTop w:val="0"/>
      <w:marBottom w:val="0"/>
      <w:divBdr>
        <w:top w:val="none" w:sz="0" w:space="0" w:color="auto"/>
        <w:left w:val="none" w:sz="0" w:space="0" w:color="auto"/>
        <w:bottom w:val="none" w:sz="0" w:space="0" w:color="auto"/>
        <w:right w:val="none" w:sz="0" w:space="0" w:color="auto"/>
      </w:divBdr>
    </w:div>
    <w:div w:id="1417676734">
      <w:bodyDiv w:val="1"/>
      <w:marLeft w:val="0"/>
      <w:marRight w:val="0"/>
      <w:marTop w:val="0"/>
      <w:marBottom w:val="0"/>
      <w:divBdr>
        <w:top w:val="none" w:sz="0" w:space="0" w:color="auto"/>
        <w:left w:val="none" w:sz="0" w:space="0" w:color="auto"/>
        <w:bottom w:val="none" w:sz="0" w:space="0" w:color="auto"/>
        <w:right w:val="none" w:sz="0" w:space="0" w:color="auto"/>
      </w:divBdr>
    </w:div>
    <w:div w:id="1435787128">
      <w:bodyDiv w:val="1"/>
      <w:marLeft w:val="0"/>
      <w:marRight w:val="0"/>
      <w:marTop w:val="0"/>
      <w:marBottom w:val="0"/>
      <w:divBdr>
        <w:top w:val="none" w:sz="0" w:space="0" w:color="auto"/>
        <w:left w:val="none" w:sz="0" w:space="0" w:color="auto"/>
        <w:bottom w:val="none" w:sz="0" w:space="0" w:color="auto"/>
        <w:right w:val="none" w:sz="0" w:space="0" w:color="auto"/>
      </w:divBdr>
    </w:div>
    <w:div w:id="1640183396">
      <w:bodyDiv w:val="1"/>
      <w:marLeft w:val="0"/>
      <w:marRight w:val="0"/>
      <w:marTop w:val="0"/>
      <w:marBottom w:val="0"/>
      <w:divBdr>
        <w:top w:val="none" w:sz="0" w:space="0" w:color="auto"/>
        <w:left w:val="none" w:sz="0" w:space="0" w:color="auto"/>
        <w:bottom w:val="none" w:sz="0" w:space="0" w:color="auto"/>
        <w:right w:val="none" w:sz="0" w:space="0" w:color="auto"/>
      </w:divBdr>
    </w:div>
    <w:div w:id="1682513548">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 w:id="1797680092">
      <w:bodyDiv w:val="1"/>
      <w:marLeft w:val="0"/>
      <w:marRight w:val="0"/>
      <w:marTop w:val="0"/>
      <w:marBottom w:val="0"/>
      <w:divBdr>
        <w:top w:val="none" w:sz="0" w:space="0" w:color="auto"/>
        <w:left w:val="none" w:sz="0" w:space="0" w:color="auto"/>
        <w:bottom w:val="none" w:sz="0" w:space="0" w:color="auto"/>
        <w:right w:val="none" w:sz="0" w:space="0" w:color="auto"/>
      </w:divBdr>
    </w:div>
    <w:div w:id="1801340718">
      <w:bodyDiv w:val="1"/>
      <w:marLeft w:val="0"/>
      <w:marRight w:val="0"/>
      <w:marTop w:val="0"/>
      <w:marBottom w:val="0"/>
      <w:divBdr>
        <w:top w:val="none" w:sz="0" w:space="0" w:color="auto"/>
        <w:left w:val="none" w:sz="0" w:space="0" w:color="auto"/>
        <w:bottom w:val="none" w:sz="0" w:space="0" w:color="auto"/>
        <w:right w:val="none" w:sz="0" w:space="0" w:color="auto"/>
      </w:divBdr>
    </w:div>
    <w:div w:id="1853953735">
      <w:bodyDiv w:val="1"/>
      <w:marLeft w:val="0"/>
      <w:marRight w:val="0"/>
      <w:marTop w:val="0"/>
      <w:marBottom w:val="0"/>
      <w:divBdr>
        <w:top w:val="none" w:sz="0" w:space="0" w:color="auto"/>
        <w:left w:val="none" w:sz="0" w:space="0" w:color="auto"/>
        <w:bottom w:val="none" w:sz="0" w:space="0" w:color="auto"/>
        <w:right w:val="none" w:sz="0" w:space="0" w:color="auto"/>
      </w:divBdr>
    </w:div>
    <w:div w:id="1869759348">
      <w:bodyDiv w:val="1"/>
      <w:marLeft w:val="0"/>
      <w:marRight w:val="0"/>
      <w:marTop w:val="0"/>
      <w:marBottom w:val="0"/>
      <w:divBdr>
        <w:top w:val="none" w:sz="0" w:space="0" w:color="auto"/>
        <w:left w:val="none" w:sz="0" w:space="0" w:color="auto"/>
        <w:bottom w:val="none" w:sz="0" w:space="0" w:color="auto"/>
        <w:right w:val="none" w:sz="0" w:space="0" w:color="auto"/>
      </w:divBdr>
    </w:div>
    <w:div w:id="21026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duto-processenmodel" TargetMode="External"/><Relationship Id="rId13" Type="http://schemas.openxmlformats.org/officeDocument/2006/relationships/hyperlink" Target="https://www.digitaleoverheid.nl/overzicht-van-alle-onderwerpen/cybersecurity/bio-en-ensia/baseline-informatiebeveiliging-overhe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tionaalarchief.nl/archiveren/kennisbank/modeleisen-vernietig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alarchief.nl/archiveren/kennisbank/module-5-duto-proces-vernietigen" TargetMode="External"/><Relationship Id="rId5" Type="http://schemas.openxmlformats.org/officeDocument/2006/relationships/webSettings" Target="webSettings.xml"/><Relationship Id="rId15" Type="http://schemas.openxmlformats.org/officeDocument/2006/relationships/hyperlink" Target="https://www.nationaalarchief.nl/archiveren/kennisbank/module-passende-maatregelen-voor-duurzame-toegankelijkheid" TargetMode="External"/><Relationship Id="rId10" Type="http://schemas.openxmlformats.org/officeDocument/2006/relationships/hyperlink" Target="https://www.nationaalarchief.nl/archiveren/kennisbank/module-5-duto-proces-vernietig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ationaalarchief.nl/archiveren/kennisbank/duto-processenmodel" TargetMode="External"/><Relationship Id="rId14" Type="http://schemas.openxmlformats.org/officeDocument/2006/relationships/hyperlink" Target="https://www.autoriteitpersoonsgegevens.nl/themas/basis-avg/praktisch-avg/data-protection-impact-assessment-dp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B595-1E37-484C-A61D-C6B29E41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3570</Words>
  <Characters>19641</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2</cp:revision>
  <cp:lastPrinted>2025-01-29T13:26:00Z</cp:lastPrinted>
  <dcterms:created xsi:type="dcterms:W3CDTF">2025-05-27T06:16:00Z</dcterms:created>
  <dcterms:modified xsi:type="dcterms:W3CDTF">2025-05-27T06:16:00Z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52644936</vt:lpwstr>
  </property>
</Properties>
</file>