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59841" w14:textId="77777777" w:rsidR="00442346" w:rsidRPr="00442346" w:rsidRDefault="00442346" w:rsidP="00442346">
      <w:pPr>
        <w:shd w:val="clear" w:color="auto" w:fill="FFFFFF"/>
        <w:spacing w:before="100" w:beforeAutospacing="1" w:after="100" w:afterAutospacing="1" w:line="240" w:lineRule="auto"/>
        <w:outlineLvl w:val="1"/>
        <w:rPr>
          <w:rFonts w:ascii="Roboto" w:eastAsia="Times New Roman" w:hAnsi="Roboto" w:cs="Times New Roman"/>
          <w:color w:val="424242"/>
          <w:kern w:val="0"/>
          <w:sz w:val="36"/>
          <w:szCs w:val="36"/>
          <w:lang w:eastAsia="nl-NL"/>
          <w14:ligatures w14:val="none"/>
        </w:rPr>
      </w:pPr>
      <w:r w:rsidRPr="00442346">
        <w:rPr>
          <w:rFonts w:ascii="Roboto" w:eastAsia="Times New Roman" w:hAnsi="Roboto" w:cs="Times New Roman"/>
          <w:color w:val="424242"/>
          <w:kern w:val="0"/>
          <w:sz w:val="36"/>
          <w:szCs w:val="36"/>
          <w:lang w:eastAsia="nl-NL"/>
          <w14:ligatures w14:val="none"/>
        </w:rPr>
        <w:t>Achtergrondinformatie</w:t>
      </w:r>
    </w:p>
    <w:p w14:paraId="03EEBBC0" w14:textId="77777777" w:rsidR="00442346" w:rsidRPr="00442346" w:rsidRDefault="00442346" w:rsidP="00442346">
      <w:pPr>
        <w:shd w:val="clear" w:color="auto" w:fill="FFFFFF"/>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Vaak denken we té snel dat een klassieke handtekening nodig is. Op dit moment ondertekenen we veel meer met de hand dan wettelijk nodig is. Denk bijvoorbeeld aan het ondertekenen van een ontvangstbevestiging. Daarnaast heeft met de hand ondertekenen vaak een andere functie dan elektronisch. Wil je bijvoorbeeld laten zien dat een manager akkoord is? Dat kan elektronisch veel makkelijker. Weet dus dat je niet zomaar van de papieren situatie uit hoeft te gaan. </w:t>
      </w:r>
    </w:p>
    <w:p w14:paraId="78A568D2" w14:textId="77777777" w:rsidR="00442346" w:rsidRPr="00442346" w:rsidRDefault="00442346" w:rsidP="00442346">
      <w:pPr>
        <w:shd w:val="clear" w:color="auto" w:fill="FFFFFF"/>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Zoals hierboven aangegeven, hoef je de keuze niet zelf te maken. Hiervoor hebben we experts in huis. Wil je toch alvast weten in welke gevallen je aan een elektronische handtekening kunt denken? Dan geeft dit schema je hieronder alvast een beeld.</w:t>
      </w:r>
    </w:p>
    <w:tbl>
      <w:tblPr>
        <w:tblW w:w="0" w:type="auto"/>
        <w:tblBorders>
          <w:top w:val="single" w:sz="6" w:space="0" w:color="333333"/>
          <w:left w:val="single" w:sz="6" w:space="0" w:color="333333"/>
          <w:bottom w:val="single" w:sz="6" w:space="0" w:color="333333"/>
          <w:right w:val="single" w:sz="6" w:space="0" w:color="333333"/>
        </w:tblBorders>
        <w:shd w:val="clear" w:color="auto" w:fill="FFFFFF"/>
        <w:tblCellMar>
          <w:top w:w="36" w:type="dxa"/>
          <w:left w:w="36" w:type="dxa"/>
          <w:bottom w:w="36" w:type="dxa"/>
          <w:right w:w="36" w:type="dxa"/>
        </w:tblCellMar>
        <w:tblLook w:val="04A0" w:firstRow="1" w:lastRow="0" w:firstColumn="1" w:lastColumn="0" w:noHBand="0" w:noVBand="1"/>
      </w:tblPr>
      <w:tblGrid>
        <w:gridCol w:w="3132"/>
        <w:gridCol w:w="2543"/>
        <w:gridCol w:w="3381"/>
      </w:tblGrid>
      <w:tr w:rsidR="00442346" w:rsidRPr="00442346" w14:paraId="52242AA7" w14:textId="77777777" w:rsidTr="0044234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B349B4" w14:textId="77777777" w:rsidR="00442346" w:rsidRPr="00442346" w:rsidRDefault="00442346" w:rsidP="00442346">
            <w:pPr>
              <w:spacing w:before="100" w:beforeAutospacing="1" w:after="100" w:afterAutospacing="1" w:line="240" w:lineRule="auto"/>
              <w:jc w:val="center"/>
              <w:outlineLvl w:val="1"/>
              <w:rPr>
                <w:rFonts w:ascii="Roboto" w:eastAsia="Times New Roman" w:hAnsi="Roboto" w:cs="Times New Roman"/>
                <w:color w:val="424242"/>
                <w:kern w:val="0"/>
                <w:sz w:val="36"/>
                <w:szCs w:val="36"/>
                <w:lang w:eastAsia="nl-NL"/>
                <w14:ligatures w14:val="none"/>
              </w:rPr>
            </w:pPr>
            <w:r w:rsidRPr="00442346">
              <w:rPr>
                <w:rFonts w:ascii="Roboto" w:eastAsia="Times New Roman" w:hAnsi="Roboto" w:cs="Times New Roman"/>
                <w:color w:val="424242"/>
                <w:kern w:val="0"/>
                <w:sz w:val="36"/>
                <w:szCs w:val="36"/>
                <w:lang w:eastAsia="nl-NL"/>
                <w14:ligatures w14:val="none"/>
              </w:rPr>
              <w:t>Documentsoort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1F83B1" w14:textId="77777777" w:rsidR="00442346" w:rsidRPr="00442346" w:rsidRDefault="00442346" w:rsidP="00442346">
            <w:pPr>
              <w:spacing w:before="100" w:beforeAutospacing="1" w:after="100" w:afterAutospacing="1" w:line="240" w:lineRule="auto"/>
              <w:jc w:val="center"/>
              <w:outlineLvl w:val="1"/>
              <w:rPr>
                <w:rFonts w:ascii="Roboto" w:eastAsia="Times New Roman" w:hAnsi="Roboto" w:cs="Times New Roman"/>
                <w:color w:val="424242"/>
                <w:kern w:val="0"/>
                <w:sz w:val="36"/>
                <w:szCs w:val="36"/>
                <w:lang w:eastAsia="nl-NL"/>
                <w14:ligatures w14:val="none"/>
              </w:rPr>
            </w:pPr>
            <w:r w:rsidRPr="00442346">
              <w:rPr>
                <w:rFonts w:ascii="Roboto" w:eastAsia="Times New Roman" w:hAnsi="Roboto" w:cs="Times New Roman"/>
                <w:color w:val="424242"/>
                <w:kern w:val="0"/>
                <w:sz w:val="36"/>
                <w:szCs w:val="36"/>
                <w:lang w:eastAsia="nl-NL"/>
                <w14:ligatures w14:val="none"/>
              </w:rPr>
              <w:t>Ondertekening verplicht?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0BD62C" w14:textId="77777777" w:rsidR="00442346" w:rsidRPr="00442346" w:rsidRDefault="00442346" w:rsidP="00442346">
            <w:pPr>
              <w:spacing w:before="100" w:beforeAutospacing="1" w:after="100" w:afterAutospacing="1" w:line="240" w:lineRule="auto"/>
              <w:jc w:val="center"/>
              <w:outlineLvl w:val="1"/>
              <w:rPr>
                <w:rFonts w:ascii="Roboto" w:eastAsia="Times New Roman" w:hAnsi="Roboto" w:cs="Times New Roman"/>
                <w:color w:val="424242"/>
                <w:kern w:val="0"/>
                <w:sz w:val="36"/>
                <w:szCs w:val="36"/>
                <w:lang w:eastAsia="nl-NL"/>
                <w14:ligatures w14:val="none"/>
              </w:rPr>
            </w:pPr>
            <w:r w:rsidRPr="00442346">
              <w:rPr>
                <w:rFonts w:ascii="Roboto" w:eastAsia="Times New Roman" w:hAnsi="Roboto" w:cs="Times New Roman"/>
                <w:color w:val="424242"/>
                <w:kern w:val="0"/>
                <w:sz w:val="36"/>
                <w:szCs w:val="36"/>
                <w:lang w:eastAsia="nl-NL"/>
                <w14:ligatures w14:val="none"/>
              </w:rPr>
              <w:t>Advies </w:t>
            </w:r>
          </w:p>
        </w:tc>
      </w:tr>
      <w:tr w:rsidR="00442346" w:rsidRPr="00442346" w14:paraId="683E5931" w14:textId="77777777" w:rsidTr="0044234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852C3F" w14:textId="77777777" w:rsidR="00442346" w:rsidRPr="00442346" w:rsidRDefault="00442346" w:rsidP="00442346">
            <w:pPr>
              <w:numPr>
                <w:ilvl w:val="0"/>
                <w:numId w:val="1"/>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Besluit op grond van de </w:t>
            </w:r>
            <w:proofErr w:type="spellStart"/>
            <w:r w:rsidRPr="00442346">
              <w:rPr>
                <w:rFonts w:ascii="Roboto" w:eastAsia="Times New Roman" w:hAnsi="Roboto" w:cs="Times New Roman"/>
                <w:color w:val="0C1C47"/>
                <w:kern w:val="0"/>
                <w:sz w:val="21"/>
                <w:szCs w:val="21"/>
                <w:lang w:eastAsia="nl-NL"/>
                <w14:ligatures w14:val="none"/>
              </w:rPr>
              <w:t>Awb</w:t>
            </w:r>
            <w:proofErr w:type="spellEnd"/>
          </w:p>
          <w:p w14:paraId="1FFF5617" w14:textId="77777777" w:rsidR="00442346" w:rsidRPr="00442346" w:rsidRDefault="00442346" w:rsidP="00442346">
            <w:pPr>
              <w:numPr>
                <w:ilvl w:val="0"/>
                <w:numId w:val="1"/>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Beschikking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9664BC" w14:textId="77777777" w:rsidR="00442346" w:rsidRPr="00442346" w:rsidRDefault="00442346" w:rsidP="00442346">
            <w:p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Nee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33280" w14:textId="77777777" w:rsidR="00442346" w:rsidRPr="00442346" w:rsidRDefault="00442346" w:rsidP="00442346">
            <w:pPr>
              <w:numPr>
                <w:ilvl w:val="0"/>
                <w:numId w:val="2"/>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Niet ondertekenen  </w:t>
            </w:r>
          </w:p>
          <w:p w14:paraId="0CD526CE" w14:textId="77777777" w:rsidR="00442346" w:rsidRPr="00442346" w:rsidRDefault="00442346" w:rsidP="00442346">
            <w:pPr>
              <w:numPr>
                <w:ilvl w:val="0"/>
                <w:numId w:val="2"/>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Wel </w:t>
            </w:r>
            <w:proofErr w:type="spellStart"/>
            <w:r w:rsidRPr="00442346">
              <w:rPr>
                <w:rFonts w:ascii="Roboto" w:eastAsia="Times New Roman" w:hAnsi="Roboto" w:cs="Times New Roman"/>
                <w:color w:val="0C1C47"/>
                <w:kern w:val="0"/>
                <w:sz w:val="21"/>
                <w:szCs w:val="21"/>
                <w:lang w:eastAsia="nl-NL"/>
                <w14:ligatures w14:val="none"/>
              </w:rPr>
              <w:t>audittrail</w:t>
            </w:r>
            <w:proofErr w:type="spellEnd"/>
            <w:r w:rsidRPr="00442346">
              <w:rPr>
                <w:rFonts w:ascii="Roboto" w:eastAsia="Times New Roman" w:hAnsi="Roboto" w:cs="Times New Roman"/>
                <w:color w:val="0C1C47"/>
                <w:kern w:val="0"/>
                <w:sz w:val="21"/>
                <w:szCs w:val="21"/>
                <w:lang w:eastAsia="nl-NL"/>
                <w14:ligatures w14:val="none"/>
              </w:rPr>
              <w:t xml:space="preserve"> vastleggen i.v.m. verantwoordingsplicht </w:t>
            </w:r>
          </w:p>
        </w:tc>
      </w:tr>
      <w:tr w:rsidR="00442346" w:rsidRPr="00442346" w14:paraId="7E508C60" w14:textId="77777777" w:rsidTr="0044234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09B05" w14:textId="77777777" w:rsidR="00442346" w:rsidRPr="00442346" w:rsidRDefault="00442346" w:rsidP="00442346">
            <w:pPr>
              <w:numPr>
                <w:ilvl w:val="0"/>
                <w:numId w:val="3"/>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Aanvraag op grond van de </w:t>
            </w:r>
            <w:proofErr w:type="spellStart"/>
            <w:r w:rsidRPr="00442346">
              <w:rPr>
                <w:rFonts w:ascii="Roboto" w:eastAsia="Times New Roman" w:hAnsi="Roboto" w:cs="Times New Roman"/>
                <w:color w:val="0C1C47"/>
                <w:kern w:val="0"/>
                <w:sz w:val="21"/>
                <w:szCs w:val="21"/>
                <w:lang w:eastAsia="nl-NL"/>
                <w14:ligatures w14:val="none"/>
              </w:rPr>
              <w:t>Awb</w:t>
            </w:r>
            <w:proofErr w:type="spellEnd"/>
            <w:r w:rsidRPr="00442346">
              <w:rPr>
                <w:rFonts w:ascii="Roboto" w:eastAsia="Times New Roman" w:hAnsi="Roboto" w:cs="Times New Roman"/>
                <w:color w:val="0C1C47"/>
                <w:kern w:val="0"/>
                <w:sz w:val="21"/>
                <w:szCs w:val="21"/>
                <w:lang w:eastAsia="nl-NL"/>
                <w14:ligatures w14:val="none"/>
              </w:rPr>
              <w:t xml:space="preserve"> (artikel 4:2 </w:t>
            </w:r>
            <w:proofErr w:type="spellStart"/>
            <w:r w:rsidRPr="00442346">
              <w:rPr>
                <w:rFonts w:ascii="Roboto" w:eastAsia="Times New Roman" w:hAnsi="Roboto" w:cs="Times New Roman"/>
                <w:color w:val="0C1C47"/>
                <w:kern w:val="0"/>
                <w:sz w:val="21"/>
                <w:szCs w:val="21"/>
                <w:lang w:eastAsia="nl-NL"/>
                <w14:ligatures w14:val="none"/>
              </w:rPr>
              <w:t>Awb</w:t>
            </w:r>
            <w:proofErr w:type="spellEnd"/>
            <w:r w:rsidRPr="00442346">
              <w:rPr>
                <w:rFonts w:ascii="Roboto" w:eastAsia="Times New Roman" w:hAnsi="Roboto" w:cs="Times New Roman"/>
                <w:color w:val="0C1C47"/>
                <w:kern w:val="0"/>
                <w:sz w:val="21"/>
                <w:szCs w:val="21"/>
                <w:lang w:eastAsia="nl-NL"/>
                <w14:ligatures w14:val="none"/>
              </w:rPr>
              <w:t>) </w:t>
            </w:r>
          </w:p>
          <w:p w14:paraId="3B77F013" w14:textId="77777777" w:rsidR="00442346" w:rsidRPr="00442346" w:rsidRDefault="00442346" w:rsidP="00442346">
            <w:pPr>
              <w:numPr>
                <w:ilvl w:val="0"/>
                <w:numId w:val="3"/>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Bezwaarschrift (artikel 6:5 lid 1 </w:t>
            </w:r>
            <w:proofErr w:type="spellStart"/>
            <w:r w:rsidRPr="00442346">
              <w:rPr>
                <w:rFonts w:ascii="Roboto" w:eastAsia="Times New Roman" w:hAnsi="Roboto" w:cs="Times New Roman"/>
                <w:color w:val="0C1C47"/>
                <w:kern w:val="0"/>
                <w:sz w:val="21"/>
                <w:szCs w:val="21"/>
                <w:lang w:eastAsia="nl-NL"/>
                <w14:ligatures w14:val="none"/>
              </w:rPr>
              <w:t>Awb</w:t>
            </w:r>
            <w:proofErr w:type="spellEnd"/>
            <w:r w:rsidRPr="00442346">
              <w:rPr>
                <w:rFonts w:ascii="Roboto" w:eastAsia="Times New Roman" w:hAnsi="Roboto" w:cs="Times New Roman"/>
                <w:color w:val="0C1C47"/>
                <w:kern w:val="0"/>
                <w:sz w:val="21"/>
                <w:szCs w:val="21"/>
                <w:lang w:eastAsia="nl-NL"/>
                <w14:ligatures w14:val="none"/>
              </w:rPr>
              <w:t>) </w:t>
            </w:r>
          </w:p>
          <w:p w14:paraId="0341D9E7" w14:textId="77777777" w:rsidR="00442346" w:rsidRPr="00442346" w:rsidRDefault="00442346" w:rsidP="00442346">
            <w:pPr>
              <w:numPr>
                <w:ilvl w:val="0"/>
                <w:numId w:val="3"/>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Beroepschrift (artikel 6:24 jo. 6:5 </w:t>
            </w:r>
            <w:proofErr w:type="spellStart"/>
            <w:r w:rsidRPr="00442346">
              <w:rPr>
                <w:rFonts w:ascii="Roboto" w:eastAsia="Times New Roman" w:hAnsi="Roboto" w:cs="Times New Roman"/>
                <w:color w:val="0C1C47"/>
                <w:kern w:val="0"/>
                <w:sz w:val="21"/>
                <w:szCs w:val="21"/>
                <w:lang w:eastAsia="nl-NL"/>
                <w14:ligatures w14:val="none"/>
              </w:rPr>
              <w:t>Awb</w:t>
            </w:r>
            <w:proofErr w:type="spellEnd"/>
            <w:r w:rsidRPr="00442346">
              <w:rPr>
                <w:rFonts w:ascii="Roboto" w:eastAsia="Times New Roman" w:hAnsi="Roboto" w:cs="Times New Roman"/>
                <w:color w:val="0C1C47"/>
                <w:kern w:val="0"/>
                <w:sz w:val="21"/>
                <w:szCs w:val="21"/>
                <w:lang w:eastAsia="nl-NL"/>
                <w14:ligatures w14:val="none"/>
              </w:rPr>
              <w:t>) </w:t>
            </w:r>
          </w:p>
          <w:p w14:paraId="105133F5" w14:textId="77777777" w:rsidR="00442346" w:rsidRPr="00442346" w:rsidRDefault="00442346" w:rsidP="00442346">
            <w:pPr>
              <w:numPr>
                <w:ilvl w:val="0"/>
                <w:numId w:val="3"/>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Klaagschrift (artikel 9:4 </w:t>
            </w:r>
            <w:proofErr w:type="spellStart"/>
            <w:r w:rsidRPr="00442346">
              <w:rPr>
                <w:rFonts w:ascii="Roboto" w:eastAsia="Times New Roman" w:hAnsi="Roboto" w:cs="Times New Roman"/>
                <w:color w:val="0C1C47"/>
                <w:kern w:val="0"/>
                <w:sz w:val="21"/>
                <w:szCs w:val="21"/>
                <w:lang w:eastAsia="nl-NL"/>
                <w14:ligatures w14:val="none"/>
              </w:rPr>
              <w:t>Awb</w:t>
            </w:r>
            <w:proofErr w:type="spellEnd"/>
            <w:r w:rsidRPr="00442346">
              <w:rPr>
                <w:rFonts w:ascii="Roboto" w:eastAsia="Times New Roman" w:hAnsi="Roboto" w:cs="Times New Roman"/>
                <w:color w:val="0C1C47"/>
                <w:kern w:val="0"/>
                <w:sz w:val="21"/>
                <w:szCs w:val="21"/>
                <w:lang w:eastAsia="nl-NL"/>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430AF6" w14:textId="77777777" w:rsidR="00442346" w:rsidRPr="00442346" w:rsidRDefault="00442346" w:rsidP="00442346">
            <w:p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Ja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083864" w14:textId="77777777" w:rsidR="00442346" w:rsidRPr="00442346" w:rsidRDefault="00442346" w:rsidP="00442346">
            <w:pPr>
              <w:numPr>
                <w:ilvl w:val="0"/>
                <w:numId w:val="4"/>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Meestal zijn dit stukken die de inwoner indient. In die gevallen kun je de </w:t>
            </w:r>
            <w:proofErr w:type="spellStart"/>
            <w:r w:rsidRPr="00442346">
              <w:rPr>
                <w:rFonts w:ascii="Roboto" w:eastAsia="Times New Roman" w:hAnsi="Roboto" w:cs="Times New Roman"/>
                <w:color w:val="0C1C47"/>
                <w:kern w:val="0"/>
                <w:sz w:val="21"/>
                <w:szCs w:val="21"/>
                <w:lang w:eastAsia="nl-NL"/>
                <w14:ligatures w14:val="none"/>
              </w:rPr>
              <w:t>DigiD</w:t>
            </w:r>
            <w:proofErr w:type="spellEnd"/>
            <w:r w:rsidRPr="00442346">
              <w:rPr>
                <w:rFonts w:ascii="Roboto" w:eastAsia="Times New Roman" w:hAnsi="Roboto" w:cs="Times New Roman"/>
                <w:color w:val="0C1C47"/>
                <w:kern w:val="0"/>
                <w:sz w:val="21"/>
                <w:szCs w:val="21"/>
                <w:lang w:eastAsia="nl-NL"/>
                <w14:ligatures w14:val="none"/>
              </w:rPr>
              <w:t xml:space="preserve"> of E-herkenning zien als elektronische handtekening.</w:t>
            </w:r>
          </w:p>
          <w:p w14:paraId="47681092" w14:textId="77777777" w:rsidR="00442346" w:rsidRPr="00442346" w:rsidRDefault="00442346" w:rsidP="00442346">
            <w:pPr>
              <w:numPr>
                <w:ilvl w:val="0"/>
                <w:numId w:val="4"/>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Gaat het toch om een stuk dat wij versturen? Dan volstaat onze elektronische handtekening. Hier hoort wel verplicht een </w:t>
            </w:r>
            <w:proofErr w:type="spellStart"/>
            <w:r w:rsidRPr="00442346">
              <w:rPr>
                <w:rFonts w:ascii="Roboto" w:eastAsia="Times New Roman" w:hAnsi="Roboto" w:cs="Times New Roman"/>
                <w:color w:val="0C1C47"/>
                <w:kern w:val="0"/>
                <w:sz w:val="21"/>
                <w:szCs w:val="21"/>
                <w:lang w:eastAsia="nl-NL"/>
                <w14:ligatures w14:val="none"/>
              </w:rPr>
              <w:t>audittrail</w:t>
            </w:r>
            <w:proofErr w:type="spellEnd"/>
            <w:r w:rsidRPr="00442346">
              <w:rPr>
                <w:rFonts w:ascii="Roboto" w:eastAsia="Times New Roman" w:hAnsi="Roboto" w:cs="Times New Roman"/>
                <w:color w:val="0C1C47"/>
                <w:kern w:val="0"/>
                <w:sz w:val="21"/>
                <w:szCs w:val="21"/>
                <w:lang w:eastAsia="nl-NL"/>
                <w14:ligatures w14:val="none"/>
              </w:rPr>
              <w:t xml:space="preserve"> bij.</w:t>
            </w:r>
          </w:p>
        </w:tc>
      </w:tr>
      <w:tr w:rsidR="00442346" w:rsidRPr="00442346" w14:paraId="6DB6BE6B" w14:textId="77777777" w:rsidTr="0044234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2628D2" w14:textId="77777777" w:rsidR="00442346" w:rsidRPr="00442346" w:rsidRDefault="00442346" w:rsidP="00442346">
            <w:pPr>
              <w:numPr>
                <w:ilvl w:val="0"/>
                <w:numId w:val="5"/>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Bestuurlijke besluiten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F8FA80" w14:textId="77777777" w:rsidR="00442346" w:rsidRPr="00442346" w:rsidRDefault="00442346" w:rsidP="00442346">
            <w:p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Ja  </w:t>
            </w:r>
            <w:r w:rsidRPr="00442346">
              <w:rPr>
                <w:rFonts w:ascii="Roboto" w:eastAsia="Times New Roman" w:hAnsi="Roboto" w:cs="Times New Roman"/>
                <w:color w:val="0C1C47"/>
                <w:kern w:val="0"/>
                <w:sz w:val="21"/>
                <w:szCs w:val="21"/>
                <w:lang w:eastAsia="nl-NL"/>
                <w14:ligatures w14:val="none"/>
              </w:rPr>
              <w:br/>
              <w:t>Artikel 59a lid 1 en 32a lid 1 Gemeentewet.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AEBDDD" w14:textId="77777777" w:rsidR="00442346" w:rsidRPr="00442346" w:rsidRDefault="00442346" w:rsidP="00442346">
            <w:pPr>
              <w:numPr>
                <w:ilvl w:val="0"/>
                <w:numId w:val="6"/>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 xml:space="preserve">Procedureel akkoord in workflow: elektronische handtekening en </w:t>
            </w:r>
            <w:proofErr w:type="spellStart"/>
            <w:r w:rsidRPr="00442346">
              <w:rPr>
                <w:rFonts w:ascii="Roboto" w:eastAsia="Times New Roman" w:hAnsi="Roboto" w:cs="Times New Roman"/>
                <w:color w:val="0C1C47"/>
                <w:kern w:val="0"/>
                <w:sz w:val="21"/>
                <w:szCs w:val="21"/>
                <w:lang w:eastAsia="nl-NL"/>
                <w14:ligatures w14:val="none"/>
              </w:rPr>
              <w:t>audittrail</w:t>
            </w:r>
            <w:proofErr w:type="spellEnd"/>
            <w:r w:rsidRPr="00442346">
              <w:rPr>
                <w:rFonts w:ascii="Roboto" w:eastAsia="Times New Roman" w:hAnsi="Roboto" w:cs="Times New Roman"/>
                <w:color w:val="0C1C47"/>
                <w:kern w:val="0"/>
                <w:sz w:val="21"/>
                <w:szCs w:val="21"/>
                <w:lang w:eastAsia="nl-NL"/>
                <w14:ligatures w14:val="none"/>
              </w:rPr>
              <w:t> </w:t>
            </w:r>
          </w:p>
        </w:tc>
      </w:tr>
      <w:tr w:rsidR="00442346" w:rsidRPr="00442346" w14:paraId="31102E81" w14:textId="77777777" w:rsidTr="0044234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B407E2" w14:textId="77777777" w:rsidR="00442346" w:rsidRPr="00442346" w:rsidRDefault="00442346" w:rsidP="00442346">
            <w:pPr>
              <w:numPr>
                <w:ilvl w:val="0"/>
                <w:numId w:val="7"/>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Overeenkomsten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F2A11" w14:textId="77777777" w:rsidR="00442346" w:rsidRPr="00442346" w:rsidRDefault="00442346" w:rsidP="00442346">
            <w:p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Nee </w:t>
            </w:r>
          </w:p>
          <w:p w14:paraId="5C1D9428" w14:textId="77777777" w:rsidR="00442346" w:rsidRPr="00442346" w:rsidRDefault="00442346" w:rsidP="00442346">
            <w:p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Let op : voor sommige overeenkomsten geldt wel een vormvereiste van een akte.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9B565" w14:textId="77777777" w:rsidR="00442346" w:rsidRPr="00442346" w:rsidRDefault="00442346" w:rsidP="00442346">
            <w:pPr>
              <w:numPr>
                <w:ilvl w:val="0"/>
                <w:numId w:val="8"/>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Belangenafweging maken. Is er een (groot) juridisch risico?  </w:t>
            </w:r>
          </w:p>
          <w:p w14:paraId="0F519DF3" w14:textId="5355EBE3" w:rsidR="00442346" w:rsidRPr="00442346" w:rsidRDefault="00442346" w:rsidP="00A90BDE">
            <w:pPr>
              <w:numPr>
                <w:ilvl w:val="0"/>
                <w:numId w:val="8"/>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Als voor een bepaalde overeenkomst het aktevereiste geldt, dan mag zo’n overeenkomst onder bepaalde wettelijke voorwaarden ook op elektronische wijze worden gesloten (art. 6:227a BW jo. Artikel 156a Rv). </w:t>
            </w:r>
          </w:p>
          <w:p w14:paraId="4925252E" w14:textId="77777777" w:rsidR="00442346" w:rsidRPr="00442346" w:rsidRDefault="00442346" w:rsidP="00442346">
            <w:pPr>
              <w:numPr>
                <w:ilvl w:val="0"/>
                <w:numId w:val="8"/>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lastRenderedPageBreak/>
              <w:t>Bij grensoverschrijdende overeenkomsten wel ondertekenen. </w:t>
            </w:r>
          </w:p>
        </w:tc>
      </w:tr>
      <w:tr w:rsidR="00442346" w:rsidRPr="00442346" w14:paraId="5581F4DA" w14:textId="77777777" w:rsidTr="0044234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D4C7B4" w14:textId="77777777" w:rsidR="00442346" w:rsidRPr="00442346" w:rsidRDefault="00442346" w:rsidP="00442346">
            <w:pPr>
              <w:numPr>
                <w:ilvl w:val="0"/>
                <w:numId w:val="9"/>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lastRenderedPageBreak/>
              <w:t>Overige: bijvoorbeeld ontvangstbevestigingen en informatiebrieven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FE311E" w14:textId="77777777" w:rsidR="00442346" w:rsidRPr="00442346" w:rsidRDefault="00442346" w:rsidP="00442346">
            <w:p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Nee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AEEE85" w14:textId="77777777" w:rsidR="00442346" w:rsidRPr="00442346" w:rsidRDefault="00442346" w:rsidP="00442346">
            <w:pPr>
              <w:numPr>
                <w:ilvl w:val="0"/>
                <w:numId w:val="10"/>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Enkel (elektronisch) ondertekenen indien gewenst of er een potentieel juridisch risico is.  </w:t>
            </w:r>
          </w:p>
          <w:p w14:paraId="450114A6" w14:textId="77777777" w:rsidR="00442346" w:rsidRPr="00442346" w:rsidRDefault="00442346" w:rsidP="00442346">
            <w:pPr>
              <w:numPr>
                <w:ilvl w:val="0"/>
                <w:numId w:val="10"/>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Niet ondertekenen, tenzij… </w:t>
            </w:r>
          </w:p>
        </w:tc>
      </w:tr>
      <w:tr w:rsidR="00442346" w:rsidRPr="00442346" w14:paraId="55F03C05" w14:textId="77777777" w:rsidTr="0044234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9B3326" w14:textId="77777777" w:rsidR="00442346" w:rsidRPr="00442346" w:rsidRDefault="00442346" w:rsidP="00442346">
            <w:pPr>
              <w:numPr>
                <w:ilvl w:val="0"/>
                <w:numId w:val="11"/>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Cultureel/persoonlijk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061E7B" w14:textId="77777777" w:rsidR="00442346" w:rsidRPr="00442346" w:rsidRDefault="00442346" w:rsidP="00442346">
            <w:p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Nee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CC4142" w14:textId="77777777" w:rsidR="00442346" w:rsidRPr="00442346" w:rsidRDefault="00442346" w:rsidP="00442346">
            <w:pPr>
              <w:numPr>
                <w:ilvl w:val="0"/>
                <w:numId w:val="12"/>
              </w:numPr>
              <w:spacing w:before="100" w:beforeAutospacing="1" w:after="100" w:afterAutospacing="1" w:line="240" w:lineRule="auto"/>
              <w:rPr>
                <w:rFonts w:ascii="Roboto" w:eastAsia="Times New Roman" w:hAnsi="Roboto" w:cs="Times New Roman"/>
                <w:color w:val="0C1C47"/>
                <w:kern w:val="0"/>
                <w:sz w:val="21"/>
                <w:szCs w:val="21"/>
                <w:lang w:eastAsia="nl-NL"/>
                <w14:ligatures w14:val="none"/>
              </w:rPr>
            </w:pPr>
            <w:r w:rsidRPr="00442346">
              <w:rPr>
                <w:rFonts w:ascii="Roboto" w:eastAsia="Times New Roman" w:hAnsi="Roboto" w:cs="Times New Roman"/>
                <w:color w:val="0C1C47"/>
                <w:kern w:val="0"/>
                <w:sz w:val="21"/>
                <w:szCs w:val="21"/>
                <w:lang w:eastAsia="nl-NL"/>
                <w14:ligatures w14:val="none"/>
              </w:rPr>
              <w:t>Natte handtekening is hierbij wel gewenst.  </w:t>
            </w:r>
          </w:p>
        </w:tc>
      </w:tr>
    </w:tbl>
    <w:p w14:paraId="6BC3D0E7" w14:textId="77777777" w:rsidR="00073DA6" w:rsidRDefault="00073DA6"/>
    <w:sectPr w:rsidR="00073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064B"/>
    <w:multiLevelType w:val="multilevel"/>
    <w:tmpl w:val="5D00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1D34"/>
    <w:multiLevelType w:val="multilevel"/>
    <w:tmpl w:val="1B5A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F11EA"/>
    <w:multiLevelType w:val="multilevel"/>
    <w:tmpl w:val="069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54224"/>
    <w:multiLevelType w:val="multilevel"/>
    <w:tmpl w:val="3DA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408C2"/>
    <w:multiLevelType w:val="multilevel"/>
    <w:tmpl w:val="6602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65699"/>
    <w:multiLevelType w:val="multilevel"/>
    <w:tmpl w:val="0628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37DBB"/>
    <w:multiLevelType w:val="multilevel"/>
    <w:tmpl w:val="5FC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51340"/>
    <w:multiLevelType w:val="multilevel"/>
    <w:tmpl w:val="849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8242C"/>
    <w:multiLevelType w:val="multilevel"/>
    <w:tmpl w:val="EE8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3743F"/>
    <w:multiLevelType w:val="multilevel"/>
    <w:tmpl w:val="AB6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772C1"/>
    <w:multiLevelType w:val="multilevel"/>
    <w:tmpl w:val="6130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F4BF3"/>
    <w:multiLevelType w:val="multilevel"/>
    <w:tmpl w:val="EF12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9244">
    <w:abstractNumId w:val="0"/>
  </w:num>
  <w:num w:numId="2" w16cid:durableId="1927494078">
    <w:abstractNumId w:val="3"/>
  </w:num>
  <w:num w:numId="3" w16cid:durableId="1667586456">
    <w:abstractNumId w:val="9"/>
  </w:num>
  <w:num w:numId="4" w16cid:durableId="1359813827">
    <w:abstractNumId w:val="8"/>
  </w:num>
  <w:num w:numId="5" w16cid:durableId="833685662">
    <w:abstractNumId w:val="2"/>
  </w:num>
  <w:num w:numId="6" w16cid:durableId="137037983">
    <w:abstractNumId w:val="4"/>
  </w:num>
  <w:num w:numId="7" w16cid:durableId="1781144963">
    <w:abstractNumId w:val="7"/>
  </w:num>
  <w:num w:numId="8" w16cid:durableId="790050038">
    <w:abstractNumId w:val="6"/>
  </w:num>
  <w:num w:numId="9" w16cid:durableId="1442332875">
    <w:abstractNumId w:val="11"/>
  </w:num>
  <w:num w:numId="10" w16cid:durableId="1859931105">
    <w:abstractNumId w:val="10"/>
  </w:num>
  <w:num w:numId="11" w16cid:durableId="535195398">
    <w:abstractNumId w:val="5"/>
  </w:num>
  <w:num w:numId="12" w16cid:durableId="127521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46"/>
    <w:rsid w:val="00073DA6"/>
    <w:rsid w:val="00442346"/>
    <w:rsid w:val="007D319A"/>
    <w:rsid w:val="008E50D8"/>
    <w:rsid w:val="00AF2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554B"/>
  <w15:chartTrackingRefBased/>
  <w15:docId w15:val="{40E2FA6B-71D0-4E50-91D7-D64A81FD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2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23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23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23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23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23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23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23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23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23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23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23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23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23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23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23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2346"/>
    <w:rPr>
      <w:rFonts w:eastAsiaTheme="majorEastAsia" w:cstheme="majorBidi"/>
      <w:color w:val="272727" w:themeColor="text1" w:themeTint="D8"/>
    </w:rPr>
  </w:style>
  <w:style w:type="paragraph" w:styleId="Titel">
    <w:name w:val="Title"/>
    <w:basedOn w:val="Standaard"/>
    <w:next w:val="Standaard"/>
    <w:link w:val="TitelChar"/>
    <w:uiPriority w:val="10"/>
    <w:qFormat/>
    <w:rsid w:val="00442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3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23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23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23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2346"/>
    <w:rPr>
      <w:i/>
      <w:iCs/>
      <w:color w:val="404040" w:themeColor="text1" w:themeTint="BF"/>
    </w:rPr>
  </w:style>
  <w:style w:type="paragraph" w:styleId="Lijstalinea">
    <w:name w:val="List Paragraph"/>
    <w:basedOn w:val="Standaard"/>
    <w:uiPriority w:val="34"/>
    <w:qFormat/>
    <w:rsid w:val="00442346"/>
    <w:pPr>
      <w:ind w:left="720"/>
      <w:contextualSpacing/>
    </w:pPr>
  </w:style>
  <w:style w:type="character" w:styleId="Intensievebenadrukking">
    <w:name w:val="Intense Emphasis"/>
    <w:basedOn w:val="Standaardalinea-lettertype"/>
    <w:uiPriority w:val="21"/>
    <w:qFormat/>
    <w:rsid w:val="00442346"/>
    <w:rPr>
      <w:i/>
      <w:iCs/>
      <w:color w:val="0F4761" w:themeColor="accent1" w:themeShade="BF"/>
    </w:rPr>
  </w:style>
  <w:style w:type="paragraph" w:styleId="Duidelijkcitaat">
    <w:name w:val="Intense Quote"/>
    <w:basedOn w:val="Standaard"/>
    <w:next w:val="Standaard"/>
    <w:link w:val="DuidelijkcitaatChar"/>
    <w:uiPriority w:val="30"/>
    <w:qFormat/>
    <w:rsid w:val="00442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2346"/>
    <w:rPr>
      <w:i/>
      <w:iCs/>
      <w:color w:val="0F4761" w:themeColor="accent1" w:themeShade="BF"/>
    </w:rPr>
  </w:style>
  <w:style w:type="character" w:styleId="Intensieveverwijzing">
    <w:name w:val="Intense Reference"/>
    <w:basedOn w:val="Standaardalinea-lettertype"/>
    <w:uiPriority w:val="32"/>
    <w:qFormat/>
    <w:rsid w:val="004423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6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1852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Favie-Slaar, Nadia</dc:creator>
  <cp:keywords/>
  <dc:description/>
  <cp:lastModifiedBy>Favie-Slaar, Nadia</cp:lastModifiedBy>
  <cp:revision>1</cp:revision>
  <dcterms:created xsi:type="dcterms:W3CDTF">2024-09-11T08:59:00Z</dcterms:created>
  <dcterms:modified xsi:type="dcterms:W3CDTF">2024-09-11T09:02:00Z</dcterms:modified>
</cp:coreProperties>
</file>