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E807993" wp14:paraId="5B7913EB" wp14:textId="4ED8495E">
      <w:pPr>
        <w:shd w:val="clear" w:color="auto" w:fill="FFFFFF" w:themeFill="background1"/>
        <w:spacing w:before="0" w:beforeAutospacing="off" w:after="0" w:afterAutospacing="off"/>
      </w:pPr>
    </w:p>
    <w:p xmlns:wp14="http://schemas.microsoft.com/office/word/2010/wordml" w:rsidP="3E807993" wp14:paraId="353B528A" wp14:textId="17EB6D83">
      <w:p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nl-NL"/>
        </w:rPr>
      </w:pPr>
      <w:r w:rsidRPr="3E807993" w:rsidR="5743392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Webinar: </w:t>
      </w:r>
      <w:r w:rsidRPr="3E807993" w:rsidR="57433922">
        <w:rPr>
          <w:rFonts w:ascii="Calibri" w:hAnsi="Calibri" w:eastAsia="Calibri" w:cs="Calibri"/>
          <w:b w:val="0"/>
          <w:bCs w:val="0"/>
          <w:i w:val="0"/>
          <w:iCs w:val="0"/>
          <w:caps w:val="0"/>
          <w:smallCaps w:val="0"/>
          <w:noProof w:val="0"/>
          <w:color w:val="000000" w:themeColor="text1" w:themeTint="FF" w:themeShade="FF"/>
          <w:sz w:val="22"/>
          <w:szCs w:val="22"/>
          <w:lang w:val="nl-NL"/>
        </w:rPr>
        <w:t>Ground</w:t>
      </w:r>
      <w:r w:rsidRPr="3E807993" w:rsidR="5743392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r w:rsidRPr="3E807993" w:rsidR="57433922">
        <w:rPr>
          <w:rFonts w:ascii="Calibri" w:hAnsi="Calibri" w:eastAsia="Calibri" w:cs="Calibri"/>
          <w:b w:val="0"/>
          <w:bCs w:val="0"/>
          <w:i w:val="0"/>
          <w:iCs w:val="0"/>
          <w:caps w:val="0"/>
          <w:smallCaps w:val="0"/>
          <w:noProof w:val="0"/>
          <w:color w:val="000000" w:themeColor="text1" w:themeTint="FF" w:themeShade="FF"/>
          <w:sz w:val="22"/>
          <w:szCs w:val="22"/>
          <w:lang w:val="nl-NL"/>
        </w:rPr>
        <w:t>Hog</w:t>
      </w:r>
      <w:r w:rsidRPr="3E807993" w:rsidR="5743392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Day – openstaande vragen</w:t>
      </w:r>
    </w:p>
    <w:p xmlns:wp14="http://schemas.microsoft.com/office/word/2010/wordml" w:rsidP="3E807993" wp14:paraId="407E95A0" wp14:textId="4C2BA1F4">
      <w:pPr>
        <w:pStyle w:val="Normal"/>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nl-NL"/>
        </w:rPr>
      </w:pPr>
    </w:p>
    <w:p xmlns:wp14="http://schemas.microsoft.com/office/word/2010/wordml" w:rsidP="2DB1F2B9" wp14:paraId="6FD094DB" wp14:textId="4A1DB737">
      <w:pPr>
        <w:pStyle w:val="Normal"/>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nl-NL"/>
        </w:rPr>
      </w:pPr>
      <w:r w:rsidRPr="2DB1F2B9" w:rsidR="5743392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Tijdens het </w:t>
      </w:r>
      <w:r w:rsidRPr="2DB1F2B9" w:rsidR="57433922">
        <w:rPr>
          <w:rFonts w:ascii="Calibri" w:hAnsi="Calibri" w:eastAsia="Calibri" w:cs="Calibri"/>
          <w:b w:val="0"/>
          <w:bCs w:val="0"/>
          <w:i w:val="0"/>
          <w:iCs w:val="0"/>
          <w:caps w:val="0"/>
          <w:smallCaps w:val="0"/>
          <w:noProof w:val="0"/>
          <w:color w:val="000000" w:themeColor="text1" w:themeTint="FF" w:themeShade="FF"/>
          <w:sz w:val="22"/>
          <w:szCs w:val="22"/>
          <w:lang w:val="nl-NL"/>
        </w:rPr>
        <w:t>webinar</w:t>
      </w:r>
      <w:r w:rsidRPr="2DB1F2B9" w:rsidR="5743392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zijn vragen gesteld die nog niet beantwoord </w:t>
      </w:r>
      <w:r w:rsidRPr="2DB1F2B9" w:rsidR="57433922">
        <w:rPr>
          <w:rFonts w:ascii="Calibri" w:hAnsi="Calibri" w:eastAsia="Calibri" w:cs="Calibri"/>
          <w:b w:val="0"/>
          <w:bCs w:val="0"/>
          <w:i w:val="0"/>
          <w:iCs w:val="0"/>
          <w:caps w:val="0"/>
          <w:smallCaps w:val="0"/>
          <w:noProof w:val="0"/>
          <w:color w:val="000000" w:themeColor="text1" w:themeTint="FF" w:themeShade="FF"/>
          <w:sz w:val="22"/>
          <w:szCs w:val="22"/>
          <w:lang w:val="nl-NL"/>
        </w:rPr>
        <w:t>waren. Hierbij de antwoorden vanuit ACOI.</w:t>
      </w:r>
    </w:p>
    <w:p w:rsidR="2DB1F2B9" w:rsidP="2DB1F2B9" w:rsidRDefault="2DB1F2B9" w14:paraId="48D15324" w14:textId="705453DE">
      <w:pPr>
        <w:pStyle w:val="Normal"/>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nl-NL"/>
        </w:rPr>
      </w:pPr>
    </w:p>
    <w:p xmlns:wp14="http://schemas.microsoft.com/office/word/2010/wordml" w:rsidP="3E807993" wp14:paraId="14EC631A" wp14:textId="6D2CE41A">
      <w:pPr>
        <w:shd w:val="clear" w:color="auto" w:fill="FFFFFF" w:themeFill="background1"/>
        <w:spacing w:before="0" w:beforeAutospacing="off" w:after="0" w:afterAutospacing="off"/>
      </w:pPr>
      <w:r w:rsidRPr="3E807993" w:rsidR="57433922">
        <w:rPr>
          <w:rFonts w:ascii="Calibri" w:hAnsi="Calibri" w:eastAsia="Calibri" w:cs="Calibri"/>
          <w:b w:val="0"/>
          <w:bCs w:val="0"/>
          <w:i w:val="0"/>
          <w:iCs w:val="0"/>
          <w:caps w:val="0"/>
          <w:smallCaps w:val="0"/>
          <w:noProof w:val="0"/>
          <w:color w:val="000000" w:themeColor="text1" w:themeTint="FF" w:themeShade="FF"/>
          <w:sz w:val="22"/>
          <w:szCs w:val="22"/>
          <w:lang w:val="nl-NL"/>
        </w:rPr>
        <w:t>Jantine de Jong</w:t>
      </w:r>
    </w:p>
    <w:p xmlns:wp14="http://schemas.microsoft.com/office/word/2010/wordml" w:rsidP="3E807993" wp14:paraId="3222E6F8" wp14:textId="082B6AA3">
      <w:pPr>
        <w:shd w:val="clear" w:color="auto" w:fill="FFFFFF" w:themeFill="background1"/>
        <w:spacing w:before="0" w:beforeAutospacing="off" w:after="0" w:afterAutospacing="off"/>
      </w:pPr>
      <w:r w:rsidRPr="3E807993" w:rsidR="57433922">
        <w:rPr>
          <w:rFonts w:ascii="Segoe UI" w:hAnsi="Segoe UI" w:eastAsia="Segoe UI" w:cs="Segoe UI"/>
          <w:b w:val="0"/>
          <w:bCs w:val="0"/>
          <w:i w:val="0"/>
          <w:iCs w:val="0"/>
          <w:caps w:val="0"/>
          <w:smallCaps w:val="0"/>
          <w:noProof w:val="0"/>
          <w:color w:val="252424"/>
          <w:sz w:val="21"/>
          <w:szCs w:val="21"/>
          <w:lang w:val="nl-NL"/>
        </w:rPr>
        <w:t>Hoe zorg je er ervoor dat die marktpartijen gaan happen om zo'n systeem te maken? Zodat ze voldoen aan alle wet- en regelgeving voor de informatiehuishouding.</w:t>
      </w:r>
    </w:p>
    <w:p xmlns:wp14="http://schemas.microsoft.com/office/word/2010/wordml" w:rsidP="3E807993" wp14:paraId="24E4311F" wp14:textId="0EE8A6B4">
      <w:pPr>
        <w:shd w:val="clear" w:color="auto" w:fill="FFFFFF" w:themeFill="background1"/>
        <w:spacing w:before="0" w:beforeAutospacing="off" w:after="0" w:afterAutospacing="off"/>
      </w:pPr>
      <w:r w:rsidRPr="3E807993" w:rsidR="57433922">
        <w:rPr>
          <w:rFonts w:ascii="Calibri" w:hAnsi="Calibri" w:eastAsia="Calibri" w:cs="Calibri"/>
          <w:b w:val="0"/>
          <w:bCs w:val="0"/>
          <w:i w:val="0"/>
          <w:iCs w:val="0"/>
          <w:caps w:val="0"/>
          <w:smallCaps w:val="0"/>
          <w:noProof w:val="0"/>
          <w:color w:val="242424"/>
          <w:sz w:val="22"/>
          <w:szCs w:val="22"/>
          <w:lang w:val="nl-NL"/>
        </w:rPr>
        <w:t xml:space="preserve"> </w:t>
      </w:r>
    </w:p>
    <w:p xmlns:wp14="http://schemas.microsoft.com/office/word/2010/wordml" w:rsidP="3E807993" wp14:paraId="154FD437" wp14:textId="14BB1C03">
      <w:pPr>
        <w:shd w:val="clear" w:color="auto" w:fill="FFFFFF" w:themeFill="background1"/>
        <w:spacing w:before="0" w:beforeAutospacing="off" w:after="0" w:afterAutospacing="off"/>
      </w:pPr>
      <w:r w:rsidRPr="3E807993" w:rsidR="57433922">
        <w:rPr>
          <w:rFonts w:ascii="Calibri" w:hAnsi="Calibri" w:eastAsia="Calibri" w:cs="Calibri"/>
          <w:b w:val="0"/>
          <w:bCs w:val="0"/>
          <w:i w:val="0"/>
          <w:iCs w:val="0"/>
          <w:caps w:val="0"/>
          <w:smallCaps w:val="0"/>
          <w:noProof w:val="0"/>
          <w:color w:val="FF0000"/>
          <w:sz w:val="22"/>
          <w:szCs w:val="22"/>
          <w:lang w:val="nl-NL"/>
        </w:rPr>
        <w:t>In zijn algemeenheid kun je er natuurlijk niet voor zorgen dat een marktpartij ‘hapt’. Het zal commercieel aantrekkelijk moeten zijn om een oplossing in de markt aan te bieden. Meerdere factoren dragen daar aan bij. Maar door (1) (niet-functionele) eisen voor overheden te standaardiseren en 2) vooraf met marktpartijen het gesprek te voeren over de haalbaarheid van die eisen, en 3) vervolgens deze verplicht te stellen bij aanbestedingen, kun je ervoor zorgen dat de markt standaard oplossingen aanbiedt die voldoen aan de archiefwettelijke eisen. Waardoor extra kosten en/of een vendor lock kan worden voorkomen.</w:t>
      </w:r>
    </w:p>
    <w:p xmlns:wp14="http://schemas.microsoft.com/office/word/2010/wordml" w:rsidP="3E807993" wp14:paraId="0FABB824" wp14:textId="79A63281">
      <w:pPr>
        <w:shd w:val="clear" w:color="auto" w:fill="FFFFFF" w:themeFill="background1"/>
        <w:spacing w:before="0" w:beforeAutospacing="off" w:after="0" w:afterAutospacing="off"/>
      </w:pPr>
      <w:r w:rsidRPr="3E807993" w:rsidR="57433922">
        <w:rPr>
          <w:rFonts w:ascii="Calibri" w:hAnsi="Calibri" w:eastAsia="Calibri" w:cs="Calibri"/>
          <w:b w:val="0"/>
          <w:bCs w:val="0"/>
          <w:i w:val="0"/>
          <w:iCs w:val="0"/>
          <w:caps w:val="0"/>
          <w:smallCaps w:val="0"/>
          <w:noProof w:val="0"/>
          <w:color w:val="000000" w:themeColor="text1" w:themeTint="FF" w:themeShade="FF"/>
          <w:sz w:val="22"/>
          <w:szCs w:val="22"/>
          <w:lang w:val="nl-NL"/>
        </w:rPr>
        <w:t xml:space="preserve"> </w:t>
      </w:r>
    </w:p>
    <w:p xmlns:wp14="http://schemas.microsoft.com/office/word/2010/wordml" w:rsidP="3E807993" wp14:paraId="7B61250D" wp14:textId="31138D8A">
      <w:pPr>
        <w:shd w:val="clear" w:color="auto" w:fill="FFFFFF" w:themeFill="background1"/>
        <w:spacing w:before="0" w:beforeAutospacing="off" w:after="0" w:afterAutospacing="off"/>
      </w:pPr>
      <w:r w:rsidRPr="3E807993" w:rsidR="57433922">
        <w:rPr>
          <w:rFonts w:ascii="Calibri" w:hAnsi="Calibri" w:eastAsia="Calibri" w:cs="Calibri"/>
          <w:b w:val="0"/>
          <w:bCs w:val="0"/>
          <w:i w:val="0"/>
          <w:iCs w:val="0"/>
          <w:caps w:val="0"/>
          <w:smallCaps w:val="0"/>
          <w:noProof w:val="0"/>
          <w:color w:val="000000" w:themeColor="text1" w:themeTint="FF" w:themeShade="FF"/>
          <w:sz w:val="22"/>
          <w:szCs w:val="22"/>
          <w:lang w:val="nl-NL"/>
        </w:rPr>
        <w:t>Anoniem</w:t>
      </w:r>
    </w:p>
    <w:p xmlns:wp14="http://schemas.microsoft.com/office/word/2010/wordml" w:rsidP="2DB1F2B9" wp14:paraId="156E66C7" wp14:textId="704D7A79">
      <w:pPr>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252424"/>
          <w:sz w:val="21"/>
          <w:szCs w:val="21"/>
          <w:lang w:val="nl-NL"/>
        </w:rPr>
      </w:pPr>
      <w:r w:rsidRPr="2DB1F2B9" w:rsidR="57433922">
        <w:rPr>
          <w:rFonts w:ascii="Segoe UI" w:hAnsi="Segoe UI" w:eastAsia="Segoe UI" w:cs="Segoe UI"/>
          <w:b w:val="0"/>
          <w:bCs w:val="0"/>
          <w:i w:val="0"/>
          <w:iCs w:val="0"/>
          <w:caps w:val="0"/>
          <w:smallCaps w:val="0"/>
          <w:noProof w:val="0"/>
          <w:color w:val="252424"/>
          <w:sz w:val="21"/>
          <w:szCs w:val="21"/>
          <w:lang w:val="nl-NL"/>
        </w:rPr>
        <w:t xml:space="preserve">Even tussendoor: Hoe staat het eigenlijk met die Algemene Informatiewet (komt die er wel of </w:t>
      </w:r>
      <w:r w:rsidRPr="2DB1F2B9" w:rsidR="57433922">
        <w:rPr>
          <w:rFonts w:ascii="Segoe UI" w:hAnsi="Segoe UI" w:eastAsia="Segoe UI" w:cs="Segoe UI"/>
          <w:b w:val="0"/>
          <w:bCs w:val="0"/>
          <w:i w:val="0"/>
          <w:iCs w:val="0"/>
          <w:caps w:val="0"/>
          <w:smallCaps w:val="0"/>
          <w:noProof w:val="0"/>
          <w:color w:val="252424"/>
          <w:sz w:val="21"/>
          <w:szCs w:val="21"/>
          <w:lang w:val="nl-NL"/>
        </w:rPr>
        <w:t>niet ?</w:t>
      </w:r>
      <w:r w:rsidRPr="2DB1F2B9" w:rsidR="57433922">
        <w:rPr>
          <w:rFonts w:ascii="Segoe UI" w:hAnsi="Segoe UI" w:eastAsia="Segoe UI" w:cs="Segoe UI"/>
          <w:b w:val="0"/>
          <w:bCs w:val="0"/>
          <w:i w:val="0"/>
          <w:iCs w:val="0"/>
          <w:caps w:val="0"/>
          <w:smallCaps w:val="0"/>
          <w:noProof w:val="0"/>
          <w:color w:val="252424"/>
          <w:sz w:val="21"/>
          <w:szCs w:val="21"/>
          <w:lang w:val="nl-NL"/>
        </w:rPr>
        <w:t>) waarover het ACOI heeft gezegd: Stop er maar mee ?</w:t>
      </w:r>
    </w:p>
    <w:p xmlns:wp14="http://schemas.microsoft.com/office/word/2010/wordml" w:rsidP="3E807993" wp14:paraId="46D5833B" wp14:textId="62D938D8">
      <w:pPr>
        <w:shd w:val="clear" w:color="auto" w:fill="FFFFFF" w:themeFill="background1"/>
        <w:spacing w:before="0" w:beforeAutospacing="off" w:after="0" w:afterAutospacing="off"/>
      </w:pPr>
      <w:r w:rsidRPr="3E807993" w:rsidR="57433922">
        <w:rPr>
          <w:rFonts w:ascii="Calibri" w:hAnsi="Calibri" w:eastAsia="Calibri" w:cs="Calibri"/>
          <w:b w:val="0"/>
          <w:bCs w:val="0"/>
          <w:i w:val="0"/>
          <w:iCs w:val="0"/>
          <w:caps w:val="0"/>
          <w:smallCaps w:val="0"/>
          <w:noProof w:val="0"/>
          <w:color w:val="242424"/>
          <w:sz w:val="22"/>
          <w:szCs w:val="22"/>
          <w:lang w:val="nl-NL"/>
        </w:rPr>
        <w:t xml:space="preserve"> </w:t>
      </w:r>
    </w:p>
    <w:p xmlns:wp14="http://schemas.microsoft.com/office/word/2010/wordml" w:rsidP="3E807993" wp14:paraId="241B91E7" wp14:textId="6DF53BD0">
      <w:pPr>
        <w:shd w:val="clear" w:color="auto" w:fill="FFFFFF" w:themeFill="background1"/>
        <w:spacing w:before="0" w:beforeAutospacing="off" w:after="0" w:afterAutospacing="off"/>
      </w:pPr>
      <w:r w:rsidRPr="3E807993" w:rsidR="57433922">
        <w:rPr>
          <w:rFonts w:ascii="Calibri" w:hAnsi="Calibri" w:eastAsia="Calibri" w:cs="Calibri"/>
          <w:b w:val="0"/>
          <w:bCs w:val="0"/>
          <w:i w:val="0"/>
          <w:iCs w:val="0"/>
          <w:caps w:val="0"/>
          <w:smallCaps w:val="0"/>
          <w:noProof w:val="0"/>
          <w:color w:val="FF0000"/>
          <w:sz w:val="22"/>
          <w:szCs w:val="22"/>
          <w:lang w:val="nl-NL"/>
        </w:rPr>
        <w:t xml:space="preserve">Deze vraag kan het best gesteld worden aan het team van de Regeringscommissaris Informatiehuishouding: </w:t>
      </w:r>
      <w:hyperlink r:id="R6b159d9bebfd4e58">
        <w:r w:rsidRPr="3E807993" w:rsidR="57433922">
          <w:rPr>
            <w:rStyle w:val="Hyperlink"/>
            <w:rFonts w:ascii="Calibri" w:hAnsi="Calibri" w:eastAsia="Calibri" w:cs="Calibri"/>
            <w:b w:val="0"/>
            <w:bCs w:val="0"/>
            <w:i w:val="0"/>
            <w:iCs w:val="0"/>
            <w:caps w:val="0"/>
            <w:smallCaps w:val="0"/>
            <w:strike w:val="0"/>
            <w:dstrike w:val="0"/>
            <w:noProof w:val="0"/>
            <w:color w:val="FF0000"/>
            <w:sz w:val="22"/>
            <w:szCs w:val="22"/>
            <w:u w:val="single"/>
            <w:lang w:val="nl-NL"/>
          </w:rPr>
          <w:t>Team en Contact | Over ons | Regeringscommissaris Informatiehuishouding (rcihh.nl)</w:t>
        </w:r>
      </w:hyperlink>
      <w:r w:rsidRPr="3E807993" w:rsidR="57433922">
        <w:rPr>
          <w:rFonts w:ascii="Calibri" w:hAnsi="Calibri" w:eastAsia="Calibri" w:cs="Calibri"/>
          <w:b w:val="0"/>
          <w:bCs w:val="0"/>
          <w:i w:val="0"/>
          <w:iCs w:val="0"/>
          <w:caps w:val="0"/>
          <w:smallCaps w:val="0"/>
          <w:noProof w:val="0"/>
          <w:color w:val="FF0000"/>
          <w:sz w:val="22"/>
          <w:szCs w:val="22"/>
          <w:lang w:val="nl-NL"/>
        </w:rPr>
        <w:t xml:space="preserve">. Het klopt dat het ACOI heeft geadviseerd om dit initatiefvoorstel niet door te voeren. Dit advies is te lezen onder deze link: </w:t>
      </w:r>
      <w:hyperlink r:id="R3a75ef8fae154454">
        <w:r w:rsidRPr="3E807993" w:rsidR="57433922">
          <w:rPr>
            <w:rStyle w:val="Hyperlink"/>
            <w:rFonts w:ascii="Calibri" w:hAnsi="Calibri" w:eastAsia="Calibri" w:cs="Calibri"/>
            <w:b w:val="0"/>
            <w:bCs w:val="0"/>
            <w:i w:val="0"/>
            <w:iCs w:val="0"/>
            <w:caps w:val="0"/>
            <w:smallCaps w:val="0"/>
            <w:strike w:val="0"/>
            <w:dstrike w:val="0"/>
            <w:noProof w:val="0"/>
            <w:color w:val="FF0000"/>
            <w:sz w:val="22"/>
            <w:szCs w:val="22"/>
            <w:u w:val="single"/>
            <w:lang w:val="nl-NL"/>
          </w:rPr>
          <w:t>Advies over functie Regeringscommissaris Informatiehuishouding: van aanjagen naar uitvoeren (acoi.nl)</w:t>
        </w:r>
      </w:hyperlink>
    </w:p>
    <w:p xmlns:wp14="http://schemas.microsoft.com/office/word/2010/wordml" w:rsidP="3E807993" wp14:paraId="4C0A8AA8" wp14:textId="16A3BC11">
      <w:pPr>
        <w:shd w:val="clear" w:color="auto" w:fill="FFFFFF" w:themeFill="background1"/>
        <w:spacing w:before="0" w:beforeAutospacing="off" w:after="0" w:afterAutospacing="off"/>
      </w:pPr>
      <w:r w:rsidRPr="3E807993" w:rsidR="57433922">
        <w:rPr>
          <w:rFonts w:ascii="Segoe UI" w:hAnsi="Segoe UI" w:eastAsia="Segoe UI" w:cs="Segoe UI"/>
          <w:b w:val="0"/>
          <w:bCs w:val="0"/>
          <w:i w:val="0"/>
          <w:iCs w:val="0"/>
          <w:caps w:val="0"/>
          <w:smallCaps w:val="0"/>
          <w:noProof w:val="0"/>
          <w:color w:val="252424"/>
          <w:sz w:val="21"/>
          <w:szCs w:val="21"/>
          <w:lang w:val="nl-NL"/>
        </w:rPr>
        <w:t xml:space="preserve"> </w:t>
      </w:r>
    </w:p>
    <w:p xmlns:wp14="http://schemas.microsoft.com/office/word/2010/wordml" w:rsidP="3E807993" wp14:paraId="07042464" wp14:textId="3714C169">
      <w:pPr>
        <w:shd w:val="clear" w:color="auto" w:fill="FFFFFF" w:themeFill="background1"/>
        <w:spacing w:before="0" w:beforeAutospacing="off" w:after="0" w:afterAutospacing="off"/>
      </w:pPr>
      <w:r w:rsidRPr="3E807993" w:rsidR="57433922">
        <w:rPr>
          <w:rFonts w:ascii="Segoe UI" w:hAnsi="Segoe UI" w:eastAsia="Segoe UI" w:cs="Segoe UI"/>
          <w:b w:val="0"/>
          <w:bCs w:val="0"/>
          <w:i w:val="0"/>
          <w:iCs w:val="0"/>
          <w:caps w:val="0"/>
          <w:smallCaps w:val="0"/>
          <w:noProof w:val="0"/>
          <w:color w:val="252424"/>
          <w:sz w:val="21"/>
          <w:szCs w:val="21"/>
          <w:lang w:val="nl-NL"/>
        </w:rPr>
        <w:t>Marco Klerks</w:t>
      </w:r>
    </w:p>
    <w:p xmlns:wp14="http://schemas.microsoft.com/office/word/2010/wordml" w:rsidP="3E807993" wp14:paraId="1BDF1E6C" wp14:textId="40709899">
      <w:pPr>
        <w:shd w:val="clear" w:color="auto" w:fill="FFFFFF" w:themeFill="background1"/>
        <w:spacing w:before="0" w:beforeAutospacing="off" w:after="0" w:afterAutospacing="off"/>
      </w:pPr>
      <w:r w:rsidRPr="3E807993" w:rsidR="57433922">
        <w:rPr>
          <w:rFonts w:ascii="Segoe UI" w:hAnsi="Segoe UI" w:eastAsia="Segoe UI" w:cs="Segoe UI"/>
          <w:b w:val="0"/>
          <w:bCs w:val="0"/>
          <w:i w:val="0"/>
          <w:iCs w:val="0"/>
          <w:caps w:val="0"/>
          <w:smallCaps w:val="0"/>
          <w:noProof w:val="0"/>
          <w:color w:val="252424"/>
          <w:sz w:val="21"/>
          <w:szCs w:val="21"/>
          <w:lang w:val="nl-NL"/>
        </w:rPr>
        <w:t>Als we op die manier omgaan met legacy, bestaat dan niet het risico dat die aanpak aan de hand van de risicoanalyse (die aansluit bij het wetsvoorstel Archiefwet 2021) ook wordt toegepast op de huidige archiefvorming? En dat dus de informatiehuishouding alsnog niet goed op orde is?</w:t>
      </w:r>
    </w:p>
    <w:p xmlns:wp14="http://schemas.microsoft.com/office/word/2010/wordml" w:rsidP="3E807993" wp14:paraId="679C099E" wp14:textId="50B971E2">
      <w:pPr>
        <w:shd w:val="clear" w:color="auto" w:fill="FFFFFF" w:themeFill="background1"/>
        <w:spacing w:before="0" w:beforeAutospacing="off" w:after="0" w:afterAutospacing="off"/>
      </w:pPr>
      <w:r w:rsidRPr="3E807993" w:rsidR="57433922">
        <w:rPr>
          <w:rFonts w:ascii="Calibri" w:hAnsi="Calibri" w:eastAsia="Calibri" w:cs="Calibri"/>
          <w:b w:val="0"/>
          <w:bCs w:val="0"/>
          <w:i w:val="0"/>
          <w:iCs w:val="0"/>
          <w:caps w:val="0"/>
          <w:smallCaps w:val="0"/>
          <w:noProof w:val="0"/>
          <w:color w:val="242424"/>
          <w:sz w:val="22"/>
          <w:szCs w:val="22"/>
          <w:lang w:val="nl-NL"/>
        </w:rPr>
        <w:t xml:space="preserve"> </w:t>
      </w:r>
    </w:p>
    <w:p xmlns:wp14="http://schemas.microsoft.com/office/word/2010/wordml" w:rsidP="3E807993" wp14:paraId="2923A85B" wp14:textId="016AB813">
      <w:pPr>
        <w:shd w:val="clear" w:color="auto" w:fill="FFFFFF" w:themeFill="background1"/>
        <w:spacing w:before="0" w:beforeAutospacing="off" w:after="0" w:afterAutospacing="off"/>
      </w:pPr>
      <w:r w:rsidRPr="61E86C67" w:rsidR="57433922">
        <w:rPr>
          <w:rFonts w:ascii="Calibri" w:hAnsi="Calibri" w:eastAsia="Calibri" w:cs="Calibri"/>
          <w:b w:val="0"/>
          <w:bCs w:val="0"/>
          <w:i w:val="0"/>
          <w:iCs w:val="0"/>
          <w:caps w:val="0"/>
          <w:smallCaps w:val="0"/>
          <w:noProof w:val="0"/>
          <w:color w:val="FF0000"/>
          <w:sz w:val="22"/>
          <w:szCs w:val="22"/>
          <w:lang w:val="nl-NL"/>
        </w:rPr>
        <w:t>Het wetsvoorstel voor de nieuwe Archiefwet bepaalt in artikel 4.1 lid 1: ‘Verantwoordelijke overheidsorganen treffen passende maatregelen om hun documenten duurzaam toegankelijk te maken en te houden.” In de Memorie van Toelichting staat over de risicobenadering het volgende: ‘</w:t>
      </w:r>
      <w:r w:rsidRPr="61E86C67" w:rsidR="57433922">
        <w:rPr>
          <w:rFonts w:ascii="Calibri" w:hAnsi="Calibri" w:eastAsia="Calibri" w:cs="Calibri"/>
          <w:b w:val="0"/>
          <w:bCs w:val="0"/>
          <w:i w:val="1"/>
          <w:iCs w:val="1"/>
          <w:caps w:val="0"/>
          <w:smallCaps w:val="0"/>
          <w:noProof w:val="0"/>
          <w:color w:val="FF0000"/>
          <w:sz w:val="22"/>
          <w:szCs w:val="22"/>
          <w:lang w:val="nl-NL"/>
        </w:rPr>
        <w:t>Het is, gegeven de belangen van deze wet, niet noodzakelijk om alle documenten op dezelfde wijze onder archiefbeheer te brengen. De nieuwe formulering van het artikel 3.1 van het wetsvoorstel (over duurzame toegankelijkheid) laat expliciet ruimte voor een risicobenadering. Overheidsorganisaties moeten namelijk passende maatregelen treffen, dat wil zeggen organisatorische en technische maatregelen die proportioneel zijn in relatie tot het belang van de documenten (zie nader paragraaf 4.2) en het risico op voortijdig verlies of het ontoegankelijk raken van de documenten. Hetzelfde geldt ten aanzien van de risico’s wanneer documenten ten onrechte niet of niet op tijd worden vernietigd (zie nader paragraaf 4.4).’</w:t>
      </w:r>
      <w:r w:rsidRPr="61E86C67" w:rsidR="57433922">
        <w:rPr>
          <w:rFonts w:ascii="Calibri" w:hAnsi="Calibri" w:eastAsia="Calibri" w:cs="Calibri"/>
          <w:b w:val="0"/>
          <w:bCs w:val="0"/>
          <w:i w:val="0"/>
          <w:iCs w:val="0"/>
          <w:caps w:val="0"/>
          <w:smallCaps w:val="0"/>
          <w:noProof w:val="0"/>
          <w:color w:val="FF0000"/>
          <w:sz w:val="22"/>
          <w:szCs w:val="22"/>
          <w:lang w:val="nl-NL"/>
        </w:rPr>
        <w:t xml:space="preserve"> Dit geldt daarom zowel voor huidige en toekomstige archiefvorming, waarbij dit wel het verantwoord moet zijn in de selectielijst.</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061E06"/>
    <w:rsid w:val="2DB1F2B9"/>
    <w:rsid w:val="31061E06"/>
    <w:rsid w:val="3E807993"/>
    <w:rsid w:val="57433922"/>
    <w:rsid w:val="61E86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1E06"/>
  <w15:chartTrackingRefBased/>
  <w15:docId w15:val="{14C75C15-7965-4BED-92E4-E2C804977E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eur03.safelinks.protection.outlook.com/?url=https%3A%2F%2Fwww.rcihh.nl%2Fover-ons%2Fteam-en-contact&amp;data=05%7C02%7CEunice.Vink%40vng.nl%7Cdfdc8d04d8944d5ba2f608dc62cc9829%7C6ef029ab3fd74d989b0ed1f5fedea6d1%7C1%7C0%7C638493878123966890%7CUnknown%7CTWFpbGZsb3d8eyJWIjoiMC4wLjAwMDAiLCJQIjoiV2luMzIiLCJBTiI6Ik1haWwiLCJXVCI6Mn0%3D%7C0%7C%7C%7C&amp;sdata=oXt1koHGd2bRasd9rt95wPfNsyPoPS8rx6CwVIApvnc%3D&amp;reserved=0" TargetMode="External" Id="R6b159d9bebfd4e58" /><Relationship Type="http://schemas.openxmlformats.org/officeDocument/2006/relationships/hyperlink" Target="https://eur03.safelinks.protection.outlook.com/?url=https%3A%2F%2Fwww.acoi.nl%2Factueel%2Fnieuws%2Fadvies-over-functie-regeringscommissaris-informatiehuishouding%2F&amp;data=05%7C02%7CEunice.Vink%40vng.nl%7Cdfdc8d04d8944d5ba2f608dc62cc9829%7C6ef029ab3fd74d989b0ed1f5fedea6d1%7C1%7C0%7C638493878123979672%7CUnknown%7CTWFpbGZsb3d8eyJWIjoiMC4wLjAwMDAiLCJQIjoiV2luMzIiLCJBTiI6Ik1haWwiLCJXVCI6Mn0%3D%7C0%7C%7C%7C&amp;sdata=adJ%2FSC4cyEsKAOrPp5EY5cOvIcZOes11ZV2liTQrv94%3D&amp;reserved=0" TargetMode="External" Id="R3a75ef8fae15445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1d95d-9a53-4690-91f2-3ea4d21374f2">
      <Terms xmlns="http://schemas.microsoft.com/office/infopath/2007/PartnerControls"/>
    </lcf76f155ced4ddcb4097134ff3c332f>
    <TaxCatchAll xmlns="0941c815-8673-45d9-bee9-a1453d13a96d" xsi:nil="true"/>
  </documentManagement>
</p:properties>
</file>

<file path=customXml/itemProps1.xml><?xml version="1.0" encoding="utf-8"?>
<ds:datastoreItem xmlns:ds="http://schemas.openxmlformats.org/officeDocument/2006/customXml" ds:itemID="{61532A58-9AF9-4FF3-9A68-10BB54AF02A9}"/>
</file>

<file path=customXml/itemProps2.xml><?xml version="1.0" encoding="utf-8"?>
<ds:datastoreItem xmlns:ds="http://schemas.openxmlformats.org/officeDocument/2006/customXml" ds:itemID="{3BE00157-4F62-4B9E-92AA-EF2FB5F1C232}"/>
</file>

<file path=customXml/itemProps3.xml><?xml version="1.0" encoding="utf-8"?>
<ds:datastoreItem xmlns:ds="http://schemas.openxmlformats.org/officeDocument/2006/customXml" ds:itemID="{7DBA83C8-8621-4ECD-9765-EB89C9CE68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Vink</dc:creator>
  <cp:keywords/>
  <dc:description/>
  <cp:lastModifiedBy>Eunice Vink</cp:lastModifiedBy>
  <dcterms:created xsi:type="dcterms:W3CDTF">2024-04-24T11:45:14Z</dcterms:created>
  <dcterms:modified xsi:type="dcterms:W3CDTF">2024-04-24T11:47:44Z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0x0101000979AC081F1EA545875FD8DCD9B709FA</vt:lpwstr>
  </property>
  <property fmtid="{D5CDD505-2E9C-101B-9397-08002B2CF9AE}" pid="3" name="MediaServiceImageTags">
    <vt:lpwstr/>
  </property>
</Properties>
</file>