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A3BA" w14:textId="77777777" w:rsidR="0077495C" w:rsidRDefault="0077495C" w:rsidP="0077495C">
      <w:pPr>
        <w:jc w:val="right"/>
        <w:rPr>
          <w:rFonts w:asciiTheme="minorHAnsi" w:hAnsiTheme="minorHAnsi"/>
          <w:b/>
          <w:bCs/>
        </w:rPr>
      </w:pPr>
      <w:r w:rsidRPr="00FD18A3">
        <w:rPr>
          <w:noProof/>
        </w:rPr>
        <w:drawing>
          <wp:inline distT="0" distB="0" distL="0" distR="0" wp14:anchorId="2B2AC53A" wp14:editId="22DD055C">
            <wp:extent cx="1645964" cy="30956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68340" cy="313770"/>
                    </a:xfrm>
                    <a:prstGeom prst="rect">
                      <a:avLst/>
                    </a:prstGeom>
                  </pic:spPr>
                </pic:pic>
              </a:graphicData>
            </a:graphic>
          </wp:inline>
        </w:drawing>
      </w:r>
    </w:p>
    <w:p w14:paraId="74E6FC2C" w14:textId="77777777" w:rsidR="0077495C" w:rsidRDefault="0077495C" w:rsidP="0077495C">
      <w:pPr>
        <w:jc w:val="both"/>
        <w:rPr>
          <w:rFonts w:asciiTheme="minorHAnsi" w:hAnsiTheme="minorHAnsi"/>
          <w:b/>
          <w:bCs/>
        </w:rPr>
      </w:pPr>
    </w:p>
    <w:p w14:paraId="5C650983" w14:textId="4E9D821E" w:rsidR="0077495C" w:rsidRDefault="0077495C" w:rsidP="0077495C">
      <w:pPr>
        <w:jc w:val="both"/>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ab/>
      </w:r>
      <w:r>
        <w:rPr>
          <w:rFonts w:ascii="Open Sans" w:hAnsi="Open Sans" w:cs="Open Sans"/>
          <w:color w:val="6D6D6D"/>
          <w:spacing w:val="15"/>
          <w:shd w:val="clear" w:color="auto" w:fill="FFFFFF"/>
        </w:rPr>
        <w:t>Bedrijfsvoering voor de publieke sector in de Leidse regio</w:t>
      </w:r>
    </w:p>
    <w:p w14:paraId="72140BB3" w14:textId="77777777" w:rsidR="001A2320" w:rsidRPr="001A2320" w:rsidRDefault="001A2320" w:rsidP="00BB5994">
      <w:pPr>
        <w:ind w:left="426"/>
        <w:jc w:val="both"/>
        <w:rPr>
          <w:b/>
          <w:bCs/>
          <w:sz w:val="20"/>
          <w:szCs w:val="20"/>
        </w:rPr>
      </w:pPr>
    </w:p>
    <w:p w14:paraId="738760F1" w14:textId="058FCC4C" w:rsidR="001A2320" w:rsidRPr="001A2320" w:rsidRDefault="001A2320" w:rsidP="00BB5994">
      <w:pPr>
        <w:ind w:left="426"/>
        <w:jc w:val="both"/>
        <w:rPr>
          <w:b/>
          <w:bCs/>
          <w:sz w:val="20"/>
          <w:szCs w:val="20"/>
        </w:rPr>
      </w:pPr>
      <w:r w:rsidRPr="001A2320">
        <w:rPr>
          <w:b/>
          <w:bCs/>
          <w:sz w:val="20"/>
          <w:szCs w:val="20"/>
        </w:rPr>
        <w:t>Vraagstukken postverwerking bij wijzigingen door aanschaf applicaties en/of procesoptimalisatie</w:t>
      </w:r>
    </w:p>
    <w:p w14:paraId="0A7FE936" w14:textId="77777777" w:rsidR="001A2320" w:rsidRDefault="001A2320" w:rsidP="00BB5994">
      <w:pPr>
        <w:ind w:left="426"/>
        <w:jc w:val="both"/>
        <w:rPr>
          <w:sz w:val="20"/>
          <w:szCs w:val="20"/>
        </w:rPr>
      </w:pPr>
    </w:p>
    <w:p w14:paraId="68669A1C" w14:textId="789D33E8" w:rsidR="00BB5994" w:rsidRDefault="00BB5994" w:rsidP="00BB5994">
      <w:pPr>
        <w:ind w:left="426"/>
        <w:jc w:val="both"/>
        <w:rPr>
          <w:sz w:val="20"/>
          <w:szCs w:val="20"/>
        </w:rPr>
      </w:pPr>
      <w:r w:rsidRPr="00A267BE">
        <w:rPr>
          <w:sz w:val="20"/>
          <w:szCs w:val="20"/>
        </w:rPr>
        <w:t xml:space="preserve">Dit document beschrijft de belangrijkste vragen en stappen </w:t>
      </w:r>
      <w:r>
        <w:rPr>
          <w:sz w:val="20"/>
          <w:szCs w:val="20"/>
        </w:rPr>
        <w:t>bij (grote) wijzigingen door aanschaf van applicaties of procesoptimalisatie. Hiermee kunnen besluiten worden genomen en de benodigde werkzaamheden worden gepland in het project</w:t>
      </w:r>
    </w:p>
    <w:p w14:paraId="43330B93" w14:textId="77777777" w:rsidR="00BB5994" w:rsidRPr="00C9437F" w:rsidRDefault="00BB5994" w:rsidP="00BB5994">
      <w:pPr>
        <w:ind w:left="720" w:hanging="360"/>
        <w:jc w:val="both"/>
        <w:rPr>
          <w:sz w:val="19"/>
          <w:szCs w:val="19"/>
        </w:rPr>
      </w:pPr>
    </w:p>
    <w:p w14:paraId="184FD35B" w14:textId="77777777"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Huidige situatie: rol in proces van DIV per gemeente – wel/geen registratie/digitalisering papieren stukken (wel/geen vervanging)</w:t>
      </w:r>
    </w:p>
    <w:p w14:paraId="496C1270" w14:textId="77777777" w:rsidR="00BB5994" w:rsidRPr="00C9437F" w:rsidRDefault="00BB5994" w:rsidP="00BB5994">
      <w:pPr>
        <w:pStyle w:val="Lijstalinea"/>
        <w:jc w:val="both"/>
        <w:rPr>
          <w:rFonts w:eastAsia="Times New Roman"/>
          <w:sz w:val="19"/>
          <w:szCs w:val="19"/>
        </w:rPr>
      </w:pPr>
    </w:p>
    <w:p w14:paraId="520C3E5C" w14:textId="06CD2283"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Huidige situatie: gebruik digitaal kanaal – webformulieren en waar landen deze (</w:t>
      </w:r>
      <w:r w:rsidR="00533C4B">
        <w:rPr>
          <w:rFonts w:eastAsia="Times New Roman"/>
          <w:sz w:val="19"/>
          <w:szCs w:val="19"/>
        </w:rPr>
        <w:t>zaaksysteem</w:t>
      </w:r>
      <w:r w:rsidR="006D679E">
        <w:rPr>
          <w:rFonts w:eastAsia="Times New Roman"/>
          <w:sz w:val="19"/>
          <w:szCs w:val="19"/>
        </w:rPr>
        <w:t>/DMS</w:t>
      </w:r>
      <w:r w:rsidRPr="00C9437F">
        <w:rPr>
          <w:rFonts w:eastAsia="Times New Roman"/>
          <w:sz w:val="19"/>
          <w:szCs w:val="19"/>
        </w:rPr>
        <w:t xml:space="preserve"> of andere applicatie) per gemeente</w:t>
      </w:r>
    </w:p>
    <w:p w14:paraId="3AC129F0" w14:textId="77777777" w:rsidR="00BB5994" w:rsidRPr="00C9437F" w:rsidRDefault="00BB5994" w:rsidP="00BB5994">
      <w:pPr>
        <w:pStyle w:val="Lijstalinea"/>
        <w:jc w:val="both"/>
        <w:rPr>
          <w:rFonts w:eastAsia="Times New Roman"/>
          <w:sz w:val="19"/>
          <w:szCs w:val="19"/>
        </w:rPr>
      </w:pPr>
    </w:p>
    <w:p w14:paraId="1F729FDA" w14:textId="77777777"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Huidige situatie: zijn er andere kanalen waarmee post/papieren aanvragen binnenkomen (afgifte aan balie of medewerker, specifieke postbussen) en zo ja waar landt deze informatie?</w:t>
      </w:r>
    </w:p>
    <w:p w14:paraId="0B6B2280" w14:textId="77777777" w:rsidR="00BB5994" w:rsidRPr="00C9437F" w:rsidRDefault="00BB5994" w:rsidP="00BB5994">
      <w:pPr>
        <w:pStyle w:val="Lijstalinea"/>
        <w:rPr>
          <w:rFonts w:eastAsia="Times New Roman"/>
          <w:sz w:val="19"/>
          <w:szCs w:val="19"/>
        </w:rPr>
      </w:pPr>
    </w:p>
    <w:p w14:paraId="281733BC" w14:textId="3A10BAF3"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 xml:space="preserve">Huidige situatie: zaaktypen in </w:t>
      </w:r>
      <w:r w:rsidR="00533C4B">
        <w:rPr>
          <w:rFonts w:eastAsia="Times New Roman"/>
          <w:sz w:val="19"/>
          <w:szCs w:val="19"/>
        </w:rPr>
        <w:t>zaaksysteem/DMS</w:t>
      </w:r>
      <w:r w:rsidRPr="00C9437F">
        <w:rPr>
          <w:rFonts w:eastAsia="Times New Roman"/>
          <w:sz w:val="19"/>
          <w:szCs w:val="19"/>
        </w:rPr>
        <w:t xml:space="preserve"> per gemeente (welke zaaktype(n) voor het proces, specifieke afspraken, welk detailleringsniveau </w:t>
      </w:r>
      <w:proofErr w:type="spellStart"/>
      <w:r w:rsidRPr="00C9437F">
        <w:rPr>
          <w:rFonts w:eastAsia="Times New Roman"/>
          <w:sz w:val="19"/>
          <w:szCs w:val="19"/>
        </w:rPr>
        <w:t>mbt</w:t>
      </w:r>
      <w:proofErr w:type="spellEnd"/>
      <w:r w:rsidRPr="00C9437F">
        <w:rPr>
          <w:rFonts w:eastAsia="Times New Roman"/>
          <w:sz w:val="19"/>
          <w:szCs w:val="19"/>
        </w:rPr>
        <w:t xml:space="preserve"> scannen)</w:t>
      </w:r>
    </w:p>
    <w:p w14:paraId="1D2885B8" w14:textId="77777777" w:rsidR="00BB5994" w:rsidRPr="00C9437F" w:rsidRDefault="00BB5994" w:rsidP="00BB5994">
      <w:pPr>
        <w:jc w:val="both"/>
        <w:rPr>
          <w:rFonts w:eastAsia="Times New Roman"/>
          <w:sz w:val="19"/>
          <w:szCs w:val="19"/>
        </w:rPr>
      </w:pPr>
    </w:p>
    <w:p w14:paraId="369EB631" w14:textId="19713F7A"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 xml:space="preserve">Huidige situatie: raadplegen status zaken via </w:t>
      </w:r>
      <w:r w:rsidR="006D679E">
        <w:rPr>
          <w:rFonts w:eastAsia="Times New Roman"/>
          <w:sz w:val="19"/>
          <w:szCs w:val="19"/>
        </w:rPr>
        <w:t>zaaksysteem/DMS</w:t>
      </w:r>
      <w:r w:rsidRPr="00C9437F">
        <w:rPr>
          <w:rFonts w:eastAsia="Times New Roman"/>
          <w:sz w:val="19"/>
          <w:szCs w:val="19"/>
        </w:rPr>
        <w:t xml:space="preserve"> door KCC of frontofficemedewerkers (per gemeente) voor beantwoorden vragen van klanten</w:t>
      </w:r>
    </w:p>
    <w:p w14:paraId="01C0412F" w14:textId="77777777" w:rsidR="00BB5994" w:rsidRPr="00C9437F" w:rsidRDefault="00BB5994" w:rsidP="00BB5994">
      <w:pPr>
        <w:jc w:val="both"/>
        <w:rPr>
          <w:rFonts w:eastAsia="Times New Roman"/>
          <w:sz w:val="19"/>
          <w:szCs w:val="19"/>
        </w:rPr>
      </w:pPr>
    </w:p>
    <w:p w14:paraId="47915136" w14:textId="78D64229"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Huidige situatie: ontvangstbevestigingen (statusbevestigingen) per gemeente (wel</w:t>
      </w:r>
      <w:r>
        <w:rPr>
          <w:rFonts w:eastAsia="Times New Roman"/>
          <w:sz w:val="19"/>
          <w:szCs w:val="19"/>
        </w:rPr>
        <w:t>/</w:t>
      </w:r>
      <w:r w:rsidRPr="00C9437F">
        <w:rPr>
          <w:rFonts w:eastAsia="Times New Roman"/>
          <w:sz w:val="19"/>
          <w:szCs w:val="19"/>
        </w:rPr>
        <w:t xml:space="preserve">niet, via </w:t>
      </w:r>
      <w:r w:rsidR="006D679E">
        <w:rPr>
          <w:rFonts w:eastAsia="Times New Roman"/>
          <w:sz w:val="19"/>
          <w:szCs w:val="19"/>
        </w:rPr>
        <w:t>zaaksysteem/DMS</w:t>
      </w:r>
      <w:r w:rsidRPr="00C9437F">
        <w:rPr>
          <w:rFonts w:eastAsia="Times New Roman"/>
          <w:sz w:val="19"/>
          <w:szCs w:val="19"/>
        </w:rPr>
        <w:t xml:space="preserve">, via DIV, anders) bij binnenkomst </w:t>
      </w:r>
      <w:r>
        <w:rPr>
          <w:rFonts w:eastAsia="Times New Roman"/>
          <w:sz w:val="19"/>
          <w:szCs w:val="19"/>
        </w:rPr>
        <w:t>correspondentie</w:t>
      </w:r>
      <w:r w:rsidR="00C37440">
        <w:rPr>
          <w:rFonts w:eastAsia="Times New Roman"/>
          <w:sz w:val="19"/>
          <w:szCs w:val="19"/>
        </w:rPr>
        <w:t xml:space="preserve"> inclusief varianten digitaal en/of papier</w:t>
      </w:r>
    </w:p>
    <w:p w14:paraId="2CE553BF" w14:textId="3446E909" w:rsidR="00BB5994" w:rsidRPr="00C9437F" w:rsidRDefault="00BB5994" w:rsidP="00BB5994">
      <w:pPr>
        <w:pStyle w:val="Lijstalinea"/>
        <w:jc w:val="both"/>
        <w:rPr>
          <w:rFonts w:eastAsia="Times New Roman"/>
          <w:sz w:val="19"/>
          <w:szCs w:val="19"/>
        </w:rPr>
      </w:pPr>
      <w:r w:rsidRPr="00C9437F">
        <w:rPr>
          <w:rFonts w:eastAsia="Times New Roman"/>
          <w:sz w:val="19"/>
          <w:szCs w:val="19"/>
        </w:rPr>
        <w:t xml:space="preserve">Nieuwe situatie: DIV heeft faciliterende rol (indien </w:t>
      </w:r>
      <w:proofErr w:type="spellStart"/>
      <w:r w:rsidRPr="00C9437F">
        <w:rPr>
          <w:rFonts w:eastAsia="Times New Roman"/>
          <w:sz w:val="19"/>
          <w:szCs w:val="19"/>
        </w:rPr>
        <w:t>ovb</w:t>
      </w:r>
      <w:proofErr w:type="spellEnd"/>
      <w:r w:rsidRPr="00C9437F">
        <w:rPr>
          <w:rFonts w:eastAsia="Times New Roman"/>
          <w:sz w:val="19"/>
          <w:szCs w:val="19"/>
        </w:rPr>
        <w:t xml:space="preserve"> in </w:t>
      </w:r>
      <w:r w:rsidR="00C37440">
        <w:rPr>
          <w:rFonts w:eastAsia="Times New Roman"/>
          <w:sz w:val="19"/>
          <w:szCs w:val="19"/>
        </w:rPr>
        <w:t>zaaksysteem/DMS</w:t>
      </w:r>
      <w:r w:rsidRPr="00C9437F">
        <w:rPr>
          <w:rFonts w:eastAsia="Times New Roman"/>
          <w:sz w:val="19"/>
          <w:szCs w:val="19"/>
        </w:rPr>
        <w:t xml:space="preserve"> gegenereerd kunnen worden). Proceseigenaar (verantwoordelijk voor </w:t>
      </w:r>
      <w:proofErr w:type="spellStart"/>
      <w:r w:rsidRPr="00C9437F">
        <w:rPr>
          <w:rFonts w:eastAsia="Times New Roman"/>
          <w:sz w:val="19"/>
          <w:szCs w:val="19"/>
        </w:rPr>
        <w:t>ovb</w:t>
      </w:r>
      <w:proofErr w:type="spellEnd"/>
      <w:r w:rsidRPr="00C9437F">
        <w:rPr>
          <w:rFonts w:eastAsia="Times New Roman"/>
          <w:sz w:val="19"/>
          <w:szCs w:val="19"/>
        </w:rPr>
        <w:t xml:space="preserve">) moet besluit nemen over </w:t>
      </w:r>
      <w:proofErr w:type="spellStart"/>
      <w:r w:rsidRPr="00C9437F">
        <w:rPr>
          <w:rFonts w:eastAsia="Times New Roman"/>
          <w:sz w:val="19"/>
          <w:szCs w:val="19"/>
        </w:rPr>
        <w:t>ovb</w:t>
      </w:r>
      <w:proofErr w:type="spellEnd"/>
      <w:r w:rsidRPr="00C9437F">
        <w:rPr>
          <w:rFonts w:eastAsia="Times New Roman"/>
          <w:sz w:val="19"/>
          <w:szCs w:val="19"/>
        </w:rPr>
        <w:t xml:space="preserve"> (inhoud en proces—wie, wat en hoe)</w:t>
      </w:r>
    </w:p>
    <w:p w14:paraId="74CA89AB" w14:textId="77777777" w:rsidR="00BB5994" w:rsidRPr="00C9437F" w:rsidRDefault="00BB5994" w:rsidP="00BB5994">
      <w:pPr>
        <w:jc w:val="both"/>
        <w:rPr>
          <w:rFonts w:eastAsia="Times New Roman"/>
          <w:sz w:val="19"/>
          <w:szCs w:val="19"/>
        </w:rPr>
      </w:pPr>
    </w:p>
    <w:p w14:paraId="191069AC" w14:textId="77777777"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Nieuwe situatie:</w:t>
      </w:r>
    </w:p>
    <w:p w14:paraId="25B2AB66" w14:textId="5148395D" w:rsidR="00BB5994" w:rsidRPr="00C9437F" w:rsidRDefault="00BB5994" w:rsidP="00BB5994">
      <w:pPr>
        <w:pStyle w:val="Lijstalinea"/>
        <w:numPr>
          <w:ilvl w:val="1"/>
          <w:numId w:val="2"/>
        </w:numPr>
        <w:jc w:val="both"/>
        <w:rPr>
          <w:rFonts w:eastAsia="Times New Roman"/>
          <w:sz w:val="19"/>
          <w:szCs w:val="19"/>
        </w:rPr>
      </w:pPr>
      <w:r w:rsidRPr="00C9437F">
        <w:rPr>
          <w:rFonts w:eastAsia="Times New Roman"/>
          <w:sz w:val="19"/>
          <w:szCs w:val="19"/>
        </w:rPr>
        <w:t xml:space="preserve">Welke zaaktypen in </w:t>
      </w:r>
      <w:r w:rsidR="00C37440">
        <w:rPr>
          <w:rFonts w:eastAsia="Times New Roman"/>
          <w:sz w:val="19"/>
          <w:szCs w:val="19"/>
        </w:rPr>
        <w:t>zaaksysteem/DMS</w:t>
      </w:r>
      <w:r w:rsidRPr="00C9437F">
        <w:rPr>
          <w:rFonts w:eastAsia="Times New Roman"/>
          <w:sz w:val="19"/>
          <w:szCs w:val="19"/>
        </w:rPr>
        <w:t xml:space="preserve"> nodig om te routeren naar backoffice</w:t>
      </w:r>
      <w:r>
        <w:rPr>
          <w:rFonts w:eastAsia="Times New Roman"/>
          <w:sz w:val="19"/>
          <w:szCs w:val="19"/>
        </w:rPr>
        <w:t xml:space="preserve"> </w:t>
      </w:r>
      <w:r w:rsidRPr="00C9437F">
        <w:rPr>
          <w:rFonts w:eastAsia="Times New Roman"/>
          <w:sz w:val="19"/>
          <w:szCs w:val="19"/>
        </w:rPr>
        <w:t>applicatie (“doorgeefluik-zaak”)</w:t>
      </w:r>
    </w:p>
    <w:p w14:paraId="52663F92" w14:textId="0DF4B74B" w:rsidR="00BB5994" w:rsidRPr="00C9437F" w:rsidRDefault="00BB5994" w:rsidP="00BB5994">
      <w:pPr>
        <w:pStyle w:val="Lijstalinea"/>
        <w:numPr>
          <w:ilvl w:val="1"/>
          <w:numId w:val="2"/>
        </w:numPr>
        <w:jc w:val="both"/>
        <w:rPr>
          <w:rFonts w:eastAsia="Times New Roman"/>
          <w:sz w:val="19"/>
          <w:szCs w:val="19"/>
        </w:rPr>
      </w:pPr>
      <w:r w:rsidRPr="00C9437F">
        <w:rPr>
          <w:rFonts w:eastAsia="Times New Roman"/>
          <w:sz w:val="19"/>
          <w:szCs w:val="19"/>
        </w:rPr>
        <w:t xml:space="preserve">Welke zaaktypen in </w:t>
      </w:r>
      <w:r w:rsidR="00C37440">
        <w:rPr>
          <w:rFonts w:eastAsia="Times New Roman"/>
          <w:sz w:val="19"/>
          <w:szCs w:val="19"/>
        </w:rPr>
        <w:t>zaaksysteem/DMS</w:t>
      </w:r>
      <w:r w:rsidRPr="00C9437F">
        <w:rPr>
          <w:rFonts w:eastAsia="Times New Roman"/>
          <w:sz w:val="19"/>
          <w:szCs w:val="19"/>
        </w:rPr>
        <w:t xml:space="preserve"> nodig om archivering voor </w:t>
      </w:r>
      <w:proofErr w:type="spellStart"/>
      <w:r w:rsidRPr="00C9437F">
        <w:rPr>
          <w:rFonts w:eastAsia="Times New Roman"/>
          <w:sz w:val="19"/>
          <w:szCs w:val="19"/>
        </w:rPr>
        <w:t>taakspecifieke</w:t>
      </w:r>
      <w:proofErr w:type="spellEnd"/>
      <w:r w:rsidRPr="00C9437F">
        <w:rPr>
          <w:rFonts w:eastAsia="Times New Roman"/>
          <w:sz w:val="19"/>
          <w:szCs w:val="19"/>
        </w:rPr>
        <w:t xml:space="preserve"> applicatie te waarborgen </w:t>
      </w:r>
    </w:p>
    <w:p w14:paraId="37A1A3E0" w14:textId="77777777" w:rsidR="00BB5994" w:rsidRPr="00C9437F" w:rsidRDefault="00BB5994" w:rsidP="00BB5994">
      <w:pPr>
        <w:pStyle w:val="Lijstalinea"/>
        <w:numPr>
          <w:ilvl w:val="2"/>
          <w:numId w:val="2"/>
        </w:numPr>
        <w:jc w:val="both"/>
        <w:rPr>
          <w:rFonts w:eastAsia="Times New Roman"/>
          <w:sz w:val="19"/>
          <w:szCs w:val="19"/>
        </w:rPr>
      </w:pPr>
      <w:r w:rsidRPr="00C9437F">
        <w:rPr>
          <w:rFonts w:eastAsia="Times New Roman"/>
          <w:sz w:val="19"/>
          <w:szCs w:val="19"/>
        </w:rPr>
        <w:t>Mogelijke spanning hier (bijv. cliënt/locatiedossier – versus – zaakdossier)</w:t>
      </w:r>
    </w:p>
    <w:p w14:paraId="4F188810" w14:textId="77777777" w:rsidR="00BB5994" w:rsidRPr="00C9437F" w:rsidRDefault="00BB5994" w:rsidP="00BB5994">
      <w:pPr>
        <w:pStyle w:val="Lijstalinea"/>
        <w:ind w:left="1440"/>
        <w:jc w:val="both"/>
        <w:rPr>
          <w:sz w:val="19"/>
          <w:szCs w:val="19"/>
        </w:rPr>
      </w:pPr>
    </w:p>
    <w:p w14:paraId="7B28B6C9" w14:textId="77777777" w:rsidR="00BB5994" w:rsidRPr="00C9437F" w:rsidRDefault="00BB5994" w:rsidP="00BB5994">
      <w:pPr>
        <w:pStyle w:val="Lijstalinea"/>
        <w:numPr>
          <w:ilvl w:val="1"/>
          <w:numId w:val="2"/>
        </w:numPr>
        <w:jc w:val="both"/>
        <w:rPr>
          <w:rFonts w:eastAsia="Times New Roman"/>
          <w:sz w:val="19"/>
          <w:szCs w:val="19"/>
        </w:rPr>
      </w:pPr>
      <w:r w:rsidRPr="00C9437F">
        <w:rPr>
          <w:rFonts w:eastAsia="Times New Roman"/>
          <w:sz w:val="19"/>
          <w:szCs w:val="19"/>
        </w:rPr>
        <w:t>Harmonisatie van 7a en 7b voor regionale inrichting</w:t>
      </w:r>
    </w:p>
    <w:p w14:paraId="63F92937" w14:textId="77777777" w:rsidR="00BB5994" w:rsidRPr="00C9437F" w:rsidRDefault="00BB5994" w:rsidP="00BB5994">
      <w:pPr>
        <w:pStyle w:val="Lijstalinea"/>
        <w:numPr>
          <w:ilvl w:val="1"/>
          <w:numId w:val="2"/>
        </w:numPr>
        <w:jc w:val="both"/>
        <w:rPr>
          <w:rFonts w:eastAsia="Times New Roman"/>
          <w:sz w:val="19"/>
          <w:szCs w:val="19"/>
        </w:rPr>
      </w:pPr>
      <w:r w:rsidRPr="00C9437F">
        <w:rPr>
          <w:rFonts w:eastAsia="Times New Roman"/>
          <w:sz w:val="19"/>
          <w:szCs w:val="19"/>
        </w:rPr>
        <w:t>Verschuivingen in rol DIV (wel registreren waar nu niet wordt geregistreerd – leiden tot capaciteitsdiscussie afhankelijk van hoeveelheid) – is niet per se belemmering maar moet vooral expliciet besluit zijn</w:t>
      </w:r>
    </w:p>
    <w:p w14:paraId="68AF07E8" w14:textId="77777777" w:rsidR="00BB5994" w:rsidRPr="00C9437F" w:rsidRDefault="00BB5994" w:rsidP="00BB5994">
      <w:pPr>
        <w:pStyle w:val="Lijstalinea"/>
        <w:numPr>
          <w:ilvl w:val="1"/>
          <w:numId w:val="2"/>
        </w:numPr>
        <w:jc w:val="both"/>
        <w:rPr>
          <w:rFonts w:eastAsia="Times New Roman"/>
          <w:sz w:val="19"/>
          <w:szCs w:val="19"/>
        </w:rPr>
      </w:pPr>
      <w:r w:rsidRPr="00C9437F">
        <w:rPr>
          <w:rFonts w:eastAsia="Times New Roman"/>
          <w:sz w:val="19"/>
          <w:szCs w:val="19"/>
        </w:rPr>
        <w:t xml:space="preserve">Kan de applicatie ervoor zorgen dat dossiers per gemeente in de eigen lokale </w:t>
      </w:r>
      <w:r w:rsidRPr="00C9437F">
        <w:rPr>
          <w:rFonts w:eastAsia="Times New Roman"/>
          <w:i/>
          <w:iCs/>
          <w:sz w:val="19"/>
          <w:szCs w:val="19"/>
        </w:rPr>
        <w:t>database</w:t>
      </w:r>
      <w:r w:rsidRPr="00C9437F">
        <w:rPr>
          <w:rFonts w:eastAsia="Times New Roman"/>
          <w:sz w:val="19"/>
          <w:szCs w:val="19"/>
        </w:rPr>
        <w:t xml:space="preserve"> terecht komen</w:t>
      </w:r>
    </w:p>
    <w:p w14:paraId="1DCF42D3" w14:textId="77777777" w:rsidR="00BB5994" w:rsidRPr="00C9437F" w:rsidRDefault="00BB5994" w:rsidP="00BB5994">
      <w:pPr>
        <w:pStyle w:val="Lijstalinea"/>
        <w:ind w:left="1440"/>
        <w:jc w:val="both"/>
        <w:rPr>
          <w:rFonts w:eastAsia="Times New Roman"/>
          <w:sz w:val="19"/>
          <w:szCs w:val="19"/>
        </w:rPr>
      </w:pPr>
    </w:p>
    <w:p w14:paraId="33434F93" w14:textId="77777777" w:rsidR="00BB5994" w:rsidRPr="00C9437F" w:rsidRDefault="00BB5994" w:rsidP="00BB5994">
      <w:pPr>
        <w:ind w:left="708"/>
        <w:jc w:val="both"/>
        <w:rPr>
          <w:rFonts w:eastAsia="Times New Roman"/>
          <w:sz w:val="19"/>
          <w:szCs w:val="19"/>
        </w:rPr>
      </w:pPr>
      <w:r w:rsidRPr="00C9437F">
        <w:rPr>
          <w:rFonts w:eastAsia="Times New Roman"/>
          <w:sz w:val="19"/>
          <w:szCs w:val="19"/>
        </w:rPr>
        <w:t xml:space="preserve">Over punten 1 t/m 7 moet een besluit worden genomen wanneer er sprake is van de ambitie om een koppeling met JOIN te realiseren of een </w:t>
      </w:r>
      <w:proofErr w:type="spellStart"/>
      <w:r w:rsidRPr="00C9437F">
        <w:rPr>
          <w:rFonts w:eastAsia="Times New Roman"/>
          <w:sz w:val="19"/>
          <w:szCs w:val="19"/>
        </w:rPr>
        <w:t>proces-optimalisatie</w:t>
      </w:r>
      <w:proofErr w:type="spellEnd"/>
      <w:r w:rsidRPr="00C9437F">
        <w:rPr>
          <w:rFonts w:eastAsia="Times New Roman"/>
          <w:sz w:val="19"/>
          <w:szCs w:val="19"/>
        </w:rPr>
        <w:t xml:space="preserve"> te doen</w:t>
      </w:r>
    </w:p>
    <w:p w14:paraId="385099B6" w14:textId="77777777" w:rsidR="00BB5994" w:rsidRPr="00C9437F" w:rsidRDefault="00BB5994" w:rsidP="00BB5994">
      <w:pPr>
        <w:pStyle w:val="Lijstalinea"/>
        <w:ind w:left="1440"/>
        <w:jc w:val="both"/>
        <w:rPr>
          <w:rFonts w:eastAsia="Times New Roman"/>
          <w:sz w:val="19"/>
          <w:szCs w:val="19"/>
        </w:rPr>
      </w:pPr>
    </w:p>
    <w:p w14:paraId="0725B6C2" w14:textId="77777777"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Conversie/migratie bestaande informatie. Gebruik de scenario’s geschetst door DIV</w:t>
      </w:r>
    </w:p>
    <w:p w14:paraId="4CE0E992" w14:textId="77777777" w:rsidR="00BB5994" w:rsidRPr="00C9437F" w:rsidRDefault="00BB5994" w:rsidP="00BB5994">
      <w:pPr>
        <w:pStyle w:val="Lijstalinea"/>
        <w:jc w:val="both"/>
        <w:rPr>
          <w:rFonts w:eastAsia="Times New Roman"/>
          <w:sz w:val="19"/>
          <w:szCs w:val="19"/>
        </w:rPr>
      </w:pPr>
    </w:p>
    <w:p w14:paraId="6B6D6F9C" w14:textId="4767138C"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 xml:space="preserve">Archiefvernietiging in de </w:t>
      </w:r>
      <w:proofErr w:type="spellStart"/>
      <w:r w:rsidRPr="00C9437F">
        <w:rPr>
          <w:rFonts w:eastAsia="Times New Roman"/>
          <w:sz w:val="19"/>
          <w:szCs w:val="19"/>
        </w:rPr>
        <w:t>taakspecifieke</w:t>
      </w:r>
      <w:proofErr w:type="spellEnd"/>
      <w:r w:rsidRPr="00C9437F">
        <w:rPr>
          <w:rFonts w:eastAsia="Times New Roman"/>
          <w:sz w:val="19"/>
          <w:szCs w:val="19"/>
        </w:rPr>
        <w:t xml:space="preserve"> applicatie zelf. Ook als </w:t>
      </w:r>
      <w:r w:rsidR="00E10505">
        <w:rPr>
          <w:rFonts w:eastAsia="Times New Roman"/>
          <w:sz w:val="19"/>
          <w:szCs w:val="19"/>
        </w:rPr>
        <w:t>zaaksysteem/DMS</w:t>
      </w:r>
      <w:r w:rsidRPr="00C9437F">
        <w:rPr>
          <w:rFonts w:eastAsia="Times New Roman"/>
          <w:sz w:val="19"/>
          <w:szCs w:val="19"/>
        </w:rPr>
        <w:t xml:space="preserve"> officieel archief is, moet op enig moment informatie uit de backofficeapplicatie worden vernietigd. Dit wordt uitgevraagd in het </w:t>
      </w:r>
      <w:proofErr w:type="spellStart"/>
      <w:r w:rsidRPr="00C9437F">
        <w:rPr>
          <w:rFonts w:eastAsia="Times New Roman"/>
          <w:sz w:val="19"/>
          <w:szCs w:val="19"/>
        </w:rPr>
        <w:t>PvE</w:t>
      </w:r>
      <w:proofErr w:type="spellEnd"/>
    </w:p>
    <w:p w14:paraId="605FB140" w14:textId="77777777" w:rsidR="00BB5994" w:rsidRPr="00C9437F" w:rsidRDefault="00BB5994" w:rsidP="00BB5994">
      <w:pPr>
        <w:pStyle w:val="Lijstalinea"/>
        <w:rPr>
          <w:rFonts w:eastAsia="Times New Roman"/>
          <w:sz w:val="19"/>
          <w:szCs w:val="19"/>
        </w:rPr>
      </w:pPr>
    </w:p>
    <w:p w14:paraId="521FCE93" w14:textId="77777777"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Inrichten: dit heeft betrekking op de inrichting die nodig is voor livegang, zowel voor JOIN als de backoffice-applicatie en specifieke koppel-vereisten</w:t>
      </w:r>
    </w:p>
    <w:p w14:paraId="2944AD94" w14:textId="77777777" w:rsidR="00BB5994" w:rsidRPr="00C9437F" w:rsidRDefault="00BB5994" w:rsidP="00BB5994">
      <w:pPr>
        <w:pStyle w:val="Lijstalinea"/>
        <w:rPr>
          <w:rFonts w:eastAsia="Times New Roman"/>
          <w:sz w:val="19"/>
          <w:szCs w:val="19"/>
        </w:rPr>
      </w:pPr>
    </w:p>
    <w:p w14:paraId="4AC3C7E1" w14:textId="77777777" w:rsidR="00BB5994" w:rsidRPr="00C9437F" w:rsidRDefault="00BB5994" w:rsidP="00BB5994">
      <w:pPr>
        <w:pStyle w:val="Lijstalinea"/>
        <w:numPr>
          <w:ilvl w:val="0"/>
          <w:numId w:val="2"/>
        </w:numPr>
        <w:jc w:val="both"/>
        <w:rPr>
          <w:rFonts w:eastAsia="Times New Roman"/>
          <w:sz w:val="19"/>
          <w:szCs w:val="19"/>
        </w:rPr>
      </w:pPr>
      <w:proofErr w:type="spellStart"/>
      <w:r w:rsidRPr="00C9437F">
        <w:rPr>
          <w:rFonts w:eastAsia="Times New Roman"/>
          <w:sz w:val="19"/>
          <w:szCs w:val="19"/>
        </w:rPr>
        <w:t>PoC</w:t>
      </w:r>
      <w:proofErr w:type="spellEnd"/>
      <w:r w:rsidRPr="00C9437F">
        <w:rPr>
          <w:rFonts w:eastAsia="Times New Roman"/>
          <w:sz w:val="19"/>
          <w:szCs w:val="19"/>
        </w:rPr>
        <w:t xml:space="preserve"> en testen: DIV dient geïnformeerd te worden en betrokken te zijn bij het uitvoeren van </w:t>
      </w:r>
      <w:proofErr w:type="spellStart"/>
      <w:r w:rsidRPr="00C9437F">
        <w:rPr>
          <w:rFonts w:eastAsia="Times New Roman"/>
          <w:sz w:val="19"/>
          <w:szCs w:val="19"/>
        </w:rPr>
        <w:t>PoCs</w:t>
      </w:r>
      <w:proofErr w:type="spellEnd"/>
      <w:r w:rsidRPr="00C9437F">
        <w:rPr>
          <w:rFonts w:eastAsia="Times New Roman"/>
          <w:sz w:val="19"/>
          <w:szCs w:val="19"/>
        </w:rPr>
        <w:t xml:space="preserve"> en testen</w:t>
      </w:r>
    </w:p>
    <w:p w14:paraId="53D7D6A8" w14:textId="77777777" w:rsidR="00BB5994" w:rsidRPr="00C9437F" w:rsidRDefault="00BB5994" w:rsidP="00BB5994">
      <w:pPr>
        <w:pStyle w:val="Lijstalinea"/>
        <w:rPr>
          <w:rFonts w:eastAsia="Times New Roman"/>
          <w:sz w:val="19"/>
          <w:szCs w:val="19"/>
        </w:rPr>
      </w:pPr>
    </w:p>
    <w:p w14:paraId="1A52D5A8" w14:textId="77777777"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Toets op de werkafspraken voor registratie en werkzaamheden DIV met de betrokken afdeling(en) en vastlegging daarvan</w:t>
      </w:r>
    </w:p>
    <w:p w14:paraId="76DB53B6" w14:textId="77777777" w:rsidR="00BB5994" w:rsidRPr="00C9437F" w:rsidRDefault="00BB5994" w:rsidP="00BB5994">
      <w:pPr>
        <w:pStyle w:val="Lijstalinea"/>
        <w:rPr>
          <w:rFonts w:eastAsia="Times New Roman"/>
          <w:sz w:val="19"/>
          <w:szCs w:val="19"/>
        </w:rPr>
      </w:pPr>
    </w:p>
    <w:p w14:paraId="57276A79" w14:textId="4A070F6E" w:rsidR="00BB5994" w:rsidRPr="00C9437F"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 xml:space="preserve">Voor vernietiging dient ook duidelijk te worden hoe dit in de </w:t>
      </w:r>
      <w:proofErr w:type="spellStart"/>
      <w:r w:rsidRPr="00C9437F">
        <w:rPr>
          <w:rFonts w:eastAsia="Times New Roman"/>
          <w:sz w:val="19"/>
          <w:szCs w:val="19"/>
        </w:rPr>
        <w:t>taakspecifieke</w:t>
      </w:r>
      <w:proofErr w:type="spellEnd"/>
      <w:r>
        <w:rPr>
          <w:rFonts w:eastAsia="Times New Roman"/>
          <w:sz w:val="19"/>
          <w:szCs w:val="19"/>
        </w:rPr>
        <w:t xml:space="preserve"> </w:t>
      </w:r>
      <w:r w:rsidRPr="00C9437F">
        <w:rPr>
          <w:rFonts w:eastAsia="Times New Roman"/>
          <w:sz w:val="19"/>
          <w:szCs w:val="19"/>
        </w:rPr>
        <w:t>applicatie plaats kan vinden (</w:t>
      </w:r>
      <w:proofErr w:type="spellStart"/>
      <w:r w:rsidRPr="00C9437F">
        <w:rPr>
          <w:rFonts w:eastAsia="Times New Roman"/>
          <w:sz w:val="19"/>
          <w:szCs w:val="19"/>
        </w:rPr>
        <w:t>dmv</w:t>
      </w:r>
      <w:proofErr w:type="spellEnd"/>
      <w:r w:rsidRPr="00C9437F">
        <w:rPr>
          <w:rFonts w:eastAsia="Times New Roman"/>
          <w:sz w:val="19"/>
          <w:szCs w:val="19"/>
        </w:rPr>
        <w:t xml:space="preserve"> signaal uit </w:t>
      </w:r>
      <w:r w:rsidR="00E10505">
        <w:rPr>
          <w:rFonts w:eastAsia="Times New Roman"/>
          <w:sz w:val="19"/>
          <w:szCs w:val="19"/>
        </w:rPr>
        <w:t>zaaksysteem/DMS</w:t>
      </w:r>
      <w:r w:rsidRPr="00C9437F">
        <w:rPr>
          <w:rFonts w:eastAsia="Times New Roman"/>
          <w:sz w:val="19"/>
          <w:szCs w:val="19"/>
        </w:rPr>
        <w:t xml:space="preserve"> of in applicatie zelf) en welke informatie wordt vernietigd (documenten en/of metadata). Hierover dienen ook afspraken gemaakt te worden met applicatiebeheer</w:t>
      </w:r>
    </w:p>
    <w:p w14:paraId="1E2C7974" w14:textId="77777777" w:rsidR="00BB5994" w:rsidRPr="00C9437F" w:rsidRDefault="00BB5994" w:rsidP="00BB5994">
      <w:pPr>
        <w:pStyle w:val="Lijstalinea"/>
        <w:rPr>
          <w:rFonts w:eastAsia="Times New Roman"/>
          <w:sz w:val="19"/>
          <w:szCs w:val="19"/>
        </w:rPr>
      </w:pPr>
    </w:p>
    <w:p w14:paraId="64291D43" w14:textId="53EFAF06" w:rsidR="006B2DCA" w:rsidRPr="00BB5994" w:rsidRDefault="00BB5994" w:rsidP="00BB5994">
      <w:pPr>
        <w:pStyle w:val="Lijstalinea"/>
        <w:numPr>
          <w:ilvl w:val="0"/>
          <w:numId w:val="2"/>
        </w:numPr>
        <w:jc w:val="both"/>
        <w:rPr>
          <w:rFonts w:eastAsia="Times New Roman"/>
          <w:sz w:val="19"/>
          <w:szCs w:val="19"/>
        </w:rPr>
      </w:pPr>
      <w:r w:rsidRPr="00C9437F">
        <w:rPr>
          <w:rFonts w:eastAsia="Times New Roman"/>
          <w:sz w:val="19"/>
          <w:szCs w:val="19"/>
        </w:rPr>
        <w:t xml:space="preserve">Livegang: DIV dient </w:t>
      </w:r>
      <w:r w:rsidR="004C0DA0">
        <w:rPr>
          <w:rFonts w:eastAsia="Times New Roman"/>
          <w:sz w:val="19"/>
          <w:szCs w:val="19"/>
        </w:rPr>
        <w:t xml:space="preserve">minimaal </w:t>
      </w:r>
      <w:r w:rsidRPr="00C9437F">
        <w:rPr>
          <w:rFonts w:eastAsia="Times New Roman"/>
          <w:sz w:val="19"/>
          <w:szCs w:val="19"/>
        </w:rPr>
        <w:t>2 weken van tevoren geïnformeerd te worden over de start van het gebruik van (nieuwe) zaaktypen. Dit om tijdig de medewerkers DIV mee te kunnen nemen in eventuele veranderingen in hun werkzaamheden en aanpassing in werkinstructie</w:t>
      </w:r>
    </w:p>
    <w:sectPr w:rsidR="006B2DCA" w:rsidRPr="00BB59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4AAE" w14:textId="77777777" w:rsidR="00960F71" w:rsidRDefault="00960F71" w:rsidP="008F00ED">
      <w:r>
        <w:separator/>
      </w:r>
    </w:p>
  </w:endnote>
  <w:endnote w:type="continuationSeparator" w:id="0">
    <w:p w14:paraId="17E7ABD0" w14:textId="77777777" w:rsidR="00960F71" w:rsidRDefault="00960F71" w:rsidP="008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C9E5" w14:textId="329B1DBA" w:rsidR="008F00ED" w:rsidRPr="008F00ED" w:rsidRDefault="004C0DA0">
    <w:pPr>
      <w:pStyle w:val="Voettekst"/>
      <w:rPr>
        <w:sz w:val="12"/>
        <w:szCs w:val="12"/>
      </w:rPr>
    </w:pPr>
    <w:r>
      <w:rPr>
        <w:sz w:val="12"/>
        <w:szCs w:val="12"/>
      </w:rPr>
      <w:t>SP71, team informatiebeheer en archivering,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07D2" w14:textId="77777777" w:rsidR="00960F71" w:rsidRDefault="00960F71" w:rsidP="008F00ED">
      <w:r>
        <w:separator/>
      </w:r>
    </w:p>
  </w:footnote>
  <w:footnote w:type="continuationSeparator" w:id="0">
    <w:p w14:paraId="6E287D99" w14:textId="77777777" w:rsidR="00960F71" w:rsidRDefault="00960F71" w:rsidP="008F0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0E30"/>
    <w:multiLevelType w:val="hybridMultilevel"/>
    <w:tmpl w:val="DC7AE9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E9C1B79"/>
    <w:multiLevelType w:val="hybridMultilevel"/>
    <w:tmpl w:val="1C069612"/>
    <w:lvl w:ilvl="0" w:tplc="A184F3F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CA"/>
    <w:rsid w:val="001A2320"/>
    <w:rsid w:val="001D5DE3"/>
    <w:rsid w:val="00235959"/>
    <w:rsid w:val="00282E97"/>
    <w:rsid w:val="002B54DE"/>
    <w:rsid w:val="00401F90"/>
    <w:rsid w:val="00456A33"/>
    <w:rsid w:val="004A51A7"/>
    <w:rsid w:val="004C0DA0"/>
    <w:rsid w:val="004F5601"/>
    <w:rsid w:val="00533C4B"/>
    <w:rsid w:val="005A77D6"/>
    <w:rsid w:val="00636230"/>
    <w:rsid w:val="00672254"/>
    <w:rsid w:val="006B2DCA"/>
    <w:rsid w:val="006D679E"/>
    <w:rsid w:val="007136B6"/>
    <w:rsid w:val="0077495C"/>
    <w:rsid w:val="00784738"/>
    <w:rsid w:val="007D7578"/>
    <w:rsid w:val="008F00ED"/>
    <w:rsid w:val="00960F71"/>
    <w:rsid w:val="009E12CB"/>
    <w:rsid w:val="00B667EF"/>
    <w:rsid w:val="00BB5994"/>
    <w:rsid w:val="00C37440"/>
    <w:rsid w:val="00C6231C"/>
    <w:rsid w:val="00C72216"/>
    <w:rsid w:val="00C84DA3"/>
    <w:rsid w:val="00CE2E9B"/>
    <w:rsid w:val="00D87F61"/>
    <w:rsid w:val="00E10505"/>
    <w:rsid w:val="00E42BDF"/>
    <w:rsid w:val="00E624B7"/>
    <w:rsid w:val="00F56B5B"/>
    <w:rsid w:val="00FA5A96"/>
    <w:rsid w:val="00FB7922"/>
    <w:rsid w:val="00FD0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9753"/>
  <w15:docId w15:val="{33284AF6-C681-4397-9D9C-539061C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2DCA"/>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2DCA"/>
    <w:pPr>
      <w:ind w:left="720"/>
    </w:pPr>
  </w:style>
  <w:style w:type="paragraph" w:styleId="Koptekst">
    <w:name w:val="header"/>
    <w:basedOn w:val="Standaard"/>
    <w:link w:val="KoptekstChar"/>
    <w:uiPriority w:val="99"/>
    <w:unhideWhenUsed/>
    <w:rsid w:val="008F00ED"/>
    <w:pPr>
      <w:tabs>
        <w:tab w:val="center" w:pos="4536"/>
        <w:tab w:val="right" w:pos="9072"/>
      </w:tabs>
    </w:pPr>
  </w:style>
  <w:style w:type="character" w:customStyle="1" w:styleId="KoptekstChar">
    <w:name w:val="Koptekst Char"/>
    <w:basedOn w:val="Standaardalinea-lettertype"/>
    <w:link w:val="Koptekst"/>
    <w:uiPriority w:val="99"/>
    <w:rsid w:val="008F00ED"/>
    <w:rPr>
      <w:rFonts w:ascii="Calibri" w:hAnsi="Calibri" w:cs="Calibri"/>
    </w:rPr>
  </w:style>
  <w:style w:type="paragraph" w:styleId="Voettekst">
    <w:name w:val="footer"/>
    <w:basedOn w:val="Standaard"/>
    <w:link w:val="VoettekstChar"/>
    <w:uiPriority w:val="99"/>
    <w:unhideWhenUsed/>
    <w:rsid w:val="008F00ED"/>
    <w:pPr>
      <w:tabs>
        <w:tab w:val="center" w:pos="4536"/>
        <w:tab w:val="right" w:pos="9072"/>
      </w:tabs>
    </w:pPr>
  </w:style>
  <w:style w:type="character" w:customStyle="1" w:styleId="VoettekstChar">
    <w:name w:val="Voettekst Char"/>
    <w:basedOn w:val="Standaardalinea-lettertype"/>
    <w:link w:val="Voettekst"/>
    <w:uiPriority w:val="99"/>
    <w:rsid w:val="008F00E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50670">
      <w:bodyDiv w:val="1"/>
      <w:marLeft w:val="0"/>
      <w:marRight w:val="0"/>
      <w:marTop w:val="0"/>
      <w:marBottom w:val="0"/>
      <w:divBdr>
        <w:top w:val="none" w:sz="0" w:space="0" w:color="auto"/>
        <w:left w:val="none" w:sz="0" w:space="0" w:color="auto"/>
        <w:bottom w:val="none" w:sz="0" w:space="0" w:color="auto"/>
        <w:right w:val="none" w:sz="0" w:space="0" w:color="auto"/>
      </w:divBdr>
    </w:div>
    <w:div w:id="17588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1d95d-9a53-4690-91f2-3ea4d21374f2">
      <Terms xmlns="http://schemas.microsoft.com/office/infopath/2007/PartnerControls"/>
    </lcf76f155ced4ddcb4097134ff3c332f>
    <TaxCatchAll xmlns="0941c815-8673-45d9-bee9-a1453d13a96d" xsi:nil="true"/>
  </documentManagement>
</p:properties>
</file>

<file path=customXml/itemProps1.xml><?xml version="1.0" encoding="utf-8"?>
<ds:datastoreItem xmlns:ds="http://schemas.openxmlformats.org/officeDocument/2006/customXml" ds:itemID="{9933D42A-0495-498E-802B-38C900C4D02B}"/>
</file>

<file path=customXml/itemProps2.xml><?xml version="1.0" encoding="utf-8"?>
<ds:datastoreItem xmlns:ds="http://schemas.openxmlformats.org/officeDocument/2006/customXml" ds:itemID="{199A02BA-1B5F-40AF-AEAB-64D5E588317A}"/>
</file>

<file path=customXml/itemProps3.xml><?xml version="1.0" encoding="utf-8"?>
<ds:datastoreItem xmlns:ds="http://schemas.openxmlformats.org/officeDocument/2006/customXml" ds:itemID="{BC822120-917B-46C3-84D1-B03C58D1B05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Servicepunt71</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Rietman, Peter</dc:creator>
  <cp:lastModifiedBy>Kamp, Wilco van de</cp:lastModifiedBy>
  <cp:revision>9</cp:revision>
  <dcterms:created xsi:type="dcterms:W3CDTF">2022-08-03T12:04:00Z</dcterms:created>
  <dcterms:modified xsi:type="dcterms:W3CDTF">2022-08-03T12:26:00Z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0x0101005E05CDE261E73B4E8B3DA99AE168F6EA</vt:lpwstr>
  </property>
</Properties>
</file>