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7838B" w14:textId="28D61937" w:rsidR="00C74249" w:rsidRDefault="00F41BC4" w:rsidP="00740E10">
      <w:pPr>
        <w:pStyle w:val="Kop1"/>
      </w:pPr>
      <w:r>
        <w:t>Wat is de (meer)waarde van</w:t>
      </w:r>
      <w:r w:rsidR="00740E10">
        <w:t xml:space="preserve"> duurzame toegankelijkheid?</w:t>
      </w:r>
    </w:p>
    <w:p w14:paraId="1057EFF0" w14:textId="77777777" w:rsidR="00FB7DBA" w:rsidRDefault="00FB7DBA" w:rsidP="004D6DC3">
      <w:pPr>
        <w:spacing w:after="0"/>
      </w:pPr>
    </w:p>
    <w:p w14:paraId="2A0EB539" w14:textId="67FF7C34" w:rsidR="00A85992" w:rsidRDefault="00F41BC4" w:rsidP="00A85992">
      <w:pPr>
        <w:pStyle w:val="Kop2"/>
      </w:pPr>
      <w:r>
        <w:t>Wat is duurzame toegankelijkheid?</w:t>
      </w:r>
    </w:p>
    <w:p w14:paraId="3FE57F0D" w14:textId="57C56A0D" w:rsidR="00F41BC4" w:rsidRDefault="00F41BC4" w:rsidP="00740E10">
      <w:r w:rsidRPr="00F41BC4">
        <w:t xml:space="preserve">Informatie is duurzaam toegankelijk als die gedurende de vastgestelde bewaartermijn voldoet aan de DUTO-kenmerken: vindbaar, beschikbaar, leesbaar, </w:t>
      </w:r>
      <w:proofErr w:type="spellStart"/>
      <w:r w:rsidRPr="00F41BC4">
        <w:t>interpreteerbaar</w:t>
      </w:r>
      <w:proofErr w:type="spellEnd"/>
      <w:r w:rsidRPr="00F41BC4">
        <w:t>, betrouwbaar en toekomstbestendig. Voor iedereen die daar recht op heeft en voor zo lang als noodzakelijk</w:t>
      </w:r>
      <w:r w:rsidR="00740E10" w:rsidRPr="00740E10">
        <w:t>.</w:t>
      </w:r>
    </w:p>
    <w:p w14:paraId="4B8250F6" w14:textId="77777777" w:rsidR="00A8658B" w:rsidRDefault="00A8658B" w:rsidP="00740E10"/>
    <w:p w14:paraId="2696E7CD" w14:textId="703494C7" w:rsidR="00740E10" w:rsidRDefault="00F41BC4" w:rsidP="00F41BC4">
      <w:pPr>
        <w:pStyle w:val="Kop2"/>
      </w:pPr>
      <w:r>
        <w:t>Hoe</w:t>
      </w:r>
      <w:r w:rsidR="00740E10">
        <w:t xml:space="preserve"> </w:t>
      </w:r>
      <w:r>
        <w:t>kan ik deze module gebruiken?</w:t>
      </w:r>
    </w:p>
    <w:p w14:paraId="2C3C8B55" w14:textId="3776D6B4" w:rsidR="00F41BC4" w:rsidRDefault="00A8658B" w:rsidP="00F41BC4">
      <w:r>
        <w:t xml:space="preserve">In deze module wordt beschreven waarom duurzame toegankelijkheid belangrijk is. Oftewel: wat is het gewenste effect van  duurzame toegankelijkheid? </w:t>
      </w:r>
      <w:r w:rsidR="00F41BC4">
        <w:t>Om passende maatregelen te kunnen bepalen, moet een informatieprofessional</w:t>
      </w:r>
      <w:r w:rsidR="00D2351F">
        <w:t xml:space="preserve"> immers</w:t>
      </w:r>
      <w:r w:rsidR="00F41BC4">
        <w:t xml:space="preserve"> weten wat daarvan het beoogde effect is. </w:t>
      </w:r>
    </w:p>
    <w:p w14:paraId="1D10896E" w14:textId="6168B7D8" w:rsidR="00A8658B" w:rsidRDefault="00A8658B" w:rsidP="00F41BC4">
      <w:r>
        <w:t>Deze module kan ook worden gebruikt als basis om in de eigen organisatie het gesprek te voeren over het belang om met duurzame toegankelijkheid aan de slag te gaan.</w:t>
      </w:r>
    </w:p>
    <w:p w14:paraId="0961C871" w14:textId="77777777" w:rsidR="00A8658B" w:rsidRPr="00F41BC4" w:rsidRDefault="00A8658B" w:rsidP="00F41BC4"/>
    <w:p w14:paraId="5669EE06" w14:textId="7E8D861A" w:rsidR="00F41BC4" w:rsidRDefault="00F41BC4" w:rsidP="00F41BC4">
      <w:pPr>
        <w:pStyle w:val="Kop2"/>
      </w:pPr>
      <w:r>
        <w:t>Waarom is duurzame toegankelijkheid belangrijk?</w:t>
      </w:r>
    </w:p>
    <w:p w14:paraId="40CD850A" w14:textId="0EA44D56" w:rsidR="00740E10" w:rsidRDefault="00F41BC4" w:rsidP="00740E10">
      <w:r>
        <w:t>Er zijn drie perspectieven van waaruit duurzame toegankelijkheid belangrijk is:</w:t>
      </w:r>
    </w:p>
    <w:p w14:paraId="5037A6B8" w14:textId="03983A4E" w:rsidR="00F41BC4" w:rsidRDefault="00F41BC4" w:rsidP="00F41BC4">
      <w:pPr>
        <w:pStyle w:val="Lijstalinea"/>
        <w:numPr>
          <w:ilvl w:val="0"/>
          <w:numId w:val="1"/>
        </w:numPr>
      </w:pPr>
      <w:r>
        <w:t>Publieke waarde</w:t>
      </w:r>
    </w:p>
    <w:p w14:paraId="1D55FCC6" w14:textId="76449A3C" w:rsidR="00F41BC4" w:rsidRDefault="00F41BC4" w:rsidP="00F41BC4">
      <w:pPr>
        <w:pStyle w:val="Lijstalinea"/>
        <w:numPr>
          <w:ilvl w:val="0"/>
          <w:numId w:val="1"/>
        </w:numPr>
      </w:pPr>
      <w:r>
        <w:t>Legitimiteit</w:t>
      </w:r>
    </w:p>
    <w:p w14:paraId="40DDEDD4" w14:textId="7C12A1E1" w:rsidR="003D0AA5" w:rsidRDefault="003D0AA5" w:rsidP="00F41BC4">
      <w:pPr>
        <w:pStyle w:val="Lijstalinea"/>
        <w:numPr>
          <w:ilvl w:val="0"/>
          <w:numId w:val="1"/>
        </w:numPr>
      </w:pPr>
      <w:r>
        <w:t xml:space="preserve">Organisatie </w:t>
      </w:r>
    </w:p>
    <w:p w14:paraId="53A9EBDA" w14:textId="057AB447" w:rsidR="00F41BC4" w:rsidRDefault="00F41BC4" w:rsidP="00F41BC4">
      <w:r>
        <w:t>Binnen elk perspectief zijn enkele specifieke aandachtspunten te benoemen. Dit zijn:</w:t>
      </w:r>
    </w:p>
    <w:p w14:paraId="56FAA704" w14:textId="347B8303" w:rsidR="00F41BC4" w:rsidRDefault="00F41BC4" w:rsidP="00F41BC4">
      <w:pPr>
        <w:pStyle w:val="Lijstalinea"/>
        <w:numPr>
          <w:ilvl w:val="0"/>
          <w:numId w:val="1"/>
        </w:numPr>
      </w:pPr>
      <w:r>
        <w:t>Publieke waarde</w:t>
      </w:r>
    </w:p>
    <w:p w14:paraId="3169238E" w14:textId="3CB2E1FC" w:rsidR="00F41BC4" w:rsidRDefault="00F41BC4" w:rsidP="00F41BC4">
      <w:pPr>
        <w:pStyle w:val="Lijstalinea"/>
        <w:numPr>
          <w:ilvl w:val="1"/>
          <w:numId w:val="1"/>
        </w:numPr>
      </w:pPr>
      <w:bookmarkStart w:id="0" w:name="_Hlk102469668"/>
      <w:r w:rsidRPr="00F41BC4">
        <w:t>Goede dienstverlening</w:t>
      </w:r>
      <w:r w:rsidR="004A6A74">
        <w:t xml:space="preserve"> ervaren</w:t>
      </w:r>
    </w:p>
    <w:p w14:paraId="2985CB2A" w14:textId="77777777" w:rsidR="00F41BC4" w:rsidRPr="00F41BC4" w:rsidRDefault="00F41BC4" w:rsidP="00F41BC4">
      <w:pPr>
        <w:pStyle w:val="Lijstalinea"/>
        <w:numPr>
          <w:ilvl w:val="1"/>
          <w:numId w:val="1"/>
        </w:numPr>
      </w:pPr>
      <w:r w:rsidRPr="00F41BC4">
        <w:t>Onderzoek kunnen uitvoeren</w:t>
      </w:r>
    </w:p>
    <w:p w14:paraId="0CCFD62A" w14:textId="77777777" w:rsidR="00F41BC4" w:rsidRPr="00F41BC4" w:rsidRDefault="00F41BC4" w:rsidP="00F41BC4">
      <w:pPr>
        <w:pStyle w:val="Lijstalinea"/>
        <w:numPr>
          <w:ilvl w:val="1"/>
          <w:numId w:val="1"/>
        </w:numPr>
      </w:pPr>
      <w:r w:rsidRPr="00F41BC4">
        <w:t>Behouden van erfgoed</w:t>
      </w:r>
    </w:p>
    <w:p w14:paraId="1C57BCD0" w14:textId="04E0E980" w:rsidR="00F41BC4" w:rsidRPr="00F41BC4" w:rsidRDefault="00F41BC4" w:rsidP="00F41BC4">
      <w:pPr>
        <w:pStyle w:val="Lijstalinea"/>
        <w:numPr>
          <w:ilvl w:val="1"/>
          <w:numId w:val="1"/>
        </w:numPr>
      </w:pPr>
      <w:r w:rsidRPr="00F41BC4">
        <w:t>Particip</w:t>
      </w:r>
      <w:r w:rsidR="004A6A74">
        <w:t>eren</w:t>
      </w:r>
      <w:r w:rsidRPr="00F41BC4">
        <w:t xml:space="preserve"> in besluitvorming</w:t>
      </w:r>
    </w:p>
    <w:p w14:paraId="015DCC8E" w14:textId="7D3BDCE3" w:rsidR="00F41BC4" w:rsidRPr="003D0AA5" w:rsidRDefault="004A6A74" w:rsidP="00F41BC4">
      <w:pPr>
        <w:pStyle w:val="Lijstalinea"/>
        <w:numPr>
          <w:ilvl w:val="1"/>
          <w:numId w:val="1"/>
        </w:numPr>
      </w:pPr>
      <w:r>
        <w:t>Hergebruiken data t.b.v. economie en maatschappij</w:t>
      </w:r>
    </w:p>
    <w:bookmarkEnd w:id="0"/>
    <w:p w14:paraId="70CE57B0" w14:textId="27E93E6B" w:rsidR="00F41BC4" w:rsidRDefault="00F41BC4" w:rsidP="00F41BC4">
      <w:pPr>
        <w:pStyle w:val="Lijstalinea"/>
        <w:numPr>
          <w:ilvl w:val="0"/>
          <w:numId w:val="1"/>
        </w:numPr>
      </w:pPr>
      <w:r>
        <w:t>Legitimiteit</w:t>
      </w:r>
    </w:p>
    <w:p w14:paraId="5F3450F1" w14:textId="77777777" w:rsidR="00F41BC4" w:rsidRPr="00F41BC4" w:rsidRDefault="00F41BC4" w:rsidP="00F41BC4">
      <w:pPr>
        <w:pStyle w:val="Lijstalinea"/>
        <w:numPr>
          <w:ilvl w:val="1"/>
          <w:numId w:val="1"/>
        </w:numPr>
      </w:pPr>
      <w:r w:rsidRPr="00F41BC4">
        <w:t>Rechtszekerheid bieden</w:t>
      </w:r>
    </w:p>
    <w:p w14:paraId="751203A5" w14:textId="269CF954" w:rsidR="00F41BC4" w:rsidRPr="00F41BC4" w:rsidRDefault="00F41BC4" w:rsidP="00F41BC4">
      <w:pPr>
        <w:pStyle w:val="Lijstalinea"/>
        <w:numPr>
          <w:ilvl w:val="1"/>
          <w:numId w:val="1"/>
        </w:numPr>
      </w:pPr>
      <w:r w:rsidRPr="00F41BC4">
        <w:t>Kunnen re</w:t>
      </w:r>
      <w:r w:rsidR="002F0873">
        <w:t>constru</w:t>
      </w:r>
      <w:r w:rsidRPr="00F41BC4">
        <w:t>eren van besluiten</w:t>
      </w:r>
    </w:p>
    <w:p w14:paraId="4F22B678" w14:textId="77777777" w:rsidR="00F41BC4" w:rsidRPr="00F41BC4" w:rsidRDefault="00F41BC4" w:rsidP="00F41BC4">
      <w:pPr>
        <w:pStyle w:val="Lijstalinea"/>
        <w:numPr>
          <w:ilvl w:val="1"/>
          <w:numId w:val="1"/>
        </w:numPr>
      </w:pPr>
      <w:r w:rsidRPr="00F41BC4">
        <w:t>Verantwoording kunnen afleggen</w:t>
      </w:r>
    </w:p>
    <w:p w14:paraId="2B8C338D" w14:textId="13907537" w:rsidR="00F41BC4" w:rsidRDefault="00F41BC4" w:rsidP="00F41BC4">
      <w:pPr>
        <w:pStyle w:val="Lijstalinea"/>
        <w:numPr>
          <w:ilvl w:val="1"/>
          <w:numId w:val="1"/>
        </w:numPr>
      </w:pPr>
      <w:r w:rsidRPr="00F41BC4">
        <w:t>Voldoen aan</w:t>
      </w:r>
      <w:r w:rsidR="004A6A74">
        <w:t xml:space="preserve"> integrale</w:t>
      </w:r>
      <w:r w:rsidRPr="00F41BC4">
        <w:t xml:space="preserve"> wet- en regelgeving</w:t>
      </w:r>
    </w:p>
    <w:p w14:paraId="7BD26094" w14:textId="77777777" w:rsidR="002F6C9B" w:rsidRDefault="002F6C9B" w:rsidP="002F6C9B">
      <w:pPr>
        <w:pStyle w:val="Lijstalinea"/>
        <w:numPr>
          <w:ilvl w:val="0"/>
          <w:numId w:val="1"/>
        </w:numPr>
      </w:pPr>
      <w:r>
        <w:t>Organisatie</w:t>
      </w:r>
    </w:p>
    <w:p w14:paraId="6DB40B6B" w14:textId="6C84E592" w:rsidR="00000C8A" w:rsidRPr="00F41BC4" w:rsidRDefault="004A6A74" w:rsidP="00000C8A">
      <w:pPr>
        <w:pStyle w:val="Lijstalinea"/>
        <w:numPr>
          <w:ilvl w:val="1"/>
          <w:numId w:val="1"/>
        </w:numPr>
      </w:pPr>
      <w:r>
        <w:t>Taken e</w:t>
      </w:r>
      <w:r w:rsidR="00000C8A" w:rsidRPr="00F41BC4">
        <w:t>fficiënt en effectie</w:t>
      </w:r>
      <w:r>
        <w:t>f</w:t>
      </w:r>
      <w:r w:rsidR="00000C8A" w:rsidRPr="00F41BC4">
        <w:t xml:space="preserve"> </w:t>
      </w:r>
      <w:r>
        <w:t>uitvoeren</w:t>
      </w:r>
    </w:p>
    <w:p w14:paraId="57DA3EAB" w14:textId="4ED04068" w:rsidR="002F6C9B" w:rsidRDefault="004A6A74" w:rsidP="002F6C9B">
      <w:pPr>
        <w:pStyle w:val="Lijstalinea"/>
        <w:numPr>
          <w:ilvl w:val="1"/>
          <w:numId w:val="1"/>
        </w:numPr>
      </w:pPr>
      <w:r>
        <w:t>Beheersen van kansen en risico’s</w:t>
      </w:r>
    </w:p>
    <w:p w14:paraId="6AA30CC5" w14:textId="77777777" w:rsidR="002F6C9B" w:rsidRPr="00F41BC4" w:rsidRDefault="002F6C9B" w:rsidP="002F6C9B">
      <w:pPr>
        <w:pStyle w:val="Lijstalinea"/>
        <w:numPr>
          <w:ilvl w:val="1"/>
          <w:numId w:val="1"/>
        </w:numPr>
      </w:pPr>
      <w:r>
        <w:t>Bevorderen van ketensamenwerking</w:t>
      </w:r>
    </w:p>
    <w:p w14:paraId="7296B539" w14:textId="0004478B" w:rsidR="002F6C9B" w:rsidRDefault="004A6A74" w:rsidP="002F6C9B">
      <w:pPr>
        <w:pStyle w:val="Lijstalinea"/>
        <w:numPr>
          <w:ilvl w:val="1"/>
          <w:numId w:val="1"/>
        </w:numPr>
      </w:pPr>
      <w:r>
        <w:t>Verminderen klimaatlast dataopslag</w:t>
      </w:r>
    </w:p>
    <w:p w14:paraId="04DFA44D" w14:textId="77777777" w:rsidR="00A8658B" w:rsidRDefault="00A8658B" w:rsidP="00F41BC4"/>
    <w:p w14:paraId="595354EB" w14:textId="77777777" w:rsidR="002F6C9B" w:rsidRDefault="002F6C9B" w:rsidP="00F41BC4"/>
    <w:p w14:paraId="7253E0D8" w14:textId="77777777" w:rsidR="002F6C9B" w:rsidRDefault="002F6C9B" w:rsidP="00F41BC4"/>
    <w:p w14:paraId="2106E7E0" w14:textId="6CED9AAD" w:rsidR="00F41BC4" w:rsidRDefault="00F41BC4" w:rsidP="00F41BC4">
      <w:r>
        <w:lastRenderedPageBreak/>
        <w:t>Visueel geeft dit het volgende beeld:</w:t>
      </w:r>
    </w:p>
    <w:bookmarkStart w:id="1" w:name="_Hlk130995674"/>
    <w:p w14:paraId="721DB8E1" w14:textId="76AD1171" w:rsidR="00F41BC4" w:rsidRDefault="0002347F" w:rsidP="0097294C">
      <w:r>
        <w:object w:dxaOrig="14161" w:dyaOrig="8775" w14:anchorId="2E5431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3pt;height:280.5pt" o:ole="">
            <v:imagedata r:id="rId8" o:title=""/>
          </v:shape>
          <o:OLEObject Type="Embed" ProgID="Visio.Drawing.15" ShapeID="_x0000_i1025" DrawAspect="Content" ObjectID="_1742195569" r:id="rId9"/>
        </w:object>
      </w:r>
      <w:bookmarkEnd w:id="1"/>
    </w:p>
    <w:p w14:paraId="526D2177" w14:textId="6720D87A" w:rsidR="0097294C" w:rsidRDefault="0097294C" w:rsidP="0097294C">
      <w:r>
        <w:t>De genoemde doelen, zijn ontleend aan diverse wet- en regelgeving</w:t>
      </w:r>
      <w:r w:rsidR="00BB345C">
        <w:t xml:space="preserve"> en andere bronnen</w:t>
      </w:r>
      <w:r>
        <w:t>. Zie</w:t>
      </w:r>
      <w:r w:rsidR="00BC0486">
        <w:t xml:space="preserve"> hiervoor</w:t>
      </w:r>
      <w:r>
        <w:t xml:space="preserve"> de matrix in de bijlage</w:t>
      </w:r>
      <w:r w:rsidR="00BB345C">
        <w:t>.</w:t>
      </w:r>
    </w:p>
    <w:p w14:paraId="08130722" w14:textId="77777777" w:rsidR="00A85992" w:rsidRDefault="00A85992" w:rsidP="0097294C"/>
    <w:p w14:paraId="7DA16D4B" w14:textId="77777777" w:rsidR="00A85992" w:rsidRDefault="00A85992" w:rsidP="00A85992">
      <w:pPr>
        <w:pStyle w:val="Kop2"/>
        <w:numPr>
          <w:ilvl w:val="0"/>
          <w:numId w:val="2"/>
        </w:numPr>
      </w:pPr>
      <w:r>
        <w:br w:type="page"/>
      </w:r>
    </w:p>
    <w:p w14:paraId="6CAFDA9C" w14:textId="69750124" w:rsidR="00A85992" w:rsidRPr="009C0472" w:rsidRDefault="002F6C9B" w:rsidP="008D65B7">
      <w:pPr>
        <w:pStyle w:val="Kop2"/>
        <w:numPr>
          <w:ilvl w:val="0"/>
          <w:numId w:val="3"/>
        </w:numPr>
        <w:spacing w:before="0"/>
        <w:rPr>
          <w:rFonts w:cs="Arial"/>
          <w:color w:val="4B4646"/>
          <w:sz w:val="22"/>
          <w:szCs w:val="22"/>
        </w:rPr>
      </w:pPr>
      <w:r w:rsidRPr="009C0472">
        <w:lastRenderedPageBreak/>
        <w:t>Publieke Waarde</w:t>
      </w:r>
    </w:p>
    <w:p w14:paraId="1579EB17" w14:textId="4DAE9C74" w:rsidR="00DE132D" w:rsidRPr="009C0472" w:rsidRDefault="00DE132D" w:rsidP="008D65B7">
      <w:pPr>
        <w:pStyle w:val="Geenafstand"/>
      </w:pPr>
    </w:p>
    <w:p w14:paraId="6304E8E5" w14:textId="55427151" w:rsidR="00A85992" w:rsidRPr="009C0472" w:rsidRDefault="00D2351F" w:rsidP="004824E6">
      <w:pPr>
        <w:pStyle w:val="Geenafstand"/>
      </w:pPr>
      <w:r w:rsidRPr="009C0472">
        <w:t>Wat</w:t>
      </w:r>
      <w:r w:rsidR="00220D6B" w:rsidRPr="009C0472">
        <w:t xml:space="preserve"> we als samenleving </w:t>
      </w:r>
      <w:r w:rsidRPr="009C0472">
        <w:t>belangrijk</w:t>
      </w:r>
      <w:r w:rsidR="00220D6B" w:rsidRPr="009C0472">
        <w:t xml:space="preserve"> vinden, </w:t>
      </w:r>
      <w:r w:rsidRPr="009C0472">
        <w:t>is</w:t>
      </w:r>
      <w:r w:rsidR="00220D6B" w:rsidRPr="009C0472">
        <w:t xml:space="preserve"> beschreven in publieke waarden. </w:t>
      </w:r>
      <w:r w:rsidR="00D91A62" w:rsidRPr="009C0472">
        <w:t>D</w:t>
      </w:r>
      <w:r w:rsidRPr="009C0472">
        <w:t>e</w:t>
      </w:r>
      <w:r w:rsidR="00D91A62" w:rsidRPr="009C0472">
        <w:t xml:space="preserve"> overheid heeft </w:t>
      </w:r>
      <w:r w:rsidR="00220D6B" w:rsidRPr="009C0472">
        <w:t>een belangrijke rol in het realiseren</w:t>
      </w:r>
      <w:r w:rsidR="00784D1F" w:rsidRPr="009C0472">
        <w:t xml:space="preserve"> en beschermen</w:t>
      </w:r>
      <w:r w:rsidR="00220D6B" w:rsidRPr="009C0472">
        <w:t xml:space="preserve"> van deze publieke waarden</w:t>
      </w:r>
      <w:r w:rsidR="00784D1F" w:rsidRPr="009C0472">
        <w:t>.</w:t>
      </w:r>
      <w:r w:rsidR="00AB3E88" w:rsidRPr="009C0472">
        <w:t xml:space="preserve"> Duurzame toegankelijke informatie levert een belangrijke bijdrage aan het realiseren van deze publieke waarden.</w:t>
      </w:r>
    </w:p>
    <w:p w14:paraId="71020A56" w14:textId="77777777" w:rsidR="00D2351F" w:rsidRPr="009C0472" w:rsidRDefault="00D2351F" w:rsidP="004824E6">
      <w:pPr>
        <w:pStyle w:val="Geenafstand"/>
        <w:rPr>
          <w:rFonts w:cs="Arial"/>
          <w:color w:val="4B4646"/>
        </w:rPr>
      </w:pPr>
    </w:p>
    <w:p w14:paraId="3340F951" w14:textId="5F8F8C43" w:rsidR="004D123C" w:rsidRPr="009C0472" w:rsidRDefault="00C91979" w:rsidP="002110B6">
      <w:pPr>
        <w:pStyle w:val="Lijstalinea"/>
        <w:keepNext/>
        <w:keepLines/>
        <w:numPr>
          <w:ilvl w:val="1"/>
          <w:numId w:val="2"/>
        </w:numPr>
        <w:spacing w:before="40" w:after="0"/>
        <w:outlineLvl w:val="1"/>
        <w:rPr>
          <w:rFonts w:asciiTheme="majorHAnsi" w:eastAsiaTheme="majorEastAsia" w:hAnsiTheme="majorHAnsi" w:cstheme="majorBidi"/>
          <w:color w:val="2E74B5" w:themeColor="accent1" w:themeShade="BF"/>
          <w:sz w:val="26"/>
          <w:szCs w:val="26"/>
        </w:rPr>
      </w:pPr>
      <w:r w:rsidRPr="009C0472">
        <w:rPr>
          <w:rFonts w:asciiTheme="majorHAnsi" w:eastAsiaTheme="majorEastAsia" w:hAnsiTheme="majorHAnsi" w:cstheme="majorBidi"/>
          <w:color w:val="2E74B5" w:themeColor="accent1" w:themeShade="BF"/>
          <w:sz w:val="26"/>
          <w:szCs w:val="26"/>
        </w:rPr>
        <w:t>Goede dienstverlening</w:t>
      </w:r>
      <w:r w:rsidR="00181FB0">
        <w:rPr>
          <w:rFonts w:asciiTheme="majorHAnsi" w:eastAsiaTheme="majorEastAsia" w:hAnsiTheme="majorHAnsi" w:cstheme="majorBidi"/>
          <w:color w:val="2E74B5" w:themeColor="accent1" w:themeShade="BF"/>
          <w:sz w:val="26"/>
          <w:szCs w:val="26"/>
        </w:rPr>
        <w:t xml:space="preserve"> ervaren</w:t>
      </w:r>
      <w:r w:rsidR="00784D1F" w:rsidRPr="009C0472">
        <w:rPr>
          <w:rFonts w:asciiTheme="majorHAnsi" w:eastAsiaTheme="majorEastAsia" w:hAnsiTheme="majorHAnsi" w:cstheme="majorBidi"/>
          <w:color w:val="2E74B5" w:themeColor="accent1" w:themeShade="BF"/>
          <w:sz w:val="26"/>
          <w:szCs w:val="26"/>
        </w:rPr>
        <w:t xml:space="preserve">  </w:t>
      </w:r>
    </w:p>
    <w:p w14:paraId="48F1A756" w14:textId="77777777" w:rsidR="00B80660" w:rsidRPr="009C0472" w:rsidRDefault="00D91A62" w:rsidP="00AB3E88">
      <w:pPr>
        <w:keepNext/>
        <w:keepLines/>
        <w:spacing w:before="40"/>
        <w:outlineLvl w:val="1"/>
      </w:pPr>
      <w:r w:rsidRPr="009C0472">
        <w:rPr>
          <w:rFonts w:cstheme="minorHAnsi"/>
        </w:rPr>
        <w:t xml:space="preserve">Goede dienstverlening van </w:t>
      </w:r>
      <w:r w:rsidR="00404986" w:rsidRPr="009C0472">
        <w:rPr>
          <w:rFonts w:cstheme="minorHAnsi"/>
        </w:rPr>
        <w:t>de overheid</w:t>
      </w:r>
      <w:r w:rsidRPr="009C0472">
        <w:rPr>
          <w:rFonts w:cstheme="minorHAnsi"/>
        </w:rPr>
        <w:t xml:space="preserve"> sluit aan bij wat burgers en bedrijven nodig hebben</w:t>
      </w:r>
      <w:r w:rsidRPr="009C0472">
        <w:t>.</w:t>
      </w:r>
      <w:r w:rsidR="00AB3E88" w:rsidRPr="009C0472">
        <w:t xml:space="preserve"> De duurzame toegankelijkheid van overheidsinformatie draagt bij aan een goede dienstverlening. Voor een goede dienstverlening is informatie over die diensten essentieel. Zodat burgers en bedrijven weten wat de dienst inhoudt, hoe ze er gebruik van kunnen maken</w:t>
      </w:r>
      <w:r w:rsidR="00D2351F" w:rsidRPr="009C0472">
        <w:t>,</w:t>
      </w:r>
      <w:r w:rsidR="00AB3E88" w:rsidRPr="009C0472">
        <w:t xml:space="preserve"> hoe het met de uitvoering van de dienst staat</w:t>
      </w:r>
      <w:r w:rsidR="00B80660" w:rsidRPr="009C0472">
        <w:t>. De rechten van de burger zijn beschermd doordat bekend is</w:t>
      </w:r>
      <w:r w:rsidR="00D2351F" w:rsidRPr="009C0472">
        <w:t xml:space="preserve"> op welke regels de overheid zich baseert bij het wel of niet leveren van een product (legitimiteit). Een product is bovendien gebaseerd op </w:t>
      </w:r>
      <w:r w:rsidR="00B80660" w:rsidRPr="009C0472">
        <w:t>betrouwbare</w:t>
      </w:r>
      <w:r w:rsidR="00D2351F" w:rsidRPr="009C0472">
        <w:t xml:space="preserve"> informatie. </w:t>
      </w:r>
    </w:p>
    <w:p w14:paraId="733A70C8" w14:textId="4A5C107F" w:rsidR="00AB3E88" w:rsidRPr="009C0472" w:rsidRDefault="00D2351F" w:rsidP="00AB3E88">
      <w:pPr>
        <w:keepNext/>
        <w:keepLines/>
        <w:spacing w:before="40"/>
        <w:outlineLvl w:val="1"/>
        <w:rPr>
          <w:rFonts w:cstheme="minorHAnsi"/>
          <w:shd w:val="clear" w:color="auto" w:fill="FFFFFF"/>
        </w:rPr>
      </w:pPr>
      <w:r w:rsidRPr="009C0472">
        <w:t>Voorbeelden zijn:</w:t>
      </w:r>
    </w:p>
    <w:p w14:paraId="7B081EA0" w14:textId="0F902430" w:rsidR="00C91979" w:rsidRPr="009C0472" w:rsidRDefault="00BD2F91" w:rsidP="00D2351F">
      <w:pPr>
        <w:pStyle w:val="Lijstalinea"/>
        <w:keepNext/>
        <w:keepLines/>
        <w:numPr>
          <w:ilvl w:val="0"/>
          <w:numId w:val="11"/>
        </w:numPr>
        <w:spacing w:before="40" w:after="0"/>
        <w:outlineLvl w:val="1"/>
      </w:pPr>
      <w:r w:rsidRPr="009C0472">
        <w:t>v</w:t>
      </w:r>
      <w:r w:rsidR="00C91979" w:rsidRPr="009C0472">
        <w:t>ia een Mijn-omgeving statusupdates aan burgers te verstrekken;</w:t>
      </w:r>
    </w:p>
    <w:p w14:paraId="2B381521" w14:textId="0972CBE1" w:rsidR="00BD2F91" w:rsidRPr="009C0472" w:rsidRDefault="00BD2F91" w:rsidP="00157E7B">
      <w:pPr>
        <w:numPr>
          <w:ilvl w:val="0"/>
          <w:numId w:val="11"/>
        </w:numPr>
        <w:spacing w:after="0"/>
        <w:contextualSpacing/>
      </w:pPr>
      <w:r w:rsidRPr="009C0472">
        <w:t xml:space="preserve">publiceren en beheren van producten-en dienstencatalogus en hoe van producten-en diensten daarvan gebruik gemaakt kan worden. </w:t>
      </w:r>
    </w:p>
    <w:p w14:paraId="381B8B06" w14:textId="77777777" w:rsidR="00D2351F" w:rsidRPr="009C0472" w:rsidRDefault="00D2351F" w:rsidP="00D2351F">
      <w:pPr>
        <w:pStyle w:val="Lijstalinea"/>
        <w:numPr>
          <w:ilvl w:val="0"/>
          <w:numId w:val="11"/>
        </w:numPr>
      </w:pPr>
      <w:r w:rsidRPr="009C0472">
        <w:t>Een beslisboom waarmee je vooraf kunt zien of, en onder welke voorwaarden, je aanvraag kans van slagen heeft.</w:t>
      </w:r>
    </w:p>
    <w:p w14:paraId="140432D5" w14:textId="77777777" w:rsidR="00D2351F" w:rsidRPr="00BD2F91" w:rsidRDefault="00D2351F" w:rsidP="00D2351F">
      <w:pPr>
        <w:spacing w:after="0"/>
        <w:ind w:left="360"/>
        <w:contextualSpacing/>
        <w:rPr>
          <w:highlight w:val="yellow"/>
        </w:rPr>
      </w:pPr>
    </w:p>
    <w:p w14:paraId="4E677CC5" w14:textId="772EB716" w:rsidR="00A85992" w:rsidRPr="000E1DB0" w:rsidRDefault="002F6C9B" w:rsidP="008D65B7">
      <w:pPr>
        <w:pStyle w:val="Kop3"/>
        <w:numPr>
          <w:ilvl w:val="1"/>
          <w:numId w:val="2"/>
        </w:numPr>
        <w:spacing w:before="0"/>
      </w:pPr>
      <w:r>
        <w:t>Onderzoek kunnen uitvoeren</w:t>
      </w:r>
    </w:p>
    <w:p w14:paraId="732A7AC3" w14:textId="3CCC00FD" w:rsidR="00A85992" w:rsidRPr="00D907B8" w:rsidRDefault="00A85992" w:rsidP="008D65B7">
      <w:r>
        <w:t>Burgers</w:t>
      </w:r>
      <w:r w:rsidR="00192976">
        <w:t xml:space="preserve">, </w:t>
      </w:r>
      <w:r w:rsidR="007236AF">
        <w:t>bedrijven</w:t>
      </w:r>
      <w:r w:rsidR="00192976">
        <w:t xml:space="preserve"> en ook overheidsorganisaties zelf</w:t>
      </w:r>
      <w:r>
        <w:t xml:space="preserve"> hebben de mogelijkheid om </w:t>
      </w:r>
      <w:r w:rsidR="00192976">
        <w:t xml:space="preserve">(zelfstandig) </w:t>
      </w:r>
      <w:r>
        <w:t xml:space="preserve">onderzoek te doen in de informatie van de overheid, die daarvoor duurzaam toegankelijk moet zijn. Hiermee kunnen zij hun kennis vergroten. Ook is duurzame toegankelijkheid een randvoorwaarde voor het kunnen doen van onderzoek. Vanuit de mogelijkheden die digitalisering biedt wordt informatie in toenemende mate in een bredere context geplaatst en verbonden, waardoor onderzoek effectiever en efficiënter kan worden uitgevoerd. </w:t>
      </w:r>
      <w:r w:rsidR="001016F4" w:rsidRPr="00D907B8">
        <w:t>Voorbeelden van dergelijk onderzoek zijn:</w:t>
      </w:r>
    </w:p>
    <w:p w14:paraId="3EA9FC69" w14:textId="77777777" w:rsidR="001016F4" w:rsidRPr="00D907B8" w:rsidRDefault="001016F4" w:rsidP="001016F4">
      <w:pPr>
        <w:pStyle w:val="Lijstalinea"/>
        <w:numPr>
          <w:ilvl w:val="0"/>
          <w:numId w:val="1"/>
        </w:numPr>
      </w:pPr>
      <w:r w:rsidRPr="00D907B8">
        <w:t>De overheid wil inzicht in verkeersstromen voor de invoering van rekeningrijden;</w:t>
      </w:r>
    </w:p>
    <w:p w14:paraId="794EC984" w14:textId="7AA394F9" w:rsidR="001016F4" w:rsidRPr="00D907B8" w:rsidRDefault="001016F4" w:rsidP="001016F4">
      <w:pPr>
        <w:pStyle w:val="Lijstalinea"/>
        <w:numPr>
          <w:ilvl w:val="0"/>
          <w:numId w:val="1"/>
        </w:numPr>
      </w:pPr>
      <w:r w:rsidRPr="00D907B8">
        <w:t>Een burger doet stamboomonderzoek;</w:t>
      </w:r>
    </w:p>
    <w:p w14:paraId="553FB723" w14:textId="5EEA0E12" w:rsidR="00A85992" w:rsidRPr="00B61F08" w:rsidRDefault="001016F4" w:rsidP="00B61F08">
      <w:pPr>
        <w:pStyle w:val="Lijstalinea"/>
        <w:numPr>
          <w:ilvl w:val="0"/>
          <w:numId w:val="1"/>
        </w:numPr>
      </w:pPr>
      <w:r w:rsidRPr="00D907B8">
        <w:t>Een wetenschapper onderzoekt veranderingen in de kwaliteit van de leefomgeving.</w:t>
      </w:r>
    </w:p>
    <w:p w14:paraId="0861A850" w14:textId="510576FE" w:rsidR="00A85992" w:rsidRPr="000E1DB0" w:rsidRDefault="00192976" w:rsidP="008D65B7">
      <w:pPr>
        <w:pStyle w:val="Kop3"/>
        <w:numPr>
          <w:ilvl w:val="1"/>
          <w:numId w:val="2"/>
        </w:numPr>
        <w:spacing w:before="0"/>
      </w:pPr>
      <w:r>
        <w:t>Behouden</w:t>
      </w:r>
      <w:r w:rsidRPr="000E1DB0">
        <w:t xml:space="preserve"> </w:t>
      </w:r>
      <w:r w:rsidR="00A85992" w:rsidRPr="000E1DB0">
        <w:t>van erfgoed</w:t>
      </w:r>
    </w:p>
    <w:p w14:paraId="7BCD44E1" w14:textId="1F58B1B4" w:rsidR="005E019B" w:rsidRPr="00D907B8" w:rsidRDefault="00A85992" w:rsidP="008D65B7">
      <w:r w:rsidRPr="000E1DB0">
        <w:t>Nederland is rijk aan cultureel erfgoed dat een historisch gevormde afspiegeling biedt van onze</w:t>
      </w:r>
      <w:r>
        <w:t xml:space="preserve"> </w:t>
      </w:r>
      <w:r w:rsidRPr="000E1DB0">
        <w:t>samenleving door de eeuwen heen.</w:t>
      </w:r>
      <w:r>
        <w:t xml:space="preserve"> </w:t>
      </w:r>
      <w:r w:rsidR="005E019B" w:rsidRPr="00D907B8">
        <w:t>Erfgoed is van groot belang: het laat zien waar we vandaan komen en is een bron van verhalen over onszelf en onze omgeving</w:t>
      </w:r>
      <w:r w:rsidRPr="00D907B8">
        <w:t>. Het is daarom van belang dat erfgoed beschikbaar is voor een zo breed mogelijk publiek. Met het in toenemende mate beschikbaar stellen van erfgoed in digitale vorm worden zowel toegankelijkheid als de vindbaarheid van erfgoed vergroot.</w:t>
      </w:r>
      <w:r w:rsidR="00B84487" w:rsidRPr="00D907B8">
        <w:t xml:space="preserve"> </w:t>
      </w:r>
      <w:r w:rsidR="005E019B" w:rsidRPr="00D907B8">
        <w:t xml:space="preserve">Het behoud van erfgoed is om een aantal redenen </w:t>
      </w:r>
      <w:r w:rsidR="00B84487" w:rsidRPr="00D907B8">
        <w:t>belangrijk</w:t>
      </w:r>
      <w:r w:rsidR="005E019B" w:rsidRPr="00D907B8">
        <w:t>:</w:t>
      </w:r>
    </w:p>
    <w:p w14:paraId="28736476" w14:textId="0FA4CE1D" w:rsidR="005E019B" w:rsidRPr="00D907B8" w:rsidRDefault="005E019B" w:rsidP="005E019B">
      <w:pPr>
        <w:pStyle w:val="Lijstalinea"/>
        <w:numPr>
          <w:ilvl w:val="0"/>
          <w:numId w:val="1"/>
        </w:numPr>
      </w:pPr>
      <w:r w:rsidRPr="00D907B8">
        <w:t>Erfgoed heeft een verbindende werking; het brengt mensen samen en zorgt voor vertrouwdheid in een snel veranderende omgeving;</w:t>
      </w:r>
    </w:p>
    <w:p w14:paraId="48D318B0" w14:textId="1200FA8A" w:rsidR="005E019B" w:rsidRPr="00D907B8" w:rsidRDefault="005E019B" w:rsidP="005E019B">
      <w:pPr>
        <w:pStyle w:val="Lijstalinea"/>
        <w:numPr>
          <w:ilvl w:val="0"/>
          <w:numId w:val="1"/>
        </w:numPr>
      </w:pPr>
      <w:r w:rsidRPr="00D907B8">
        <w:t>Erfgoed heeft een educatieve functie;</w:t>
      </w:r>
    </w:p>
    <w:p w14:paraId="3689BC1F" w14:textId="5D8536A9" w:rsidR="00C91979" w:rsidRDefault="005E019B" w:rsidP="00C91979">
      <w:pPr>
        <w:pStyle w:val="Lijstalinea"/>
        <w:numPr>
          <w:ilvl w:val="0"/>
          <w:numId w:val="1"/>
        </w:numPr>
      </w:pPr>
      <w:r w:rsidRPr="00D907B8">
        <w:t>Erfgoed biedt een bron van inspiratie voor cultuurmakers.</w:t>
      </w:r>
    </w:p>
    <w:p w14:paraId="3A5065E4" w14:textId="349B9087" w:rsidR="00510828" w:rsidRPr="000250CA" w:rsidRDefault="00510828" w:rsidP="00510828">
      <w:pPr>
        <w:pStyle w:val="Lijstalinea"/>
        <w:keepNext/>
        <w:keepLines/>
        <w:numPr>
          <w:ilvl w:val="1"/>
          <w:numId w:val="2"/>
        </w:numPr>
        <w:spacing w:before="40" w:after="0"/>
        <w:outlineLvl w:val="1"/>
        <w:rPr>
          <w:rFonts w:asciiTheme="majorHAnsi" w:eastAsiaTheme="majorEastAsia" w:hAnsiTheme="majorHAnsi" w:cstheme="majorBidi"/>
          <w:color w:val="2E74B5" w:themeColor="accent1" w:themeShade="BF"/>
          <w:sz w:val="26"/>
          <w:szCs w:val="26"/>
        </w:rPr>
      </w:pPr>
      <w:r w:rsidRPr="00C91979">
        <w:rPr>
          <w:rStyle w:val="Kop3Char"/>
        </w:rPr>
        <w:lastRenderedPageBreak/>
        <w:t>Particip</w:t>
      </w:r>
      <w:r w:rsidR="00181FB0">
        <w:rPr>
          <w:rStyle w:val="Kop3Char"/>
        </w:rPr>
        <w:t>eren</w:t>
      </w:r>
      <w:r w:rsidRPr="00C91979">
        <w:rPr>
          <w:rStyle w:val="Kop3Char"/>
        </w:rPr>
        <w:t xml:space="preserve"> in</w:t>
      </w:r>
      <w:r>
        <w:rPr>
          <w:rFonts w:asciiTheme="majorHAnsi" w:eastAsiaTheme="majorEastAsia" w:hAnsiTheme="majorHAnsi" w:cstheme="majorBidi"/>
          <w:color w:val="2E74B5" w:themeColor="accent1" w:themeShade="BF"/>
          <w:sz w:val="26"/>
          <w:szCs w:val="26"/>
        </w:rPr>
        <w:t xml:space="preserve"> </w:t>
      </w:r>
      <w:r w:rsidRPr="00C91979">
        <w:rPr>
          <w:rStyle w:val="Kop3Char"/>
        </w:rPr>
        <w:t>besluitvorming</w:t>
      </w:r>
    </w:p>
    <w:p w14:paraId="3961B225" w14:textId="77777777" w:rsidR="00510828" w:rsidRPr="000250CA" w:rsidRDefault="00510828" w:rsidP="00510828">
      <w:pPr>
        <w:spacing w:after="0"/>
      </w:pPr>
      <w:r w:rsidRPr="000250CA">
        <w:t xml:space="preserve">De overheid heeft een publieke functie. Daarom vindt de overheid het belangrijk dat burgers en bedrijven participeren in overheidstaken en actief betrokken zijn bij het nemen van beslissingen. Hiervoor hebben die burgers en bedrijven een gelijkwaardige informatiepositie nodig. De overheid zal dus informatie beschikbaar moeten stellen, bijvoorbeeld in de vorm van open data en toegang tot de kennis die de overheid in huis heeft. </w:t>
      </w:r>
    </w:p>
    <w:p w14:paraId="73FC18DE" w14:textId="77777777" w:rsidR="00510828" w:rsidRPr="000250CA" w:rsidRDefault="00510828" w:rsidP="00510828">
      <w:pPr>
        <w:spacing w:after="0"/>
      </w:pPr>
    </w:p>
    <w:p w14:paraId="2952FE47" w14:textId="77777777" w:rsidR="00510828" w:rsidRPr="000250CA" w:rsidRDefault="00510828" w:rsidP="00510828">
      <w:pPr>
        <w:spacing w:after="0"/>
      </w:pPr>
      <w:r w:rsidRPr="000250CA">
        <w:t>Hierdoor kunnen burgers en ondernemers bijvoorbeeld:</w:t>
      </w:r>
    </w:p>
    <w:p w14:paraId="6FF1A68F" w14:textId="77777777" w:rsidR="00510828" w:rsidRPr="000250CA" w:rsidRDefault="00510828" w:rsidP="00510828">
      <w:pPr>
        <w:numPr>
          <w:ilvl w:val="0"/>
          <w:numId w:val="4"/>
        </w:numPr>
        <w:spacing w:after="0"/>
        <w:contextualSpacing/>
      </w:pPr>
      <w:r w:rsidRPr="000250CA">
        <w:t>Initiatieven nemen voor het verbeteren van de leefomgeving, zoals vrijwilligerswerk, een schoonmaakactie in de straat of collectief inkopen van zonnepanelen;</w:t>
      </w:r>
    </w:p>
    <w:p w14:paraId="248FA1B4" w14:textId="77777777" w:rsidR="00510828" w:rsidRPr="000250CA" w:rsidRDefault="00510828" w:rsidP="00510828">
      <w:pPr>
        <w:numPr>
          <w:ilvl w:val="0"/>
          <w:numId w:val="4"/>
        </w:numPr>
        <w:contextualSpacing/>
      </w:pPr>
      <w:r w:rsidRPr="000250CA">
        <w:t>Inspraak hebben bij de ontwikkeling van nieuw beleid;</w:t>
      </w:r>
    </w:p>
    <w:p w14:paraId="353B43A5" w14:textId="77777777" w:rsidR="00510828" w:rsidRPr="000250CA" w:rsidRDefault="00510828" w:rsidP="00510828">
      <w:pPr>
        <w:numPr>
          <w:ilvl w:val="0"/>
          <w:numId w:val="4"/>
        </w:numPr>
        <w:contextualSpacing/>
      </w:pPr>
      <w:r w:rsidRPr="000250CA">
        <w:t>Voorstellen indienen bij de overheid, zoals voor verbetering van de openbare ruimte.</w:t>
      </w:r>
    </w:p>
    <w:p w14:paraId="2788261D" w14:textId="77777777" w:rsidR="002F6C9B" w:rsidRPr="00D907B8" w:rsidRDefault="002F6C9B" w:rsidP="00510828"/>
    <w:p w14:paraId="7E74232F" w14:textId="7A52A2B1" w:rsidR="00C91979" w:rsidRPr="004B1FB2" w:rsidRDefault="00C91979" w:rsidP="00C91979">
      <w:pPr>
        <w:pStyle w:val="Kop3"/>
        <w:numPr>
          <w:ilvl w:val="1"/>
          <w:numId w:val="2"/>
        </w:numPr>
        <w:spacing w:before="0"/>
      </w:pPr>
      <w:r w:rsidRPr="004B1FB2">
        <w:t>Bevorderen</w:t>
      </w:r>
      <w:r w:rsidR="00F67898">
        <w:t xml:space="preserve"> Europese</w:t>
      </w:r>
      <w:r w:rsidRPr="004B1FB2">
        <w:t xml:space="preserve"> interne markt </w:t>
      </w:r>
    </w:p>
    <w:p w14:paraId="3703CE37" w14:textId="7A4027B4" w:rsidR="00C91979" w:rsidRPr="004B1FB2" w:rsidRDefault="00F67898" w:rsidP="00C91979">
      <w:pPr>
        <w:spacing w:after="0"/>
      </w:pPr>
      <w:r w:rsidRPr="009C0472">
        <w:t>Op Europees niveau is afgesproken dat overheidsinf</w:t>
      </w:r>
      <w:r w:rsidR="001F2AA2" w:rsidRPr="009C0472">
        <w:t>ormatie</w:t>
      </w:r>
      <w:r w:rsidRPr="009C0472">
        <w:t xml:space="preserve"> die daarvoor in aanmerking komt, aan de maatschappij beschikbaar wordt gesteld als economische asset.</w:t>
      </w:r>
      <w:r w:rsidR="001F2AA2" w:rsidRPr="009C0472">
        <w:t xml:space="preserve"> </w:t>
      </w:r>
      <w:r w:rsidRPr="009C0472">
        <w:t>Derden</w:t>
      </w:r>
      <w:r w:rsidR="001F2AA2" w:rsidRPr="009C0472">
        <w:t xml:space="preserve"> kunnen</w:t>
      </w:r>
      <w:r w:rsidR="001803C0" w:rsidRPr="009C0472">
        <w:t xml:space="preserve"> </w:t>
      </w:r>
      <w:r w:rsidRPr="009C0472">
        <w:t>deze</w:t>
      </w:r>
      <w:r w:rsidR="001F2AA2" w:rsidRPr="009C0472">
        <w:t xml:space="preserve"> </w:t>
      </w:r>
      <w:r w:rsidR="00A8783F" w:rsidRPr="009C0472">
        <w:t>informatie</w:t>
      </w:r>
      <w:r w:rsidRPr="009C0472">
        <w:t xml:space="preserve"> dan gebruiken als grondstof</w:t>
      </w:r>
      <w:r w:rsidR="00A8783F" w:rsidRPr="009C0472">
        <w:t xml:space="preserve"> </w:t>
      </w:r>
      <w:r w:rsidRPr="009C0472">
        <w:t>voor hun eigen producten en diensten</w:t>
      </w:r>
      <w:r w:rsidR="00C91979" w:rsidRPr="009C0472">
        <w:t xml:space="preserve">. Op deze wijze </w:t>
      </w:r>
      <w:r w:rsidR="009C0472" w:rsidRPr="009C0472">
        <w:t>draag</w:t>
      </w:r>
      <w:r w:rsidR="00C91979" w:rsidRPr="009C0472">
        <w:t>t duurzame toegankelijkheid van overheidsinformatie</w:t>
      </w:r>
      <w:r w:rsidR="009C0472" w:rsidRPr="009C0472">
        <w:t xml:space="preserve"> bij aan de</w:t>
      </w:r>
      <w:r w:rsidR="00C91979" w:rsidRPr="009C0472">
        <w:t xml:space="preserve"> economische waarde. Zo wordt de interne Europese markt en een meer circulaire</w:t>
      </w:r>
      <w:r w:rsidR="00A8783F" w:rsidRPr="009C0472">
        <w:t xml:space="preserve">, innovatieve </w:t>
      </w:r>
      <w:r w:rsidR="00C91979" w:rsidRPr="009C0472">
        <w:t>economie gestimuleerd.</w:t>
      </w:r>
      <w:r>
        <w:t xml:space="preserve"> </w:t>
      </w:r>
    </w:p>
    <w:p w14:paraId="37AF6178" w14:textId="77777777" w:rsidR="0097294C" w:rsidRDefault="0097294C" w:rsidP="008D65B7">
      <w:pPr>
        <w:pStyle w:val="Kop2"/>
        <w:spacing w:before="0"/>
      </w:pPr>
    </w:p>
    <w:p w14:paraId="7B88286B" w14:textId="1CB0DCBA" w:rsidR="000250CA" w:rsidRDefault="000250CA" w:rsidP="008D65B7">
      <w:r>
        <w:br w:type="page"/>
      </w:r>
    </w:p>
    <w:p w14:paraId="698E70DB" w14:textId="2043650F" w:rsidR="000250CA" w:rsidRPr="000250CA" w:rsidRDefault="002F6C9B" w:rsidP="00D6793F">
      <w:pPr>
        <w:pStyle w:val="Kop2"/>
        <w:numPr>
          <w:ilvl w:val="0"/>
          <w:numId w:val="2"/>
        </w:numPr>
      </w:pPr>
      <w:r>
        <w:lastRenderedPageBreak/>
        <w:t>Legitimiteit</w:t>
      </w:r>
    </w:p>
    <w:p w14:paraId="7996CA98" w14:textId="370CBB9E" w:rsidR="000250CA" w:rsidRDefault="002D7A0A" w:rsidP="000250CA">
      <w:pPr>
        <w:spacing w:after="0"/>
      </w:pPr>
      <w:r w:rsidRPr="009C0472">
        <w:t xml:space="preserve">Welke producten en diensten de overheid levert en de voorwaarden waaraan deze moeten voldoen, is vastgelegd in wet- en regelgeving. </w:t>
      </w:r>
      <w:r w:rsidR="004824E6" w:rsidRPr="009C0472">
        <w:t>De principes/uitgangspunten van duurzame toegankelijkheid van overheidsinformatie dragen eraan bij dat overheidsorganisaties rekening houdend met wet- en regelgeving, op een rechtmatige manier hun taken kunnen uitvoeren en verantwoording hierover kunnen afleggen.</w:t>
      </w:r>
      <w:r w:rsidR="004824E6" w:rsidRPr="00205D7D">
        <w:t xml:space="preserve">  </w:t>
      </w:r>
    </w:p>
    <w:p w14:paraId="5051AC22" w14:textId="77777777" w:rsidR="002D7A0A" w:rsidRDefault="002D7A0A" w:rsidP="000250CA">
      <w:pPr>
        <w:spacing w:after="0"/>
      </w:pPr>
    </w:p>
    <w:p w14:paraId="3E905D0A" w14:textId="5488B409" w:rsidR="002F6C9B" w:rsidRPr="000E1DB0" w:rsidRDefault="002F6C9B" w:rsidP="002F6C9B">
      <w:pPr>
        <w:pStyle w:val="Kop3"/>
        <w:numPr>
          <w:ilvl w:val="1"/>
          <w:numId w:val="2"/>
        </w:numPr>
        <w:spacing w:before="0"/>
      </w:pPr>
      <w:r>
        <w:t>Rechtszekerheid bieden</w:t>
      </w:r>
    </w:p>
    <w:p w14:paraId="4A5894EA" w14:textId="3C6A844D" w:rsidR="002E0A76" w:rsidRDefault="002F6C9B" w:rsidP="00510828">
      <w:r>
        <w:t xml:space="preserve">Bij de dienstverlening door de overheid kunnen beslissingen worden genomen die rechtstreeks raken aan de rechtspositie van burgers, bedrijven en de overheid zelf. Denk hierbij bijvoorbeeld aan het toekennen van een vergunning of het opleggen van een boete. </w:t>
      </w:r>
      <w:r w:rsidRPr="00D907B8">
        <w:t>Door het beschikbaar stellen van informatie over de wijze waarop de overheid beslissingen neemt,</w:t>
      </w:r>
      <w:r>
        <w:t xml:space="preserve"> inclusief de onderliggende wet- en regelgeving, wordt rechtszekerheid geboden aan burgers en bedrijven. Voor burgers geldt rechtszekerheid ook als het gaat om de controleerbaarheid van het juist handelen door het bedrijfsleven.</w:t>
      </w:r>
    </w:p>
    <w:p w14:paraId="70DE7B9F" w14:textId="745B97E7" w:rsidR="002E0A76" w:rsidRPr="000E4535" w:rsidRDefault="002E0A76" w:rsidP="002E0A76">
      <w:pPr>
        <w:pStyle w:val="Kop3"/>
        <w:numPr>
          <w:ilvl w:val="1"/>
          <w:numId w:val="2"/>
        </w:numPr>
      </w:pPr>
      <w:r>
        <w:t>Kunnen r</w:t>
      </w:r>
      <w:r w:rsidRPr="000E4535">
        <w:t>e</w:t>
      </w:r>
      <w:r w:rsidR="002F0873">
        <w:t>constru</w:t>
      </w:r>
      <w:r w:rsidRPr="000E4535">
        <w:t>eren van besluiten</w:t>
      </w:r>
    </w:p>
    <w:p w14:paraId="22398537" w14:textId="02AE3F63" w:rsidR="002E0A76" w:rsidRDefault="002E0A76" w:rsidP="002E0A76">
      <w:pPr>
        <w:spacing w:after="0"/>
      </w:pPr>
      <w:r w:rsidRPr="000E4535">
        <w:t>Het handelen van de overheid kan (rechts)gevolgen hebben voor burgers en organisaties, maar ook voor de leefomgeving. Denk aan het wel of niet verlenen van vergunningen, het vaststellen van bestemmingsplannen of het introduceren van nieuw beleid. Belanghebbenden zoals burgers en bedrijven moeten in staat zijn om</w:t>
      </w:r>
      <w:r>
        <w:t xml:space="preserve"> eenvoudig</w:t>
      </w:r>
      <w:r w:rsidRPr="000E4535">
        <w:t xml:space="preserve"> na te gaan hoe de overheid tot een bepaald besluit is gekomen, of hoe een plan of beleid tot stand is gekomen.</w:t>
      </w:r>
    </w:p>
    <w:p w14:paraId="71C26851" w14:textId="77777777" w:rsidR="002E0A76" w:rsidRDefault="002E0A76" w:rsidP="002E0A76">
      <w:pPr>
        <w:spacing w:after="0"/>
      </w:pPr>
    </w:p>
    <w:p w14:paraId="640788EE" w14:textId="00D4C31B" w:rsidR="002E0A76" w:rsidRPr="000E4535" w:rsidRDefault="002E0A76" w:rsidP="002E0A76">
      <w:pPr>
        <w:pStyle w:val="Kop3"/>
        <w:numPr>
          <w:ilvl w:val="1"/>
          <w:numId w:val="2"/>
        </w:numPr>
      </w:pPr>
      <w:r>
        <w:t>Verantwoording kunnen afleggen</w:t>
      </w:r>
    </w:p>
    <w:p w14:paraId="101CF85E" w14:textId="77777777" w:rsidR="002E0A76" w:rsidRDefault="002E0A76" w:rsidP="002E0A76">
      <w:pPr>
        <w:spacing w:after="0"/>
      </w:pPr>
      <w:r w:rsidRPr="000E4535">
        <w:t>De overheid heeft een bepaald mandaat en</w:t>
      </w:r>
      <w:r>
        <w:t xml:space="preserve"> </w:t>
      </w:r>
      <w:r w:rsidRPr="000E4535">
        <w:t>binnen dat mandaat</w:t>
      </w:r>
      <w:r>
        <w:t xml:space="preserve"> is</w:t>
      </w:r>
      <w:r w:rsidRPr="000E4535">
        <w:t xml:space="preserve"> publiek geld beschikbaar om haar taken mee uit te kunnen voeren. Om te kunnen bepalen of de overheid binnen haar mandaat heeft gehandeld en het publieke geld doelmatig heeft besteed, moeten belanghebbenden als rekenkamers, ombudsmannen, journalisten en volksvertegenwoordigers kunnen beschikken over relevante en duurzaam toegankelijke informatie.</w:t>
      </w:r>
    </w:p>
    <w:p w14:paraId="4270E2D3" w14:textId="77777777" w:rsidR="002E0A76" w:rsidRDefault="002E0A76" w:rsidP="002E0A76">
      <w:pPr>
        <w:spacing w:after="0"/>
      </w:pPr>
    </w:p>
    <w:p w14:paraId="7FBA86B9" w14:textId="77777777" w:rsidR="002E0A76" w:rsidRPr="004A6740" w:rsidRDefault="002E0A76" w:rsidP="002E0A76">
      <w:pPr>
        <w:spacing w:after="0"/>
      </w:pPr>
      <w:r w:rsidRPr="00483173">
        <w:t xml:space="preserve">Een actueel vraagstuk </w:t>
      </w:r>
      <w:r w:rsidRPr="00483173">
        <w:rPr>
          <w:shd w:val="clear" w:color="auto" w:fill="FFFFFF"/>
        </w:rPr>
        <w:t>betreft de verantwoordelijkheid van overheidsorganisaties in de omgang met kunstmatige intelligentie en algoritmes.</w:t>
      </w:r>
      <w:r w:rsidRPr="00483173">
        <w:t xml:space="preserve"> </w:t>
      </w:r>
      <w:r w:rsidRPr="00483173">
        <w:rPr>
          <w:shd w:val="clear" w:color="auto" w:fill="FFFFFF"/>
        </w:rPr>
        <w:t>De principes van duurzaam toegankelijke overheidsinformatie geven een normenkader hoe de werkwijze van algoritmes en inzet van kunstmatige intelligentie te beheren. Zodat je als overheidsorganisatie aan belanghebbenden kunt uitleggen waarom en hoe kunstmatige intelligentie en algoritmes gebruikt zijn in het uitvoeren van overheidstaken.</w:t>
      </w:r>
    </w:p>
    <w:p w14:paraId="31CF71C0" w14:textId="77777777" w:rsidR="002E0A76" w:rsidRDefault="002E0A76" w:rsidP="002E0A76">
      <w:pPr>
        <w:spacing w:after="0"/>
      </w:pPr>
    </w:p>
    <w:p w14:paraId="7E4BA70A" w14:textId="77777777" w:rsidR="002E0A76" w:rsidRPr="000E4535" w:rsidRDefault="002E0A76" w:rsidP="002E0A76">
      <w:pPr>
        <w:spacing w:after="0"/>
      </w:pPr>
      <w:r>
        <w:t xml:space="preserve">Andere voorbeelden van vragen die door </w:t>
      </w:r>
      <w:r w:rsidRPr="000E4535">
        <w:t>belanghebbenden kunnen worden gesteld</w:t>
      </w:r>
      <w:r>
        <w:t xml:space="preserve"> aan overheidsorganisaties </w:t>
      </w:r>
      <w:r w:rsidRPr="000E4535">
        <w:t>:</w:t>
      </w:r>
    </w:p>
    <w:p w14:paraId="37543819" w14:textId="77777777" w:rsidR="002E0A76" w:rsidRPr="00483173" w:rsidRDefault="002E0A76" w:rsidP="002E0A76">
      <w:pPr>
        <w:numPr>
          <w:ilvl w:val="0"/>
          <w:numId w:val="6"/>
        </w:numPr>
        <w:spacing w:after="0"/>
      </w:pPr>
      <w:r w:rsidRPr="00483173">
        <w:t>Welke procedure is bij het maken van dit beleid/besluit gevolgd?</w:t>
      </w:r>
    </w:p>
    <w:p w14:paraId="34F8EE86" w14:textId="77777777" w:rsidR="002E0A76" w:rsidRPr="000E4535" w:rsidRDefault="002E0A76" w:rsidP="002E0A76">
      <w:pPr>
        <w:numPr>
          <w:ilvl w:val="0"/>
          <w:numId w:val="6"/>
        </w:numPr>
        <w:spacing w:after="0"/>
      </w:pPr>
      <w:r>
        <w:t>Welke ethische afwegingen zijn er gemaakt?</w:t>
      </w:r>
      <w:r w:rsidRPr="000E4535">
        <w:t xml:space="preserve"> </w:t>
      </w:r>
    </w:p>
    <w:p w14:paraId="4CE3638B" w14:textId="77777777" w:rsidR="002E0A76" w:rsidRPr="00D907B8" w:rsidRDefault="002E0A76" w:rsidP="002E0A76">
      <w:pPr>
        <w:numPr>
          <w:ilvl w:val="0"/>
          <w:numId w:val="6"/>
        </w:numPr>
        <w:spacing w:after="0"/>
      </w:pPr>
      <w:r w:rsidRPr="00D907B8">
        <w:t>Is er een probleemanalyse uitgevoerd?</w:t>
      </w:r>
    </w:p>
    <w:p w14:paraId="4A6EB5AB" w14:textId="77777777" w:rsidR="002E0A76" w:rsidRPr="00D907B8" w:rsidRDefault="002E0A76" w:rsidP="002E0A76">
      <w:pPr>
        <w:numPr>
          <w:ilvl w:val="0"/>
          <w:numId w:val="6"/>
        </w:numPr>
        <w:spacing w:after="0"/>
      </w:pPr>
      <w:r w:rsidRPr="00D907B8">
        <w:t>Op welke informatie zijn getrokken conclusies gebaseerd?</w:t>
      </w:r>
    </w:p>
    <w:p w14:paraId="143C49B9" w14:textId="77777777" w:rsidR="002E0A76" w:rsidRPr="00D907B8" w:rsidRDefault="002E0A76" w:rsidP="002E0A76">
      <w:pPr>
        <w:numPr>
          <w:ilvl w:val="0"/>
          <w:numId w:val="6"/>
        </w:numPr>
        <w:spacing w:after="0"/>
      </w:pPr>
      <w:r w:rsidRPr="00D907B8">
        <w:t>Zijn er experts geraadpleegd? Wat was hun advies? Wat is daarmee gedaan?</w:t>
      </w:r>
    </w:p>
    <w:p w14:paraId="67E5078F" w14:textId="77777777" w:rsidR="002E0A76" w:rsidRPr="00D907B8" w:rsidRDefault="002E0A76" w:rsidP="002E0A76">
      <w:pPr>
        <w:numPr>
          <w:ilvl w:val="0"/>
          <w:numId w:val="6"/>
        </w:numPr>
        <w:spacing w:after="0"/>
      </w:pPr>
      <w:r w:rsidRPr="00D907B8">
        <w:t>Zijn er zienswijzen op een plan ingediend? Wat is daarmee gedaan, of niet? En waarom?</w:t>
      </w:r>
    </w:p>
    <w:p w14:paraId="585FF27B" w14:textId="77777777" w:rsidR="002E0A76" w:rsidRPr="00D907B8" w:rsidRDefault="002E0A76" w:rsidP="002E0A76">
      <w:pPr>
        <w:numPr>
          <w:ilvl w:val="0"/>
          <w:numId w:val="6"/>
        </w:numPr>
        <w:spacing w:after="0"/>
      </w:pPr>
      <w:r w:rsidRPr="00D907B8">
        <w:t>Waren er alternatieve scenario’s? Zo ja, waarom is dan voor een bepaald scenario gekozen?</w:t>
      </w:r>
    </w:p>
    <w:p w14:paraId="73E64A59" w14:textId="77777777" w:rsidR="002E0A76" w:rsidRPr="00D907B8" w:rsidRDefault="002E0A76" w:rsidP="002E0A76">
      <w:pPr>
        <w:numPr>
          <w:ilvl w:val="0"/>
          <w:numId w:val="6"/>
        </w:numPr>
        <w:spacing w:after="0"/>
      </w:pPr>
      <w:r w:rsidRPr="00D907B8">
        <w:t>Hoe wordt de privacy van betrokken burgers beschermd?</w:t>
      </w:r>
    </w:p>
    <w:p w14:paraId="64BF2739" w14:textId="77777777" w:rsidR="002E0A76" w:rsidRPr="000E4535" w:rsidRDefault="002E0A76" w:rsidP="002E0A76">
      <w:pPr>
        <w:numPr>
          <w:ilvl w:val="0"/>
          <w:numId w:val="6"/>
        </w:numPr>
        <w:spacing w:after="0"/>
      </w:pPr>
      <w:r w:rsidRPr="000E4535">
        <w:lastRenderedPageBreak/>
        <w:t>Mocht de overheid een dergelijk besluit wel nemen?</w:t>
      </w:r>
    </w:p>
    <w:p w14:paraId="1450AF52" w14:textId="77777777" w:rsidR="002E0A76" w:rsidRPr="000E4535" w:rsidRDefault="002E0A76" w:rsidP="002E0A76">
      <w:pPr>
        <w:numPr>
          <w:ilvl w:val="0"/>
          <w:numId w:val="6"/>
        </w:numPr>
        <w:spacing w:after="0"/>
      </w:pPr>
      <w:r w:rsidRPr="000E4535">
        <w:t xml:space="preserve">Hoeveel geld gaat het nieuwe beleid kosten, of opleveren? </w:t>
      </w:r>
    </w:p>
    <w:p w14:paraId="766288B2" w14:textId="77777777" w:rsidR="002E0A76" w:rsidRPr="000E4535" w:rsidRDefault="002E0A76" w:rsidP="002E0A76">
      <w:pPr>
        <w:spacing w:after="0"/>
      </w:pPr>
    </w:p>
    <w:p w14:paraId="3D22FF70" w14:textId="77777777" w:rsidR="002E0A76" w:rsidRDefault="002E0A76" w:rsidP="002E0A76">
      <w:pPr>
        <w:spacing w:after="0"/>
      </w:pPr>
      <w:r w:rsidRPr="000E4535">
        <w:t>Duurzaam toegankelijke informatie is nodig om antwoorden</w:t>
      </w:r>
      <w:r>
        <w:t xml:space="preserve"> op dergelijke vragen</w:t>
      </w:r>
      <w:r w:rsidRPr="000E4535">
        <w:t xml:space="preserve"> te kunnen </w:t>
      </w:r>
      <w:r>
        <w:t>vinden</w:t>
      </w:r>
      <w:r w:rsidRPr="000E4535">
        <w:t>. Het draagt bij aan oordeelsvorming over het zorgvuldig handelen van de overheid. En als dat laatste volgens belanghebbenden niet of onvoldoende het geval is, kan het een basis vormen om in bezwaar of beroep te gaan, (Kamer)vragen te stellen of om een klacht in de dienen.</w:t>
      </w:r>
    </w:p>
    <w:p w14:paraId="0EB92C20" w14:textId="77777777" w:rsidR="002E0A76" w:rsidRDefault="002E0A76" w:rsidP="00510828"/>
    <w:p w14:paraId="23A72B69" w14:textId="768B1B13" w:rsidR="00C91979" w:rsidRPr="00205D7D" w:rsidRDefault="00C91979" w:rsidP="002E0A76">
      <w:pPr>
        <w:pStyle w:val="Kop3"/>
        <w:numPr>
          <w:ilvl w:val="1"/>
          <w:numId w:val="2"/>
        </w:numPr>
        <w:spacing w:before="0"/>
      </w:pPr>
      <w:r>
        <w:t>Voldoen aan</w:t>
      </w:r>
      <w:r w:rsidR="00181FB0">
        <w:t xml:space="preserve"> integrale</w:t>
      </w:r>
      <w:r>
        <w:t xml:space="preserve"> wet- regelgeving</w:t>
      </w:r>
    </w:p>
    <w:p w14:paraId="31365357" w14:textId="228E1024" w:rsidR="00181FB0" w:rsidRDefault="00181FB0" w:rsidP="004824E6">
      <w:r>
        <w:t>Duurzame toegankelijkheid is een verplichting vanuit de Archiefwet, maar draagt tevens bij aan het integraal voldoen aan andere wet- en regelgeving. Zowel informatiewet- en regelgeving als sectorale wet- en regelgeving.</w:t>
      </w:r>
    </w:p>
    <w:p w14:paraId="4FA308DD" w14:textId="77777777" w:rsidR="00351979" w:rsidRDefault="004824E6" w:rsidP="00351979">
      <w:pPr>
        <w:rPr>
          <w:shd w:val="clear" w:color="auto" w:fill="FFFFFF"/>
        </w:rPr>
      </w:pPr>
      <w:r w:rsidRPr="009C0472">
        <w:t xml:space="preserve">Duurzame toegankelijke overheidsinformatie betekent dat overheidsinformatie toegankelijk is voor iedereen die daar op </w:t>
      </w:r>
      <w:r w:rsidRPr="009C0472">
        <w:rPr>
          <w:shd w:val="clear" w:color="auto" w:fill="FFFFFF"/>
        </w:rPr>
        <w:t>basis van vastgesteld beleid en wet- en regelgeving recht op heeft. Daardoor is duurzame toegankelijkheid een belangrijke basis om uitvoering te geven aan de W</w:t>
      </w:r>
      <w:r w:rsidR="002D7A0A" w:rsidRPr="009C0472">
        <w:rPr>
          <w:shd w:val="clear" w:color="auto" w:fill="FFFFFF"/>
        </w:rPr>
        <w:t>et Open Overheid (</w:t>
      </w:r>
      <w:proofErr w:type="spellStart"/>
      <w:r w:rsidR="002D7A0A" w:rsidRPr="009C0472">
        <w:rPr>
          <w:shd w:val="clear" w:color="auto" w:fill="FFFFFF"/>
        </w:rPr>
        <w:t>W</w:t>
      </w:r>
      <w:r w:rsidRPr="009C0472">
        <w:rPr>
          <w:shd w:val="clear" w:color="auto" w:fill="FFFFFF"/>
        </w:rPr>
        <w:t>oo</w:t>
      </w:r>
      <w:proofErr w:type="spellEnd"/>
      <w:r w:rsidR="002D7A0A" w:rsidRPr="009C0472">
        <w:rPr>
          <w:shd w:val="clear" w:color="auto" w:fill="FFFFFF"/>
        </w:rPr>
        <w:t>)</w:t>
      </w:r>
      <w:r w:rsidRPr="009C0472">
        <w:rPr>
          <w:shd w:val="clear" w:color="auto" w:fill="FFFFFF"/>
        </w:rPr>
        <w:t xml:space="preserve">. </w:t>
      </w:r>
    </w:p>
    <w:p w14:paraId="02DFB7F7" w14:textId="5BA12205" w:rsidR="00351979" w:rsidRDefault="004824E6" w:rsidP="00351979">
      <w:r w:rsidRPr="009C0472">
        <w:t xml:space="preserve">Tegelijkertijd zijn er vanuit privacywet- en regelgeving restricties voor het verwerken van persoonsgegevens. Door bij de inrichting van de </w:t>
      </w:r>
      <w:proofErr w:type="spellStart"/>
      <w:r w:rsidRPr="009C0472">
        <w:t>informatiehuishouding</w:t>
      </w:r>
      <w:proofErr w:type="spellEnd"/>
      <w:r w:rsidRPr="009C0472">
        <w:t xml:space="preserve"> (“</w:t>
      </w:r>
      <w:proofErr w:type="spellStart"/>
      <w:r w:rsidRPr="009C0472">
        <w:t>by</w:t>
      </w:r>
      <w:proofErr w:type="spellEnd"/>
      <w:r w:rsidRPr="009C0472">
        <w:t xml:space="preserve"> design”) maatregelen te treffen waarmee</w:t>
      </w:r>
      <w:r w:rsidR="00EE4ED5" w:rsidRPr="009C0472">
        <w:t xml:space="preserve"> </w:t>
      </w:r>
      <w:r w:rsidRPr="009C0472">
        <w:t>informatie eenvoudig in geanonimiseerde vorm kan worden gedeeld en gepubliceerd, draagt duurzame toegankelijkheid bij aan privacybescherming.</w:t>
      </w:r>
      <w:r w:rsidRPr="009C0472">
        <w:rPr>
          <w:shd w:val="clear" w:color="auto" w:fill="FFFFFF"/>
        </w:rPr>
        <w:t xml:space="preserve"> </w:t>
      </w:r>
      <w:r w:rsidRPr="009C0472">
        <w:t>Daarmee wordt bedoeld dat informatie niet te kort, maar ook niet te lang bewaard blijft. Met andere woorden: bewaartermijnen uit het selectiebesluit worden toegepast en waar nodig wordt tijdig vernietigd.</w:t>
      </w:r>
      <w:r w:rsidRPr="00D907B8">
        <w:t xml:space="preserve"> </w:t>
      </w:r>
    </w:p>
    <w:p w14:paraId="4F746CE8" w14:textId="2C373B8B" w:rsidR="00351979" w:rsidRPr="009C0472" w:rsidRDefault="00351979" w:rsidP="00351979">
      <w:r w:rsidRPr="009C0472">
        <w:t xml:space="preserve">Duurzaam toegankelijke overheidsinformatie </w:t>
      </w:r>
      <w:r>
        <w:t>leidt er onder andere toe</w:t>
      </w:r>
      <w:r w:rsidRPr="009C0472">
        <w:t xml:space="preserve"> dat de</w:t>
      </w:r>
      <w:r>
        <w:t xml:space="preserve"> betrouwbaarheid van</w:t>
      </w:r>
      <w:r w:rsidRPr="009C0472">
        <w:t xml:space="preserve"> informatie</w:t>
      </w:r>
      <w:r>
        <w:t xml:space="preserve"> gecontroleerd kan worden.</w:t>
      </w:r>
      <w:r w:rsidRPr="009C0472">
        <w:t xml:space="preserve"> </w:t>
      </w:r>
      <w:r>
        <w:t>Dat er bijvoorbeeld</w:t>
      </w:r>
      <w:r w:rsidRPr="009C0472">
        <w:t xml:space="preserve"> niets onbedoeld of onrechtmatig in is gewijzigd of verwijderd. Duurzame toegankelijkheid draagt daar</w:t>
      </w:r>
      <w:r>
        <w:t xml:space="preserve">mee </w:t>
      </w:r>
      <w:r w:rsidRPr="009C0472">
        <w:t xml:space="preserve">bij aan de doelstellingen van informatiebeveiliging en biedt deels invulling van de eisen uit bijvoorbeeld de Baseline Informatiebeveiliging Overheid (BIO).   </w:t>
      </w:r>
    </w:p>
    <w:p w14:paraId="275AE06F" w14:textId="4082F039" w:rsidR="004824E6" w:rsidRDefault="004824E6" w:rsidP="004824E6"/>
    <w:p w14:paraId="370D92D6" w14:textId="090FD263" w:rsidR="00351979" w:rsidRPr="009C0472" w:rsidRDefault="00351979" w:rsidP="004824E6">
      <w:r>
        <w:t>Tot slot is duurzame toegankelijkheid een randvoorwaarde om te kunnen voldoen aan diverse sectorale wetgeving. Bijvoorbeeld de Omgevingswet.</w:t>
      </w:r>
    </w:p>
    <w:p w14:paraId="4A406673" w14:textId="77777777" w:rsidR="00C91979" w:rsidRPr="000250CA" w:rsidRDefault="00C91979" w:rsidP="00510828"/>
    <w:p w14:paraId="48109A8B" w14:textId="4D78BDA5" w:rsidR="000250CA" w:rsidRDefault="000250CA" w:rsidP="00740E10">
      <w:r>
        <w:br w:type="page"/>
      </w:r>
    </w:p>
    <w:p w14:paraId="506BB645" w14:textId="1B6F90F8" w:rsidR="00D6793F" w:rsidRPr="00205D7D" w:rsidRDefault="002F6C9B" w:rsidP="002E0A76">
      <w:pPr>
        <w:pStyle w:val="Kop2"/>
        <w:numPr>
          <w:ilvl w:val="0"/>
          <w:numId w:val="2"/>
        </w:numPr>
        <w:spacing w:before="0"/>
      </w:pPr>
      <w:r>
        <w:lastRenderedPageBreak/>
        <w:t>Organisatie</w:t>
      </w:r>
    </w:p>
    <w:p w14:paraId="7C5534B8" w14:textId="5441A400" w:rsidR="00BF15BC" w:rsidRDefault="00BF15BC" w:rsidP="00BF15BC">
      <w:r w:rsidRPr="009C0472">
        <w:t xml:space="preserve">Duurzame toegankelijke informatie is een belangrijke grondstof voor een overheidsorganisatie. Het is de </w:t>
      </w:r>
      <w:r w:rsidR="001803C0" w:rsidRPr="009C0472">
        <w:t>grondstof</w:t>
      </w:r>
      <w:r w:rsidRPr="009C0472">
        <w:t xml:space="preserve"> voor het efficiënt en effectief uitvoeren van overheidstaken</w:t>
      </w:r>
      <w:r w:rsidR="002D7A0A" w:rsidRPr="009C0472">
        <w:t>, zodat de overheid in staat is om publieke waarde te leveren binnen de geldende wettelijke kaders.</w:t>
      </w:r>
      <w:r w:rsidRPr="009C0472">
        <w:t xml:space="preserve"> </w:t>
      </w:r>
      <w:r w:rsidR="002D7A0A" w:rsidRPr="009C0472">
        <w:t>Duurzame toegankelijkheid</w:t>
      </w:r>
      <w:r w:rsidRPr="009C0472">
        <w:t xml:space="preserve"> zorgt er</w:t>
      </w:r>
      <w:r w:rsidR="002D7A0A" w:rsidRPr="009C0472">
        <w:t xml:space="preserve"> mede </w:t>
      </w:r>
      <w:r w:rsidRPr="009C0472">
        <w:t>voor dat binnen en tussen overheidsorganisaties goed kan worden samengewerkt.</w:t>
      </w:r>
    </w:p>
    <w:p w14:paraId="54D4A01A" w14:textId="128A6A0A" w:rsidR="002E0A76" w:rsidRPr="004B1FB2" w:rsidRDefault="002E0A76" w:rsidP="00470832">
      <w:pPr>
        <w:pStyle w:val="Kop3"/>
        <w:spacing w:before="0"/>
      </w:pPr>
    </w:p>
    <w:p w14:paraId="6645A0A7" w14:textId="29950EF5" w:rsidR="002E0A76" w:rsidRDefault="00421188" w:rsidP="002E0A76">
      <w:pPr>
        <w:pStyle w:val="Kop3"/>
        <w:numPr>
          <w:ilvl w:val="1"/>
          <w:numId w:val="2"/>
        </w:numPr>
        <w:spacing w:before="0"/>
      </w:pPr>
      <w:r>
        <w:t>Taken e</w:t>
      </w:r>
      <w:r w:rsidR="002E0A76">
        <w:t>fficiënt en effectie</w:t>
      </w:r>
      <w:r>
        <w:t>f uitvoeren</w:t>
      </w:r>
    </w:p>
    <w:p w14:paraId="5FDFA604" w14:textId="77777777" w:rsidR="00470832" w:rsidRDefault="002E0A76" w:rsidP="00404986">
      <w:pPr>
        <w:spacing w:after="0"/>
      </w:pPr>
      <w:r w:rsidRPr="000250CA">
        <w:t>De overheid verzamelt, creëert en (her)gebruikt informatie primair om effectief en efficiënt de producten en diensten te kunnen leveren waarvoor zij aan de lat staat. Hierbij moet je niet alleen denken aan het laag houden van kosten, maar ook aan maatschappelijke waarde door snellere en betere producten en diensten te leveren. Levering is effectief doordat het gebruik van de juiste informatie leidt tot hoge kwaliteit van deze producten en diensten, levering is efficiënt doordat de informatie waarmee wordt gewerkt eenvoudig beschikbaar en bruikbaar is.</w:t>
      </w:r>
      <w:r w:rsidR="00404986">
        <w:t xml:space="preserve"> </w:t>
      </w:r>
    </w:p>
    <w:p w14:paraId="2F8425C5" w14:textId="77777777" w:rsidR="00470832" w:rsidRDefault="00470832" w:rsidP="00404986">
      <w:pPr>
        <w:spacing w:after="0"/>
      </w:pPr>
    </w:p>
    <w:p w14:paraId="3027CD4D" w14:textId="21F0D766" w:rsidR="00404986" w:rsidRPr="009C0472" w:rsidRDefault="00404986" w:rsidP="00404986">
      <w:pPr>
        <w:spacing w:after="0"/>
      </w:pPr>
      <w:r w:rsidRPr="009C0472">
        <w:t>De overheid verzamelt bijvoorbeeld informatie door:</w:t>
      </w:r>
    </w:p>
    <w:p w14:paraId="0086C407" w14:textId="2FEA945D" w:rsidR="005005BF" w:rsidRPr="009C0472" w:rsidRDefault="00404986" w:rsidP="002C7920">
      <w:pPr>
        <w:numPr>
          <w:ilvl w:val="0"/>
          <w:numId w:val="5"/>
        </w:numPr>
        <w:spacing w:after="0"/>
        <w:contextualSpacing/>
      </w:pPr>
      <w:r w:rsidRPr="009C0472">
        <w:t>Via een webformulier een aanvrager gegevens te laten invullen die de overheid nodig heeft om de aanvraag te behandelen;</w:t>
      </w:r>
    </w:p>
    <w:p w14:paraId="37080116" w14:textId="77777777" w:rsidR="00404986" w:rsidRPr="009C0472" w:rsidRDefault="00404986" w:rsidP="00404986">
      <w:pPr>
        <w:numPr>
          <w:ilvl w:val="0"/>
          <w:numId w:val="5"/>
        </w:numPr>
        <w:contextualSpacing/>
      </w:pPr>
      <w:r w:rsidRPr="009C0472">
        <w:t>Sensoren in de openbare ruimte metingen te laten verrichten;</w:t>
      </w:r>
    </w:p>
    <w:p w14:paraId="778770A1" w14:textId="0E2D733F" w:rsidR="00BD2F91" w:rsidRPr="009C0472" w:rsidRDefault="00404986" w:rsidP="00BD2F91">
      <w:pPr>
        <w:numPr>
          <w:ilvl w:val="0"/>
          <w:numId w:val="5"/>
        </w:numPr>
        <w:contextualSpacing/>
      </w:pPr>
      <w:r w:rsidRPr="009C0472">
        <w:t>Advies in te winnen bij ketenpartners om tot een weloverwogen besluit te komen.</w:t>
      </w:r>
    </w:p>
    <w:p w14:paraId="00AB0392" w14:textId="3BB496AF" w:rsidR="00BD2F91" w:rsidRPr="009C0472" w:rsidRDefault="00BD2F91" w:rsidP="00BD2F91">
      <w:pPr>
        <w:contextualSpacing/>
      </w:pPr>
    </w:p>
    <w:p w14:paraId="366F4032" w14:textId="7BA9B581" w:rsidR="00BD2F91" w:rsidRPr="009C0472" w:rsidRDefault="00BD2F91" w:rsidP="00BD2F91">
      <w:pPr>
        <w:spacing w:after="0"/>
      </w:pPr>
      <w:r w:rsidRPr="009C0472">
        <w:t>De overheid (her)gebruikt bijvoorbeeld informatie door:</w:t>
      </w:r>
    </w:p>
    <w:p w14:paraId="64FE9F7E" w14:textId="77777777" w:rsidR="00BD2F91" w:rsidRPr="009C0472" w:rsidRDefault="00BD2F91" w:rsidP="00BD2F91">
      <w:pPr>
        <w:numPr>
          <w:ilvl w:val="0"/>
          <w:numId w:val="4"/>
        </w:numPr>
        <w:spacing w:after="0"/>
        <w:contextualSpacing/>
      </w:pPr>
      <w:r w:rsidRPr="009C0472">
        <w:t>Inzichten te hergebruiken door een vergelijkbaar dossier uit het verleden te raadplegen;</w:t>
      </w:r>
    </w:p>
    <w:p w14:paraId="1739A31B" w14:textId="77777777" w:rsidR="00BD2F91" w:rsidRPr="009C0472" w:rsidRDefault="00BD2F91" w:rsidP="00BD2F91">
      <w:pPr>
        <w:numPr>
          <w:ilvl w:val="0"/>
          <w:numId w:val="4"/>
        </w:numPr>
        <w:contextualSpacing/>
      </w:pPr>
      <w:r w:rsidRPr="009C0472">
        <w:t>Informatie uit een archiefdossier te hergebruiken voor een nieuw dossier, bijvoorbeeld wanneer een oude bouwtekening wordt gebruikt ten behoeve van een nieuwe verbouwing;</w:t>
      </w:r>
    </w:p>
    <w:p w14:paraId="35B96DA2" w14:textId="5FD4A10A" w:rsidR="00FF6777" w:rsidRPr="009C0472" w:rsidRDefault="00BD2F91" w:rsidP="00FF6777">
      <w:pPr>
        <w:numPr>
          <w:ilvl w:val="0"/>
          <w:numId w:val="4"/>
        </w:numPr>
        <w:contextualSpacing/>
      </w:pPr>
      <w:r w:rsidRPr="009C0472">
        <w:t>Een algoritme naar patronen in bestaande gegevens laten zoeken, waardoor problemen eerder worden gedetecteerd en preventie kan worden toegepast.</w:t>
      </w:r>
    </w:p>
    <w:p w14:paraId="61A852C5" w14:textId="77777777" w:rsidR="00616D34" w:rsidRPr="009C0472" w:rsidRDefault="00616D34" w:rsidP="00616D34">
      <w:pPr>
        <w:contextualSpacing/>
      </w:pPr>
    </w:p>
    <w:p w14:paraId="631CD3BB" w14:textId="0389A027" w:rsidR="002E0A76" w:rsidRPr="009C0472" w:rsidRDefault="00DD229E" w:rsidP="002E0A76">
      <w:pPr>
        <w:pStyle w:val="Kop3"/>
        <w:numPr>
          <w:ilvl w:val="1"/>
          <w:numId w:val="2"/>
        </w:numPr>
        <w:spacing w:before="0"/>
      </w:pPr>
      <w:r>
        <w:t>Beheersen van kansen en risico’s</w:t>
      </w:r>
    </w:p>
    <w:p w14:paraId="38E06CEE" w14:textId="4946E80A" w:rsidR="005005BF" w:rsidRDefault="005005BF" w:rsidP="00A8783F">
      <w:r>
        <w:t>Een organisatie wil inzicht hebben in de risico’s die ze loopt</w:t>
      </w:r>
      <w:r w:rsidR="00DD229E">
        <w:t xml:space="preserve"> ten aanzien van het informatiebeheer</w:t>
      </w:r>
      <w:r>
        <w:t>.</w:t>
      </w:r>
      <w:r w:rsidR="00DD229E">
        <w:t xml:space="preserve"> En welke kansen er zijn om informatie optimaal te benutten.</w:t>
      </w:r>
      <w:r>
        <w:t xml:space="preserve"> Zodat hiervoor maatregelen kunnen worden opgesteld en de organisatie ‘in control’ is. Risico’s die een organisatie op dit vlak kan lopen, zijn bijvoorbeeld gerelateerd aan datalekken of persoonsverwisselingen.</w:t>
      </w:r>
      <w:r w:rsidR="00DD229E">
        <w:t xml:space="preserve"> Of het nemen van verkeerde besluiten op basis van onvolledige of onjuiste informatie. Andersom biedt een goede informatiehuishouding de organisatie kansen om </w:t>
      </w:r>
      <w:proofErr w:type="spellStart"/>
      <w:r w:rsidR="00DD229E">
        <w:t>datagedreven</w:t>
      </w:r>
      <w:proofErr w:type="spellEnd"/>
      <w:r w:rsidR="00DD229E">
        <w:t xml:space="preserve"> te werken en nieuwe producten en diensten aan te bieden.</w:t>
      </w:r>
    </w:p>
    <w:p w14:paraId="78ADE8D5" w14:textId="6C4BA43C" w:rsidR="00616D34" w:rsidRDefault="00470832" w:rsidP="00A8783F">
      <w:r w:rsidRPr="009C0472">
        <w:t>Hiervoor is inzicht nodig in de risico’s die zich op organisatieniveau manifesteren</w:t>
      </w:r>
      <w:r w:rsidR="00616D34" w:rsidRPr="009C0472">
        <w:t xml:space="preserve"> als de duurzame toegankelijkheid niet op orde is</w:t>
      </w:r>
      <w:r w:rsidRPr="009C0472">
        <w:t>. Zodat hiervoor</w:t>
      </w:r>
      <w:r w:rsidR="00616D34" w:rsidRPr="009C0472">
        <w:t xml:space="preserve"> vanuit het kwaliteitssysteem</w:t>
      </w:r>
      <w:r w:rsidRPr="009C0472">
        <w:t xml:space="preserve"> </w:t>
      </w:r>
      <w:r w:rsidR="00616D34" w:rsidRPr="009C0472">
        <w:t xml:space="preserve">kan worden gestuurd op het bepalen en toepassen van </w:t>
      </w:r>
      <w:r w:rsidRPr="009C0472">
        <w:t>risicobeperkende maatregelen</w:t>
      </w:r>
      <w:r w:rsidR="00616D34" w:rsidRPr="009C0472">
        <w:t>.</w:t>
      </w:r>
      <w:r w:rsidR="005005BF">
        <w:t xml:space="preserve"> Dit kan alleen als bekend is over welke informatie een organisatie beschikt, waar deze zich bevindt en op welke processen deze betrekking heeft. Kortom: informatie moet duurzaam toegankelijk zijn.</w:t>
      </w:r>
    </w:p>
    <w:p w14:paraId="2CE87694" w14:textId="77777777" w:rsidR="002C7920" w:rsidRPr="002C7920" w:rsidRDefault="002C7920" w:rsidP="00A8783F"/>
    <w:p w14:paraId="403538E6" w14:textId="0EEAADAF" w:rsidR="002E0A76" w:rsidRDefault="002E0A76" w:rsidP="00C16284">
      <w:pPr>
        <w:pStyle w:val="Kop3"/>
        <w:numPr>
          <w:ilvl w:val="1"/>
          <w:numId w:val="2"/>
        </w:numPr>
        <w:spacing w:before="0"/>
      </w:pPr>
      <w:r>
        <w:t>Bevorderen van ketensamenwerking</w:t>
      </w:r>
    </w:p>
    <w:p w14:paraId="13EE958E" w14:textId="5D052CBB" w:rsidR="00BF15BC" w:rsidRPr="00D91D91" w:rsidRDefault="00BF15BC" w:rsidP="00BF15BC">
      <w:r w:rsidRPr="009C0472">
        <w:t xml:space="preserve">Overheden werken met elkaar samen in ketens om op die manier de burger beter van dienst te kunnen zijn. Een belangrijke basis voor de samenwerking in deze ketens is duurzaam toegankelijke overheidsinformatie. Het komt de dienstverlening ten goede als de organisaties dezelfde </w:t>
      </w:r>
      <w:r w:rsidRPr="009C0472">
        <w:lastRenderedPageBreak/>
        <w:t>(bron)informatie gebruiken en hergebruiken. Hierdoor kan een overheidsorganisatie samen met haar ketenpartners betere en eenduidige producten en diensten verlenen. Overheidsorganisaties kunnen ook informatie samenbrengen en toegankelijk maken op één plek, zodat afnemers niet langs meerdere loketten moeten. Een voorbeeld hiervan is bijvoorbeeld het Omgevingsloket.</w:t>
      </w:r>
      <w:r>
        <w:t xml:space="preserve"> </w:t>
      </w:r>
    </w:p>
    <w:p w14:paraId="5C15BBA2" w14:textId="77777777" w:rsidR="00BF15BC" w:rsidRPr="00BF15BC" w:rsidRDefault="00BF15BC" w:rsidP="00BF15BC"/>
    <w:p w14:paraId="385132E6" w14:textId="66687630" w:rsidR="00C91979" w:rsidRPr="004B1FB2" w:rsidRDefault="00421188" w:rsidP="002E0A76">
      <w:pPr>
        <w:pStyle w:val="Kop3"/>
        <w:numPr>
          <w:ilvl w:val="1"/>
          <w:numId w:val="2"/>
        </w:numPr>
        <w:spacing w:before="0"/>
      </w:pPr>
      <w:r>
        <w:t>Verminderen klimaatlast dataopslag</w:t>
      </w:r>
    </w:p>
    <w:p w14:paraId="1E1A800B" w14:textId="4CEE2418" w:rsidR="00C91979" w:rsidRPr="00BF15BC" w:rsidRDefault="00C91979" w:rsidP="00C91979">
      <w:pPr>
        <w:rPr>
          <w:rFonts w:cstheme="minorHAnsi"/>
        </w:rPr>
      </w:pPr>
      <w:r w:rsidRPr="004B1FB2">
        <w:t>De doelstellingen voor duurzame toegankelijkheid van overheidsinformatie geven richting aan het bewust en efficiënt bewaren van overheidsinformatie</w:t>
      </w:r>
      <w:r>
        <w:t>.</w:t>
      </w:r>
      <w:r w:rsidRPr="004B1FB2">
        <w:t xml:space="preserve"> </w:t>
      </w:r>
      <w:r>
        <w:t>Daarbij wordt</w:t>
      </w:r>
      <w:r w:rsidRPr="004B1FB2">
        <w:t xml:space="preserve"> rekening gehouden </w:t>
      </w:r>
      <w:r>
        <w:t xml:space="preserve">met het </w:t>
      </w:r>
      <w:r w:rsidRPr="004B1FB2">
        <w:t xml:space="preserve">verantwoord gebruik van energie en niet-hernieuwbare resources. Daarmee komen de doelstellingen tegemoet aan internationale klimaat- en milieudoelstellingen waaronder </w:t>
      </w:r>
      <w:proofErr w:type="spellStart"/>
      <w:r w:rsidRPr="004B1FB2">
        <w:t>GreenIT</w:t>
      </w:r>
      <w:proofErr w:type="spellEnd"/>
      <w:r w:rsidRPr="004B1FB2">
        <w:t xml:space="preserve"> en de Duurzame Ontwikkelingsdoelstellingen (</w:t>
      </w:r>
      <w:proofErr w:type="spellStart"/>
      <w:r w:rsidRPr="004B1FB2">
        <w:t>Sustainability</w:t>
      </w:r>
      <w:proofErr w:type="spellEnd"/>
      <w:r w:rsidRPr="004B1FB2">
        <w:t xml:space="preserve"> Development Goals) van de Verenigde Naties. Verantwoord gebruik van resources draagt daarnaast ook bij aan een circulaire economie.</w:t>
      </w:r>
      <w:r w:rsidR="000C1B60">
        <w:t xml:space="preserve"> </w:t>
      </w:r>
    </w:p>
    <w:p w14:paraId="79AEDB58" w14:textId="51BBBA34" w:rsidR="00C91979" w:rsidRPr="004B1FB2" w:rsidRDefault="00C91979" w:rsidP="00C91979">
      <w:r w:rsidRPr="004B1FB2">
        <w:t xml:space="preserve">Meer concreet valt daarbij te denken aan maatregelen voor </w:t>
      </w:r>
      <w:proofErr w:type="spellStart"/>
      <w:r w:rsidRPr="004B1FB2">
        <w:t>ontdubbeling</w:t>
      </w:r>
      <w:proofErr w:type="spellEnd"/>
      <w:r w:rsidRPr="004B1FB2">
        <w:t xml:space="preserve"> en compressie van data, opslagvormen die een energieverbruik kennen die in overeenstemming is met karakter van raadplegen, gebruik van apparatuur die voldoet aan duurzaamheidscriteria etc.</w:t>
      </w:r>
      <w:r w:rsidR="00421188">
        <w:t xml:space="preserve"> Ook tijdige vernietiging draagt bij aan </w:t>
      </w:r>
      <w:r w:rsidR="00705B33">
        <w:t>het verminderen van klimaatlast.</w:t>
      </w:r>
    </w:p>
    <w:p w14:paraId="2C0517E8" w14:textId="66EB8069" w:rsidR="00BF15BC" w:rsidRDefault="00BF15BC">
      <w:pPr>
        <w:rPr>
          <w:shd w:val="clear" w:color="auto" w:fill="FFFFFF"/>
        </w:rPr>
      </w:pPr>
      <w:r>
        <w:rPr>
          <w:shd w:val="clear" w:color="auto" w:fill="FFFFFF"/>
        </w:rPr>
        <w:br w:type="page"/>
      </w:r>
    </w:p>
    <w:p w14:paraId="32773C3B" w14:textId="4BF98BB6" w:rsidR="00F657BB" w:rsidRDefault="00F657BB" w:rsidP="00F657BB">
      <w:pPr>
        <w:pStyle w:val="Kop2"/>
      </w:pPr>
      <w:r>
        <w:lastRenderedPageBreak/>
        <w:t xml:space="preserve">Bijlage: Gebruikte bronnen per </w:t>
      </w:r>
      <w:r w:rsidR="00DD217F">
        <w:t>onderdeel</w:t>
      </w:r>
    </w:p>
    <w:p w14:paraId="467C3D1C" w14:textId="27412414" w:rsidR="00F657BB" w:rsidRDefault="00F657BB" w:rsidP="00F657BB"/>
    <w:tbl>
      <w:tblPr>
        <w:tblStyle w:val="Tabelraster"/>
        <w:tblW w:w="0" w:type="auto"/>
        <w:tblLook w:val="04A0" w:firstRow="1" w:lastRow="0" w:firstColumn="1" w:lastColumn="0" w:noHBand="0" w:noVBand="1"/>
      </w:tblPr>
      <w:tblGrid>
        <w:gridCol w:w="4531"/>
        <w:gridCol w:w="4531"/>
      </w:tblGrid>
      <w:tr w:rsidR="00F657BB" w:rsidRPr="00F657BB" w14:paraId="1BA2F65C" w14:textId="77777777" w:rsidTr="00F657BB">
        <w:tc>
          <w:tcPr>
            <w:tcW w:w="9062" w:type="dxa"/>
            <w:gridSpan w:val="2"/>
            <w:shd w:val="clear" w:color="auto" w:fill="BDD6EE" w:themeFill="accent1" w:themeFillTint="66"/>
          </w:tcPr>
          <w:p w14:paraId="0D980275" w14:textId="58CFC23B" w:rsidR="00F657BB" w:rsidRPr="00F657BB" w:rsidRDefault="00F657BB" w:rsidP="002366A0">
            <w:r w:rsidRPr="00F657BB">
              <w:t xml:space="preserve">- </w:t>
            </w:r>
            <w:r w:rsidR="0001537B">
              <w:t>Publieke waarde</w:t>
            </w:r>
          </w:p>
        </w:tc>
      </w:tr>
      <w:tr w:rsidR="0001537B" w:rsidRPr="00F657BB" w14:paraId="75BB0A71" w14:textId="77777777" w:rsidTr="00F657BB">
        <w:tc>
          <w:tcPr>
            <w:tcW w:w="4531" w:type="dxa"/>
            <w:shd w:val="clear" w:color="auto" w:fill="DEEAF6" w:themeFill="accent1" w:themeFillTint="33"/>
          </w:tcPr>
          <w:p w14:paraId="40EC0856" w14:textId="27913F43" w:rsidR="0001537B" w:rsidRPr="00F657BB" w:rsidRDefault="0001537B" w:rsidP="002366A0">
            <w:r w:rsidRPr="00F657BB">
              <w:t xml:space="preserve">o </w:t>
            </w:r>
            <w:r>
              <w:t>Goede dienstverlening</w:t>
            </w:r>
            <w:r w:rsidR="0002347F">
              <w:t xml:space="preserve"> ervaren</w:t>
            </w:r>
          </w:p>
        </w:tc>
        <w:tc>
          <w:tcPr>
            <w:tcW w:w="4531" w:type="dxa"/>
            <w:shd w:val="clear" w:color="auto" w:fill="DEEAF6" w:themeFill="accent1" w:themeFillTint="33"/>
          </w:tcPr>
          <w:p w14:paraId="3A08914D" w14:textId="2D21934E" w:rsidR="0001537B" w:rsidRDefault="0001537B" w:rsidP="002366A0">
            <w:r>
              <w:t>NORA</w:t>
            </w:r>
          </w:p>
        </w:tc>
      </w:tr>
      <w:tr w:rsidR="0001537B" w:rsidRPr="00F657BB" w14:paraId="641996D5" w14:textId="77777777" w:rsidTr="00F657BB">
        <w:tc>
          <w:tcPr>
            <w:tcW w:w="4531" w:type="dxa"/>
            <w:shd w:val="clear" w:color="auto" w:fill="DEEAF6" w:themeFill="accent1" w:themeFillTint="33"/>
          </w:tcPr>
          <w:p w14:paraId="70DBA829" w14:textId="0F1AA014" w:rsidR="0001537B" w:rsidRPr="00F657BB" w:rsidRDefault="0001537B" w:rsidP="002366A0">
            <w:r w:rsidRPr="00F657BB">
              <w:t xml:space="preserve">o </w:t>
            </w:r>
            <w:r>
              <w:t>O</w:t>
            </w:r>
            <w:r w:rsidRPr="00F657BB">
              <w:t>nderzoek</w:t>
            </w:r>
            <w:r>
              <w:t xml:space="preserve"> kunnen uitvoeren</w:t>
            </w:r>
          </w:p>
        </w:tc>
        <w:tc>
          <w:tcPr>
            <w:tcW w:w="4531" w:type="dxa"/>
            <w:shd w:val="clear" w:color="auto" w:fill="DEEAF6" w:themeFill="accent1" w:themeFillTint="33"/>
          </w:tcPr>
          <w:p w14:paraId="35CF1306" w14:textId="5800D3EE" w:rsidR="0001537B" w:rsidRPr="009C0472" w:rsidRDefault="0001537B" w:rsidP="002366A0">
            <w:pPr>
              <w:rPr>
                <w:rFonts w:cstheme="minorHAnsi"/>
              </w:rPr>
            </w:pPr>
            <w:r w:rsidRPr="009C0472">
              <w:rPr>
                <w:rFonts w:cstheme="minorHAnsi"/>
              </w:rPr>
              <w:t xml:space="preserve">Archiefwet, </w:t>
            </w:r>
            <w:proofErr w:type="spellStart"/>
            <w:r w:rsidRPr="009C0472">
              <w:rPr>
                <w:rFonts w:cstheme="minorHAnsi"/>
              </w:rPr>
              <w:t>Woo</w:t>
            </w:r>
            <w:proofErr w:type="spellEnd"/>
            <w:r w:rsidRPr="009C0472">
              <w:rPr>
                <w:rFonts w:cstheme="minorHAnsi"/>
              </w:rPr>
              <w:t xml:space="preserve">, </w:t>
            </w:r>
            <w:r w:rsidR="00FF6777" w:rsidRPr="006220B5">
              <w:rPr>
                <w:rFonts w:cstheme="minorHAnsi"/>
                <w:shd w:val="clear" w:color="auto" w:fill="DEEAF6" w:themeFill="accent1" w:themeFillTint="33"/>
              </w:rPr>
              <w:t>Richtlijn (EU) 2019/1024 van het Europees Parlement en de Raad van 20 juni 2019 inzake open data en het hergebruik van overheidsinformatie</w:t>
            </w:r>
          </w:p>
        </w:tc>
      </w:tr>
      <w:tr w:rsidR="00F657BB" w:rsidRPr="00F657BB" w14:paraId="0157AEF4" w14:textId="77777777" w:rsidTr="00F657BB">
        <w:tc>
          <w:tcPr>
            <w:tcW w:w="4531" w:type="dxa"/>
            <w:shd w:val="clear" w:color="auto" w:fill="DEEAF6" w:themeFill="accent1" w:themeFillTint="33"/>
          </w:tcPr>
          <w:p w14:paraId="55D1E636" w14:textId="2EBA284D" w:rsidR="00F657BB" w:rsidRPr="00F657BB" w:rsidRDefault="00F657BB" w:rsidP="002366A0">
            <w:r w:rsidRPr="00F657BB">
              <w:t>o Behouden van erfgoed</w:t>
            </w:r>
          </w:p>
        </w:tc>
        <w:tc>
          <w:tcPr>
            <w:tcW w:w="4531" w:type="dxa"/>
            <w:shd w:val="clear" w:color="auto" w:fill="DEEAF6" w:themeFill="accent1" w:themeFillTint="33"/>
          </w:tcPr>
          <w:p w14:paraId="707987B2" w14:textId="50628691" w:rsidR="00F657BB" w:rsidRPr="009C0472" w:rsidRDefault="0065484E" w:rsidP="002366A0">
            <w:pPr>
              <w:rPr>
                <w:rFonts w:cstheme="minorHAnsi"/>
              </w:rPr>
            </w:pPr>
            <w:r w:rsidRPr="009C0472">
              <w:rPr>
                <w:rFonts w:cstheme="minorHAnsi"/>
              </w:rPr>
              <w:t>Archiefwet</w:t>
            </w:r>
            <w:r w:rsidR="00D600B4" w:rsidRPr="009C0472">
              <w:rPr>
                <w:rFonts w:cstheme="minorHAnsi"/>
              </w:rPr>
              <w:t xml:space="preserve">, </w:t>
            </w:r>
            <w:r w:rsidR="00183DBA" w:rsidRPr="006220B5">
              <w:rPr>
                <w:rFonts w:cstheme="minorHAnsi"/>
                <w:shd w:val="clear" w:color="auto" w:fill="DEEAF6" w:themeFill="accent1" w:themeFillTint="33"/>
              </w:rPr>
              <w:t>Richtlijn (EU) 2019/1024 van het Europees Parlement en de Raad van 20 juni 2019 inzake open data en het hergebruik van overheidsinformatie</w:t>
            </w:r>
          </w:p>
        </w:tc>
      </w:tr>
      <w:tr w:rsidR="0001537B" w:rsidRPr="00F657BB" w14:paraId="757846D2" w14:textId="77777777" w:rsidTr="00F657BB">
        <w:tc>
          <w:tcPr>
            <w:tcW w:w="4531" w:type="dxa"/>
            <w:shd w:val="clear" w:color="auto" w:fill="DEEAF6" w:themeFill="accent1" w:themeFillTint="33"/>
          </w:tcPr>
          <w:p w14:paraId="203573F9" w14:textId="313415EB" w:rsidR="0001537B" w:rsidRPr="00F657BB" w:rsidRDefault="0001537B" w:rsidP="0001537B">
            <w:r w:rsidRPr="00F657BB">
              <w:t xml:space="preserve">o </w:t>
            </w:r>
            <w:r>
              <w:t>P</w:t>
            </w:r>
            <w:r w:rsidRPr="00F657BB">
              <w:t>articip</w:t>
            </w:r>
            <w:r w:rsidR="0002347F">
              <w:t>eren</w:t>
            </w:r>
            <w:r>
              <w:t xml:space="preserve"> in besluitvorming</w:t>
            </w:r>
          </w:p>
        </w:tc>
        <w:tc>
          <w:tcPr>
            <w:tcW w:w="4531" w:type="dxa"/>
            <w:shd w:val="clear" w:color="auto" w:fill="DEEAF6" w:themeFill="accent1" w:themeFillTint="33"/>
          </w:tcPr>
          <w:p w14:paraId="3DAEC996" w14:textId="67C2EB86" w:rsidR="0001537B" w:rsidRPr="009C0472" w:rsidRDefault="0001537B" w:rsidP="0001537B">
            <w:pPr>
              <w:rPr>
                <w:rFonts w:cstheme="minorHAnsi"/>
              </w:rPr>
            </w:pPr>
            <w:r w:rsidRPr="009C0472">
              <w:rPr>
                <w:rFonts w:cstheme="minorHAnsi"/>
              </w:rPr>
              <w:t>NORA</w:t>
            </w:r>
            <w:r w:rsidR="002F0873" w:rsidRPr="009C0472">
              <w:rPr>
                <w:rFonts w:cstheme="minorHAnsi"/>
              </w:rPr>
              <w:t>, sectorale wetgeving zoals Omgevingswet</w:t>
            </w:r>
          </w:p>
        </w:tc>
      </w:tr>
      <w:tr w:rsidR="0001537B" w:rsidRPr="00F657BB" w14:paraId="3BDE569E" w14:textId="77777777" w:rsidTr="00F657BB">
        <w:tc>
          <w:tcPr>
            <w:tcW w:w="4531" w:type="dxa"/>
            <w:shd w:val="clear" w:color="auto" w:fill="DEEAF6" w:themeFill="accent1" w:themeFillTint="33"/>
          </w:tcPr>
          <w:p w14:paraId="2BA0DC38" w14:textId="45823B7B" w:rsidR="0001537B" w:rsidRPr="00F657BB" w:rsidRDefault="0001537B" w:rsidP="0001537B">
            <w:r w:rsidRPr="00F657BB">
              <w:t xml:space="preserve">o </w:t>
            </w:r>
            <w:r w:rsidR="0002347F">
              <w:t>Hergebruiken van data t.b.v. economie en maatschappij</w:t>
            </w:r>
          </w:p>
        </w:tc>
        <w:tc>
          <w:tcPr>
            <w:tcW w:w="4531" w:type="dxa"/>
            <w:shd w:val="clear" w:color="auto" w:fill="DEEAF6" w:themeFill="accent1" w:themeFillTint="33"/>
          </w:tcPr>
          <w:p w14:paraId="552D09D0" w14:textId="48C709D4" w:rsidR="0001537B" w:rsidRPr="009C0472" w:rsidRDefault="0001537B" w:rsidP="0001537B">
            <w:pPr>
              <w:rPr>
                <w:rFonts w:cstheme="minorHAnsi"/>
              </w:rPr>
            </w:pPr>
            <w:proofErr w:type="spellStart"/>
            <w:r w:rsidRPr="009C0472">
              <w:rPr>
                <w:rFonts w:cstheme="minorHAnsi"/>
              </w:rPr>
              <w:t>Who</w:t>
            </w:r>
            <w:proofErr w:type="spellEnd"/>
            <w:r w:rsidRPr="009C0472">
              <w:rPr>
                <w:rFonts w:cstheme="minorHAnsi"/>
              </w:rPr>
              <w:t xml:space="preserve">, Wet implementatie open data richtlijn, </w:t>
            </w:r>
            <w:r w:rsidR="00183DBA" w:rsidRPr="006220B5">
              <w:rPr>
                <w:rFonts w:cstheme="minorHAnsi"/>
                <w:shd w:val="clear" w:color="auto" w:fill="DEEAF6" w:themeFill="accent1" w:themeFillTint="33"/>
              </w:rPr>
              <w:t>Richtlijn (EU) 2019/1024 van het Europees Parlement en de Raad van 20 juni 2019 inzake open data en het hergebruik van overheidsinformatie</w:t>
            </w:r>
            <w:r w:rsidR="0002347F">
              <w:rPr>
                <w:rFonts w:cstheme="minorHAnsi"/>
                <w:shd w:val="clear" w:color="auto" w:fill="DEEAF6" w:themeFill="accent1" w:themeFillTint="33"/>
              </w:rPr>
              <w:t>, Data Act</w:t>
            </w:r>
          </w:p>
        </w:tc>
      </w:tr>
      <w:tr w:rsidR="0001537B" w:rsidRPr="00F657BB" w14:paraId="6C2138A9" w14:textId="77777777" w:rsidTr="00F657BB">
        <w:tc>
          <w:tcPr>
            <w:tcW w:w="9062" w:type="dxa"/>
            <w:gridSpan w:val="2"/>
            <w:shd w:val="clear" w:color="auto" w:fill="BDD6EE" w:themeFill="accent1" w:themeFillTint="66"/>
          </w:tcPr>
          <w:p w14:paraId="30F96EED" w14:textId="5A269652" w:rsidR="0001537B" w:rsidRPr="009C0472" w:rsidRDefault="0001537B" w:rsidP="0001537B">
            <w:pPr>
              <w:rPr>
                <w:rFonts w:cstheme="minorHAnsi"/>
              </w:rPr>
            </w:pPr>
            <w:r w:rsidRPr="009C0472">
              <w:rPr>
                <w:rFonts w:cstheme="minorHAnsi"/>
              </w:rPr>
              <w:t>- Legitimiteit</w:t>
            </w:r>
          </w:p>
        </w:tc>
      </w:tr>
      <w:tr w:rsidR="0001537B" w:rsidRPr="00F657BB" w14:paraId="3ABB1539" w14:textId="77777777" w:rsidTr="006220B5">
        <w:tc>
          <w:tcPr>
            <w:tcW w:w="4531" w:type="dxa"/>
            <w:shd w:val="clear" w:color="auto" w:fill="DEEAF6" w:themeFill="accent1" w:themeFillTint="33"/>
          </w:tcPr>
          <w:p w14:paraId="51879EEF" w14:textId="17CFADFE" w:rsidR="0001537B" w:rsidRPr="00F657BB" w:rsidRDefault="0001537B" w:rsidP="0001537B">
            <w:r w:rsidRPr="00F657BB">
              <w:t xml:space="preserve">o </w:t>
            </w:r>
            <w:r>
              <w:t>R</w:t>
            </w:r>
            <w:r w:rsidRPr="00F657BB">
              <w:t>echtszekerheid</w:t>
            </w:r>
            <w:r>
              <w:t xml:space="preserve"> bieden</w:t>
            </w:r>
          </w:p>
        </w:tc>
        <w:tc>
          <w:tcPr>
            <w:tcW w:w="4531" w:type="dxa"/>
            <w:shd w:val="clear" w:color="auto" w:fill="DEEAF6" w:themeFill="accent1" w:themeFillTint="33"/>
          </w:tcPr>
          <w:p w14:paraId="5AE91442" w14:textId="5DF236A4" w:rsidR="0001537B" w:rsidRPr="009C0472" w:rsidRDefault="0001537B" w:rsidP="0001537B">
            <w:pPr>
              <w:rPr>
                <w:rFonts w:cstheme="minorHAnsi"/>
              </w:rPr>
            </w:pPr>
            <w:r w:rsidRPr="009C0472">
              <w:rPr>
                <w:rFonts w:cstheme="minorHAnsi"/>
              </w:rPr>
              <w:t xml:space="preserve">Archiefwet, </w:t>
            </w:r>
            <w:r w:rsidR="00183DBA" w:rsidRPr="006220B5">
              <w:rPr>
                <w:rFonts w:cstheme="minorHAnsi"/>
                <w:shd w:val="clear" w:color="auto" w:fill="DEEAF6" w:themeFill="accent1" w:themeFillTint="33"/>
              </w:rPr>
              <w:t>Richtlijn (EU) 2019/1024 van het Europees Parlement en de Raad van 20 juni 2019 inzake open data en het hergebruik van overheidsinformatie</w:t>
            </w:r>
          </w:p>
        </w:tc>
      </w:tr>
      <w:tr w:rsidR="0001537B" w:rsidRPr="00F657BB" w14:paraId="36B7B133" w14:textId="77777777" w:rsidTr="00F657BB">
        <w:tc>
          <w:tcPr>
            <w:tcW w:w="4531" w:type="dxa"/>
            <w:shd w:val="clear" w:color="auto" w:fill="DEEAF6" w:themeFill="accent1" w:themeFillTint="33"/>
          </w:tcPr>
          <w:p w14:paraId="3629FF1A" w14:textId="58765600" w:rsidR="0001537B" w:rsidRPr="00F657BB" w:rsidRDefault="0001537B" w:rsidP="0001537B">
            <w:r w:rsidRPr="00F657BB">
              <w:t xml:space="preserve">o </w:t>
            </w:r>
            <w:r>
              <w:t>Kunnen r</w:t>
            </w:r>
            <w:r w:rsidRPr="00F657BB">
              <w:t>e</w:t>
            </w:r>
            <w:r w:rsidR="002F0873">
              <w:t>constru</w:t>
            </w:r>
            <w:r w:rsidRPr="00F657BB">
              <w:t>eren van besluiten</w:t>
            </w:r>
          </w:p>
        </w:tc>
        <w:tc>
          <w:tcPr>
            <w:tcW w:w="4531" w:type="dxa"/>
            <w:shd w:val="clear" w:color="auto" w:fill="DEEAF6" w:themeFill="accent1" w:themeFillTint="33"/>
          </w:tcPr>
          <w:p w14:paraId="042C68A8" w14:textId="37C3FBBD" w:rsidR="0001537B" w:rsidRPr="00F657BB" w:rsidRDefault="0001537B" w:rsidP="0001537B">
            <w:r>
              <w:t xml:space="preserve">Archiefwet, </w:t>
            </w:r>
            <w:proofErr w:type="spellStart"/>
            <w:r>
              <w:t>Woo</w:t>
            </w:r>
            <w:proofErr w:type="spellEnd"/>
          </w:p>
        </w:tc>
      </w:tr>
      <w:tr w:rsidR="0001537B" w:rsidRPr="00F657BB" w14:paraId="3CB2A97C" w14:textId="77777777" w:rsidTr="00F657BB">
        <w:tc>
          <w:tcPr>
            <w:tcW w:w="4531" w:type="dxa"/>
            <w:shd w:val="clear" w:color="auto" w:fill="DEEAF6" w:themeFill="accent1" w:themeFillTint="33"/>
          </w:tcPr>
          <w:p w14:paraId="5808091C" w14:textId="3EF5B959" w:rsidR="0001537B" w:rsidRPr="00F657BB" w:rsidRDefault="0001537B" w:rsidP="0001537B">
            <w:r w:rsidRPr="00F657BB">
              <w:t xml:space="preserve">o </w:t>
            </w:r>
            <w:r>
              <w:t>Verantwoording kunnen afleggen</w:t>
            </w:r>
          </w:p>
        </w:tc>
        <w:tc>
          <w:tcPr>
            <w:tcW w:w="4531" w:type="dxa"/>
            <w:shd w:val="clear" w:color="auto" w:fill="DEEAF6" w:themeFill="accent1" w:themeFillTint="33"/>
          </w:tcPr>
          <w:p w14:paraId="475255CE" w14:textId="0A10C95F" w:rsidR="0001537B" w:rsidRDefault="0001537B" w:rsidP="0001537B">
            <w:r>
              <w:t xml:space="preserve">Archiefwet, </w:t>
            </w:r>
            <w:proofErr w:type="spellStart"/>
            <w:r>
              <w:t>Woo</w:t>
            </w:r>
            <w:proofErr w:type="spellEnd"/>
            <w:r w:rsidR="002F0873">
              <w:t>, sectorale wetgeving zoals de Milieuwet (o.b.v. Verdrag van Aarhus)</w:t>
            </w:r>
          </w:p>
        </w:tc>
      </w:tr>
      <w:tr w:rsidR="0001537B" w:rsidRPr="00F657BB" w14:paraId="296D6C45" w14:textId="77777777" w:rsidTr="00F657BB">
        <w:tc>
          <w:tcPr>
            <w:tcW w:w="4531" w:type="dxa"/>
            <w:shd w:val="clear" w:color="auto" w:fill="DEEAF6" w:themeFill="accent1" w:themeFillTint="33"/>
          </w:tcPr>
          <w:p w14:paraId="67BBB921" w14:textId="7B1AD5C9" w:rsidR="0001537B" w:rsidRPr="00F657BB" w:rsidRDefault="0001537B" w:rsidP="0001537B">
            <w:r w:rsidRPr="00F657BB">
              <w:t>O</w:t>
            </w:r>
            <w:r>
              <w:t xml:space="preserve"> Voldoen aan</w:t>
            </w:r>
            <w:r w:rsidR="0002347F">
              <w:t xml:space="preserve"> integrale</w:t>
            </w:r>
            <w:r>
              <w:t xml:space="preserve"> wet- en regelgeving</w:t>
            </w:r>
          </w:p>
        </w:tc>
        <w:tc>
          <w:tcPr>
            <w:tcW w:w="4531" w:type="dxa"/>
            <w:shd w:val="clear" w:color="auto" w:fill="DEEAF6" w:themeFill="accent1" w:themeFillTint="33"/>
          </w:tcPr>
          <w:p w14:paraId="27BA1968" w14:textId="2631A2B9" w:rsidR="0001537B" w:rsidRDefault="0001537B" w:rsidP="0001537B">
            <w:r>
              <w:t xml:space="preserve">Archiefwet, </w:t>
            </w:r>
            <w:proofErr w:type="spellStart"/>
            <w:r>
              <w:t>Woo</w:t>
            </w:r>
            <w:proofErr w:type="spellEnd"/>
            <w:r>
              <w:t>, AVG, BIO</w:t>
            </w:r>
          </w:p>
        </w:tc>
      </w:tr>
      <w:tr w:rsidR="0001537B" w:rsidRPr="00F657BB" w14:paraId="5D236DA9" w14:textId="77777777" w:rsidTr="00F657BB">
        <w:tc>
          <w:tcPr>
            <w:tcW w:w="9062" w:type="dxa"/>
            <w:gridSpan w:val="2"/>
            <w:shd w:val="clear" w:color="auto" w:fill="BDD6EE" w:themeFill="accent1" w:themeFillTint="66"/>
          </w:tcPr>
          <w:p w14:paraId="1E55D043" w14:textId="38941F56" w:rsidR="0001537B" w:rsidRPr="00F657BB" w:rsidRDefault="0001537B" w:rsidP="0001537B">
            <w:r w:rsidRPr="00F657BB">
              <w:t xml:space="preserve">- </w:t>
            </w:r>
            <w:r>
              <w:t>Organisatie</w:t>
            </w:r>
          </w:p>
        </w:tc>
      </w:tr>
      <w:tr w:rsidR="0001537B" w:rsidRPr="00F657BB" w14:paraId="259D2EDC" w14:textId="77777777" w:rsidTr="00F657BB">
        <w:tc>
          <w:tcPr>
            <w:tcW w:w="4531" w:type="dxa"/>
            <w:shd w:val="clear" w:color="auto" w:fill="DEEAF6" w:themeFill="accent1" w:themeFillTint="33"/>
          </w:tcPr>
          <w:p w14:paraId="3332C5A3" w14:textId="1B323E4D" w:rsidR="0001537B" w:rsidRPr="00F657BB" w:rsidRDefault="0001537B" w:rsidP="0001537B">
            <w:r w:rsidRPr="00F657BB">
              <w:t xml:space="preserve">o </w:t>
            </w:r>
            <w:r w:rsidR="0002347F">
              <w:t>Taken e</w:t>
            </w:r>
            <w:r w:rsidRPr="00F657BB">
              <w:t>fficiënt</w:t>
            </w:r>
            <w:r>
              <w:t xml:space="preserve"> en effectie</w:t>
            </w:r>
            <w:r w:rsidR="0002347F">
              <w:t>f</w:t>
            </w:r>
            <w:r>
              <w:t xml:space="preserve"> uitvoer</w:t>
            </w:r>
            <w:r w:rsidR="0002347F">
              <w:t>en</w:t>
            </w:r>
          </w:p>
        </w:tc>
        <w:tc>
          <w:tcPr>
            <w:tcW w:w="4531" w:type="dxa"/>
            <w:shd w:val="clear" w:color="auto" w:fill="DEEAF6" w:themeFill="accent1" w:themeFillTint="33"/>
          </w:tcPr>
          <w:p w14:paraId="3DD4BE81" w14:textId="7BC649D9" w:rsidR="0001537B" w:rsidRPr="00F657BB" w:rsidRDefault="0001537B" w:rsidP="0001537B">
            <w:r>
              <w:t>Archiefwet, Open Data Charter</w:t>
            </w:r>
            <w:r w:rsidR="002F0873">
              <w:t xml:space="preserve">, </w:t>
            </w:r>
            <w:r w:rsidR="002F0873" w:rsidRPr="002F0873">
              <w:t>Wet Ele</w:t>
            </w:r>
            <w:r w:rsidR="002F0873">
              <w:t>k</w:t>
            </w:r>
            <w:r w:rsidR="002F0873" w:rsidRPr="002F0873">
              <w:t>tronisch Bestuurlijk Verkeer</w:t>
            </w:r>
            <w:r w:rsidR="002F0873">
              <w:t>,</w:t>
            </w:r>
            <w:r w:rsidR="002F0873" w:rsidRPr="002F0873">
              <w:t xml:space="preserve"> Wet Ele</w:t>
            </w:r>
            <w:r w:rsidR="002F0873">
              <w:t>k</w:t>
            </w:r>
            <w:r w:rsidR="002F0873" w:rsidRPr="002F0873">
              <w:t>tronische Handtekeningen</w:t>
            </w:r>
          </w:p>
        </w:tc>
      </w:tr>
      <w:tr w:rsidR="0001537B" w:rsidRPr="00F657BB" w14:paraId="4287734D" w14:textId="77777777" w:rsidTr="00F657BB">
        <w:tc>
          <w:tcPr>
            <w:tcW w:w="4531" w:type="dxa"/>
            <w:shd w:val="clear" w:color="auto" w:fill="DEEAF6" w:themeFill="accent1" w:themeFillTint="33"/>
          </w:tcPr>
          <w:p w14:paraId="1A1B7927" w14:textId="7A2E6402" w:rsidR="0001537B" w:rsidRPr="00F657BB" w:rsidRDefault="0001537B" w:rsidP="0001537B">
            <w:r w:rsidRPr="00F657BB">
              <w:t xml:space="preserve">o </w:t>
            </w:r>
            <w:r w:rsidR="0002347F">
              <w:t>Beheersen van kansen en risico’s</w:t>
            </w:r>
          </w:p>
        </w:tc>
        <w:tc>
          <w:tcPr>
            <w:tcW w:w="4531" w:type="dxa"/>
            <w:shd w:val="clear" w:color="auto" w:fill="DEEAF6" w:themeFill="accent1" w:themeFillTint="33"/>
          </w:tcPr>
          <w:p w14:paraId="2B038EBB" w14:textId="71FB96F1" w:rsidR="0001537B" w:rsidRPr="00F657BB" w:rsidRDefault="0001537B" w:rsidP="0001537B">
            <w:r>
              <w:t xml:space="preserve">Archiefwet, </w:t>
            </w:r>
            <w:proofErr w:type="spellStart"/>
            <w:r>
              <w:t>Woo</w:t>
            </w:r>
            <w:proofErr w:type="spellEnd"/>
          </w:p>
        </w:tc>
      </w:tr>
      <w:tr w:rsidR="0001537B" w:rsidRPr="00F657BB" w14:paraId="6430E1C6" w14:textId="77777777" w:rsidTr="00F657BB">
        <w:tc>
          <w:tcPr>
            <w:tcW w:w="4531" w:type="dxa"/>
            <w:shd w:val="clear" w:color="auto" w:fill="DEEAF6" w:themeFill="accent1" w:themeFillTint="33"/>
          </w:tcPr>
          <w:p w14:paraId="615F22DE" w14:textId="7EC80AB3" w:rsidR="0001537B" w:rsidRPr="00F657BB" w:rsidRDefault="0001537B" w:rsidP="0001537B">
            <w:r w:rsidRPr="00F657BB">
              <w:t xml:space="preserve">o </w:t>
            </w:r>
            <w:r>
              <w:t>Bevorderen van ketensamenwerking</w:t>
            </w:r>
          </w:p>
        </w:tc>
        <w:tc>
          <w:tcPr>
            <w:tcW w:w="4531" w:type="dxa"/>
            <w:shd w:val="clear" w:color="auto" w:fill="DEEAF6" w:themeFill="accent1" w:themeFillTint="33"/>
          </w:tcPr>
          <w:p w14:paraId="19C98CF2" w14:textId="45360A60" w:rsidR="0001537B" w:rsidRPr="00F657BB" w:rsidRDefault="00E95823" w:rsidP="0001537B">
            <w:r>
              <w:t>NORA</w:t>
            </w:r>
          </w:p>
        </w:tc>
      </w:tr>
      <w:tr w:rsidR="0001537B" w:rsidRPr="00D600B4" w14:paraId="609E47C8" w14:textId="77777777" w:rsidTr="00F657BB">
        <w:tc>
          <w:tcPr>
            <w:tcW w:w="4531" w:type="dxa"/>
            <w:shd w:val="clear" w:color="auto" w:fill="DEEAF6" w:themeFill="accent1" w:themeFillTint="33"/>
          </w:tcPr>
          <w:p w14:paraId="24EF11D9" w14:textId="525D73E7" w:rsidR="0001537B" w:rsidRPr="00F657BB" w:rsidRDefault="0001537B" w:rsidP="0001537B">
            <w:r w:rsidRPr="00F657BB">
              <w:t xml:space="preserve">o </w:t>
            </w:r>
            <w:r w:rsidR="0002347F">
              <w:t>Verminderen klimaatlast dataopslag</w:t>
            </w:r>
          </w:p>
        </w:tc>
        <w:tc>
          <w:tcPr>
            <w:tcW w:w="4531" w:type="dxa"/>
            <w:shd w:val="clear" w:color="auto" w:fill="DEEAF6" w:themeFill="accent1" w:themeFillTint="33"/>
          </w:tcPr>
          <w:p w14:paraId="028C6F81" w14:textId="57C059C8" w:rsidR="0001537B" w:rsidRPr="00D600B4" w:rsidRDefault="0001537B" w:rsidP="0001537B">
            <w:r w:rsidRPr="00D600B4">
              <w:t>Open Data Charter, Handreiking Digitaal Ve</w:t>
            </w:r>
            <w:r>
              <w:t>rnietigen</w:t>
            </w:r>
          </w:p>
        </w:tc>
      </w:tr>
    </w:tbl>
    <w:p w14:paraId="0911E2FE" w14:textId="47076CDA" w:rsidR="00F657BB" w:rsidRPr="00F657BB" w:rsidRDefault="00F657BB" w:rsidP="00F657BB">
      <w:pPr>
        <w:spacing w:after="0"/>
      </w:pPr>
    </w:p>
    <w:sectPr w:rsidR="00F657BB" w:rsidRPr="00F657BB">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AD442" w14:textId="77777777" w:rsidR="00631F31" w:rsidRDefault="00631F31" w:rsidP="009B54DC">
      <w:pPr>
        <w:spacing w:after="0" w:line="240" w:lineRule="auto"/>
      </w:pPr>
      <w:r>
        <w:separator/>
      </w:r>
    </w:p>
  </w:endnote>
  <w:endnote w:type="continuationSeparator" w:id="0">
    <w:p w14:paraId="0AC5554B" w14:textId="77777777" w:rsidR="00631F31" w:rsidRDefault="00631F31" w:rsidP="009B5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DB415" w14:textId="77777777" w:rsidR="005D0A60" w:rsidRDefault="005D0A60">
    <w:pPr>
      <w:pStyle w:val="Voettekst"/>
    </w:pPr>
    <w:r w:rsidRPr="005D0A60">
      <w:t xml:space="preserve">Deze conceptmodule hoort bij het kennisproduct DUTO-raamwerk van het Nationaal Archief. </w:t>
    </w:r>
  </w:p>
  <w:p w14:paraId="063E721A" w14:textId="11707D7C" w:rsidR="009C7ABB" w:rsidRDefault="005D0A60">
    <w:pPr>
      <w:pStyle w:val="Voettekst"/>
    </w:pPr>
    <w:r w:rsidRPr="005D0A60">
      <w:t xml:space="preserve">Voor meer informatie, zie </w:t>
    </w:r>
    <w:hyperlink r:id="rId1" w:history="1">
      <w:r w:rsidR="004803DB" w:rsidRPr="00674E5A">
        <w:rPr>
          <w:rStyle w:val="Hyperlink"/>
        </w:rPr>
        <w:t>https://www.nationaalarchief.nl/duto-raamwerk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EB568" w14:textId="77777777" w:rsidR="00631F31" w:rsidRDefault="00631F31" w:rsidP="009B54DC">
      <w:pPr>
        <w:spacing w:after="0" w:line="240" w:lineRule="auto"/>
      </w:pPr>
      <w:r>
        <w:separator/>
      </w:r>
    </w:p>
  </w:footnote>
  <w:footnote w:type="continuationSeparator" w:id="0">
    <w:p w14:paraId="7CD0E2AE" w14:textId="77777777" w:rsidR="00631F31" w:rsidRDefault="00631F31" w:rsidP="009B54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0767340"/>
      <w:docPartObj>
        <w:docPartGallery w:val="Watermarks"/>
        <w:docPartUnique/>
      </w:docPartObj>
    </w:sdtPr>
    <w:sdtEndPr/>
    <w:sdtContent>
      <w:p w14:paraId="0D7A3CB1" w14:textId="6440AADB" w:rsidR="009C7ABB" w:rsidRDefault="004803DB">
        <w:pPr>
          <w:pStyle w:val="Koptekst"/>
        </w:pPr>
        <w:r>
          <w:pict w14:anchorId="60BC83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819627" o:spid="_x0000_s2049" type="#_x0000_t136" style="position:absolute;margin-left:0;margin-top:0;width:447.65pt;height:191.8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4DE6"/>
    <w:multiLevelType w:val="hybridMultilevel"/>
    <w:tmpl w:val="3ED83252"/>
    <w:lvl w:ilvl="0" w:tplc="6ECC2A76">
      <w:start w:val="1"/>
      <w:numFmt w:val="decimal"/>
      <w:lvlText w:val="%1."/>
      <w:lvlJc w:val="left"/>
      <w:pPr>
        <w:ind w:left="720" w:hanging="360"/>
      </w:pPr>
      <w:rPr>
        <w:rFonts w:cstheme="majorBidi" w:hint="default"/>
        <w:color w:val="2E74B5" w:themeColor="accent1" w:themeShade="BF"/>
        <w:sz w:val="26"/>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853B4F"/>
    <w:multiLevelType w:val="hybridMultilevel"/>
    <w:tmpl w:val="917E3C4C"/>
    <w:lvl w:ilvl="0" w:tplc="42FC2FDC">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B82038"/>
    <w:multiLevelType w:val="multilevel"/>
    <w:tmpl w:val="50B45EFC"/>
    <w:lvl w:ilvl="0">
      <w:start w:val="1"/>
      <w:numFmt w:val="decimal"/>
      <w:lvlText w:val="%1."/>
      <w:lvlJc w:val="left"/>
      <w:pPr>
        <w:ind w:left="720" w:hanging="360"/>
      </w:pPr>
      <w:rPr>
        <w:rFonts w:cstheme="majorBidi" w:hint="default"/>
        <w:color w:val="2E74B5" w:themeColor="accent1" w:themeShade="BF"/>
        <w:sz w:val="26"/>
      </w:rPr>
    </w:lvl>
    <w:lvl w:ilvl="1">
      <w:start w:val="1"/>
      <w:numFmt w:val="decimal"/>
      <w:isLgl/>
      <w:lvlText w:val="%1.%2."/>
      <w:lvlJc w:val="left"/>
      <w:pPr>
        <w:ind w:left="206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E677E24"/>
    <w:multiLevelType w:val="multilevel"/>
    <w:tmpl w:val="50B45EFC"/>
    <w:lvl w:ilvl="0">
      <w:start w:val="1"/>
      <w:numFmt w:val="decimal"/>
      <w:lvlText w:val="%1."/>
      <w:lvlJc w:val="left"/>
      <w:pPr>
        <w:ind w:left="720" w:hanging="360"/>
      </w:pPr>
      <w:rPr>
        <w:rFonts w:cstheme="majorBidi" w:hint="default"/>
        <w:color w:val="2E74B5" w:themeColor="accent1" w:themeShade="BF"/>
        <w:sz w:val="26"/>
      </w:rPr>
    </w:lvl>
    <w:lvl w:ilvl="1">
      <w:start w:val="1"/>
      <w:numFmt w:val="decimal"/>
      <w:isLgl/>
      <w:lvlText w:val="%1.%2."/>
      <w:lvlJc w:val="left"/>
      <w:pPr>
        <w:ind w:left="206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5F11642"/>
    <w:multiLevelType w:val="hybridMultilevel"/>
    <w:tmpl w:val="3E0CDB90"/>
    <w:lvl w:ilvl="0" w:tplc="8AC4217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F670177"/>
    <w:multiLevelType w:val="hybridMultilevel"/>
    <w:tmpl w:val="AE6ABBA2"/>
    <w:lvl w:ilvl="0" w:tplc="42FC2FDC">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F765DDA"/>
    <w:multiLevelType w:val="hybridMultilevel"/>
    <w:tmpl w:val="869ECDAE"/>
    <w:lvl w:ilvl="0" w:tplc="2906454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A1C28F2"/>
    <w:multiLevelType w:val="hybridMultilevel"/>
    <w:tmpl w:val="FBB60A7E"/>
    <w:lvl w:ilvl="0" w:tplc="F984E44C">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A720642"/>
    <w:multiLevelType w:val="multilevel"/>
    <w:tmpl w:val="50B45EFC"/>
    <w:lvl w:ilvl="0">
      <w:start w:val="1"/>
      <w:numFmt w:val="decimal"/>
      <w:lvlText w:val="%1."/>
      <w:lvlJc w:val="left"/>
      <w:pPr>
        <w:ind w:left="720" w:hanging="360"/>
      </w:pPr>
      <w:rPr>
        <w:rFonts w:cstheme="majorBidi" w:hint="default"/>
        <w:color w:val="2E74B5" w:themeColor="accent1" w:themeShade="BF"/>
        <w:sz w:val="26"/>
      </w:rPr>
    </w:lvl>
    <w:lvl w:ilvl="1">
      <w:start w:val="1"/>
      <w:numFmt w:val="decimal"/>
      <w:isLgl/>
      <w:lvlText w:val="%1.%2."/>
      <w:lvlJc w:val="left"/>
      <w:pPr>
        <w:ind w:left="206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13C73AE"/>
    <w:multiLevelType w:val="hybridMultilevel"/>
    <w:tmpl w:val="4D7601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60149E0"/>
    <w:multiLevelType w:val="multilevel"/>
    <w:tmpl w:val="50B45EFC"/>
    <w:lvl w:ilvl="0">
      <w:start w:val="1"/>
      <w:numFmt w:val="decimal"/>
      <w:lvlText w:val="%1."/>
      <w:lvlJc w:val="left"/>
      <w:pPr>
        <w:ind w:left="720" w:hanging="360"/>
      </w:pPr>
      <w:rPr>
        <w:rFonts w:cstheme="majorBidi" w:hint="default"/>
        <w:color w:val="2E74B5" w:themeColor="accent1" w:themeShade="BF"/>
        <w:sz w:val="26"/>
      </w:rPr>
    </w:lvl>
    <w:lvl w:ilvl="1">
      <w:start w:val="1"/>
      <w:numFmt w:val="decimal"/>
      <w:isLgl/>
      <w:lvlText w:val="%1.%2."/>
      <w:lvlJc w:val="left"/>
      <w:pPr>
        <w:ind w:left="206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94512457">
    <w:abstractNumId w:val="7"/>
  </w:num>
  <w:num w:numId="2" w16cid:durableId="798229901">
    <w:abstractNumId w:val="3"/>
  </w:num>
  <w:num w:numId="3" w16cid:durableId="20017418">
    <w:abstractNumId w:val="0"/>
  </w:num>
  <w:num w:numId="4" w16cid:durableId="1113982841">
    <w:abstractNumId w:val="6"/>
  </w:num>
  <w:num w:numId="5" w16cid:durableId="500781275">
    <w:abstractNumId w:val="4"/>
  </w:num>
  <w:num w:numId="6" w16cid:durableId="268664143">
    <w:abstractNumId w:val="1"/>
  </w:num>
  <w:num w:numId="7" w16cid:durableId="1117482905">
    <w:abstractNumId w:val="10"/>
  </w:num>
  <w:num w:numId="8" w16cid:durableId="1308706656">
    <w:abstractNumId w:val="2"/>
  </w:num>
  <w:num w:numId="9" w16cid:durableId="525481446">
    <w:abstractNumId w:val="8"/>
  </w:num>
  <w:num w:numId="10" w16cid:durableId="217129426">
    <w:abstractNumId w:val="9"/>
  </w:num>
  <w:num w:numId="11" w16cid:durableId="12881202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E10"/>
    <w:rsid w:val="00000C8A"/>
    <w:rsid w:val="0001537B"/>
    <w:rsid w:val="0002347F"/>
    <w:rsid w:val="00024471"/>
    <w:rsid w:val="000250CA"/>
    <w:rsid w:val="00025176"/>
    <w:rsid w:val="0004697D"/>
    <w:rsid w:val="000561EB"/>
    <w:rsid w:val="000C1B60"/>
    <w:rsid w:val="000D752F"/>
    <w:rsid w:val="000E4535"/>
    <w:rsid w:val="000E46BC"/>
    <w:rsid w:val="001016F4"/>
    <w:rsid w:val="00157E7B"/>
    <w:rsid w:val="00162FB8"/>
    <w:rsid w:val="001803C0"/>
    <w:rsid w:val="00181FB0"/>
    <w:rsid w:val="00183DBA"/>
    <w:rsid w:val="00192976"/>
    <w:rsid w:val="001C7D06"/>
    <w:rsid w:val="001D4B0F"/>
    <w:rsid w:val="001E65FF"/>
    <w:rsid w:val="001F2AA2"/>
    <w:rsid w:val="002110B6"/>
    <w:rsid w:val="00220D6B"/>
    <w:rsid w:val="00226471"/>
    <w:rsid w:val="00235050"/>
    <w:rsid w:val="0024771A"/>
    <w:rsid w:val="002A5516"/>
    <w:rsid w:val="002C7920"/>
    <w:rsid w:val="002D7A0A"/>
    <w:rsid w:val="002E0A76"/>
    <w:rsid w:val="002F0873"/>
    <w:rsid w:val="002F6C9B"/>
    <w:rsid w:val="00302CC6"/>
    <w:rsid w:val="00305E69"/>
    <w:rsid w:val="00312EC2"/>
    <w:rsid w:val="00324BC4"/>
    <w:rsid w:val="0032710D"/>
    <w:rsid w:val="00351979"/>
    <w:rsid w:val="003A1840"/>
    <w:rsid w:val="003D0AA5"/>
    <w:rsid w:val="00404986"/>
    <w:rsid w:val="0040588D"/>
    <w:rsid w:val="00415410"/>
    <w:rsid w:val="00421188"/>
    <w:rsid w:val="00432C79"/>
    <w:rsid w:val="00453C6E"/>
    <w:rsid w:val="00470832"/>
    <w:rsid w:val="00470EEB"/>
    <w:rsid w:val="004803DB"/>
    <w:rsid w:val="004824E6"/>
    <w:rsid w:val="00483173"/>
    <w:rsid w:val="00486FA0"/>
    <w:rsid w:val="004A6740"/>
    <w:rsid w:val="004A6A74"/>
    <w:rsid w:val="004B19E6"/>
    <w:rsid w:val="004B1FB2"/>
    <w:rsid w:val="004D123C"/>
    <w:rsid w:val="004D6DC3"/>
    <w:rsid w:val="004E5B08"/>
    <w:rsid w:val="005005BF"/>
    <w:rsid w:val="00510828"/>
    <w:rsid w:val="00544C40"/>
    <w:rsid w:val="00596EFE"/>
    <w:rsid w:val="005C2254"/>
    <w:rsid w:val="005D0A60"/>
    <w:rsid w:val="005E019B"/>
    <w:rsid w:val="005E237F"/>
    <w:rsid w:val="00616D34"/>
    <w:rsid w:val="006220B5"/>
    <w:rsid w:val="00631F31"/>
    <w:rsid w:val="0065484E"/>
    <w:rsid w:val="00662068"/>
    <w:rsid w:val="0066669B"/>
    <w:rsid w:val="006B3213"/>
    <w:rsid w:val="00705B33"/>
    <w:rsid w:val="00720A01"/>
    <w:rsid w:val="007236AF"/>
    <w:rsid w:val="00740E10"/>
    <w:rsid w:val="00772780"/>
    <w:rsid w:val="007837F9"/>
    <w:rsid w:val="00784D1F"/>
    <w:rsid w:val="00795D60"/>
    <w:rsid w:val="007A00E7"/>
    <w:rsid w:val="007C0D4A"/>
    <w:rsid w:val="007D31A8"/>
    <w:rsid w:val="00842B4F"/>
    <w:rsid w:val="00861AD5"/>
    <w:rsid w:val="008648C0"/>
    <w:rsid w:val="00876E79"/>
    <w:rsid w:val="008A48EE"/>
    <w:rsid w:val="008A50B2"/>
    <w:rsid w:val="008D65B7"/>
    <w:rsid w:val="008D7C55"/>
    <w:rsid w:val="008E4BB9"/>
    <w:rsid w:val="00914E96"/>
    <w:rsid w:val="0097294C"/>
    <w:rsid w:val="00984A17"/>
    <w:rsid w:val="009B54DC"/>
    <w:rsid w:val="009C0472"/>
    <w:rsid w:val="009C7ABB"/>
    <w:rsid w:val="00A045C9"/>
    <w:rsid w:val="00A4567B"/>
    <w:rsid w:val="00A46BF7"/>
    <w:rsid w:val="00A846CC"/>
    <w:rsid w:val="00A85992"/>
    <w:rsid w:val="00A8658B"/>
    <w:rsid w:val="00A8783F"/>
    <w:rsid w:val="00AA6B4C"/>
    <w:rsid w:val="00AB3E88"/>
    <w:rsid w:val="00AB60A3"/>
    <w:rsid w:val="00B27921"/>
    <w:rsid w:val="00B61F08"/>
    <w:rsid w:val="00B80660"/>
    <w:rsid w:val="00B84487"/>
    <w:rsid w:val="00BB345C"/>
    <w:rsid w:val="00BC0486"/>
    <w:rsid w:val="00BD2F91"/>
    <w:rsid w:val="00BF15BC"/>
    <w:rsid w:val="00BF2CBA"/>
    <w:rsid w:val="00C16284"/>
    <w:rsid w:val="00C23D12"/>
    <w:rsid w:val="00C74249"/>
    <w:rsid w:val="00C91979"/>
    <w:rsid w:val="00CE02D3"/>
    <w:rsid w:val="00CE07B3"/>
    <w:rsid w:val="00D2351F"/>
    <w:rsid w:val="00D52347"/>
    <w:rsid w:val="00D600B4"/>
    <w:rsid w:val="00D6793F"/>
    <w:rsid w:val="00D87878"/>
    <w:rsid w:val="00D907B8"/>
    <w:rsid w:val="00D91A62"/>
    <w:rsid w:val="00D97731"/>
    <w:rsid w:val="00DD217F"/>
    <w:rsid w:val="00DD229E"/>
    <w:rsid w:val="00DD4180"/>
    <w:rsid w:val="00DE132D"/>
    <w:rsid w:val="00E80DCE"/>
    <w:rsid w:val="00E814CD"/>
    <w:rsid w:val="00E95823"/>
    <w:rsid w:val="00E96E27"/>
    <w:rsid w:val="00EE4ED5"/>
    <w:rsid w:val="00F06B36"/>
    <w:rsid w:val="00F41BC4"/>
    <w:rsid w:val="00F657BB"/>
    <w:rsid w:val="00F67898"/>
    <w:rsid w:val="00F81096"/>
    <w:rsid w:val="00F813E0"/>
    <w:rsid w:val="00FB7DBA"/>
    <w:rsid w:val="00FE128F"/>
    <w:rsid w:val="00FF67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1F52B6B"/>
  <w15:chartTrackingRefBased/>
  <w15:docId w15:val="{71F5C1EB-2CB9-4867-8F45-16DA6D4C3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40E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A8599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A8599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40E10"/>
    <w:rPr>
      <w:rFonts w:asciiTheme="majorHAnsi" w:eastAsiaTheme="majorEastAsia" w:hAnsiTheme="majorHAnsi" w:cstheme="majorBidi"/>
      <w:color w:val="2E74B5" w:themeColor="accent1" w:themeShade="BF"/>
      <w:sz w:val="32"/>
      <w:szCs w:val="32"/>
    </w:rPr>
  </w:style>
  <w:style w:type="paragraph" w:styleId="Lijstalinea">
    <w:name w:val="List Paragraph"/>
    <w:basedOn w:val="Standaard"/>
    <w:uiPriority w:val="34"/>
    <w:qFormat/>
    <w:rsid w:val="00740E10"/>
    <w:pPr>
      <w:ind w:left="720"/>
      <w:contextualSpacing/>
    </w:pPr>
  </w:style>
  <w:style w:type="character" w:customStyle="1" w:styleId="Kop2Char">
    <w:name w:val="Kop 2 Char"/>
    <w:basedOn w:val="Standaardalinea-lettertype"/>
    <w:link w:val="Kop2"/>
    <w:uiPriority w:val="9"/>
    <w:rsid w:val="00A85992"/>
    <w:rPr>
      <w:rFonts w:asciiTheme="majorHAnsi" w:eastAsiaTheme="majorEastAsia" w:hAnsiTheme="majorHAnsi" w:cstheme="majorBidi"/>
      <w:color w:val="2E74B5" w:themeColor="accent1" w:themeShade="BF"/>
      <w:sz w:val="26"/>
      <w:szCs w:val="26"/>
    </w:rPr>
  </w:style>
  <w:style w:type="character" w:styleId="Verwijzingopmerking">
    <w:name w:val="annotation reference"/>
    <w:basedOn w:val="Standaardalinea-lettertype"/>
    <w:uiPriority w:val="99"/>
    <w:semiHidden/>
    <w:unhideWhenUsed/>
    <w:rsid w:val="00A85992"/>
    <w:rPr>
      <w:sz w:val="16"/>
      <w:szCs w:val="16"/>
    </w:rPr>
  </w:style>
  <w:style w:type="paragraph" w:styleId="Tekstopmerking">
    <w:name w:val="annotation text"/>
    <w:basedOn w:val="Standaard"/>
    <w:link w:val="TekstopmerkingChar"/>
    <w:uiPriority w:val="99"/>
    <w:semiHidden/>
    <w:unhideWhenUsed/>
    <w:rsid w:val="00A85992"/>
    <w:pPr>
      <w:spacing w:after="0" w:line="240" w:lineRule="auto"/>
    </w:pPr>
    <w:rPr>
      <w:rFonts w:ascii="Verdana" w:eastAsia="Times New Roman" w:hAnsi="Verdana" w:cs="Times New Roman"/>
      <w:sz w:val="20"/>
      <w:szCs w:val="20"/>
      <w:lang w:eastAsia="nl-NL"/>
    </w:rPr>
  </w:style>
  <w:style w:type="character" w:customStyle="1" w:styleId="TekstopmerkingChar">
    <w:name w:val="Tekst opmerking Char"/>
    <w:basedOn w:val="Standaardalinea-lettertype"/>
    <w:link w:val="Tekstopmerking"/>
    <w:uiPriority w:val="99"/>
    <w:semiHidden/>
    <w:rsid w:val="00A85992"/>
    <w:rPr>
      <w:rFonts w:ascii="Verdana" w:eastAsia="Times New Roman" w:hAnsi="Verdana" w:cs="Times New Roman"/>
      <w:sz w:val="20"/>
      <w:szCs w:val="20"/>
      <w:lang w:eastAsia="nl-NL"/>
    </w:rPr>
  </w:style>
  <w:style w:type="paragraph" w:styleId="Ballontekst">
    <w:name w:val="Balloon Text"/>
    <w:basedOn w:val="Standaard"/>
    <w:link w:val="BallontekstChar"/>
    <w:uiPriority w:val="99"/>
    <w:semiHidden/>
    <w:unhideWhenUsed/>
    <w:rsid w:val="00A8599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85992"/>
    <w:rPr>
      <w:rFonts w:ascii="Segoe UI" w:hAnsi="Segoe UI" w:cs="Segoe UI"/>
      <w:sz w:val="18"/>
      <w:szCs w:val="18"/>
    </w:rPr>
  </w:style>
  <w:style w:type="paragraph" w:styleId="Geenafstand">
    <w:name w:val="No Spacing"/>
    <w:uiPriority w:val="1"/>
    <w:qFormat/>
    <w:rsid w:val="00A85992"/>
    <w:pPr>
      <w:spacing w:after="0" w:line="240" w:lineRule="auto"/>
    </w:pPr>
  </w:style>
  <w:style w:type="character" w:customStyle="1" w:styleId="Kop3Char">
    <w:name w:val="Kop 3 Char"/>
    <w:basedOn w:val="Standaardalinea-lettertype"/>
    <w:link w:val="Kop3"/>
    <w:uiPriority w:val="9"/>
    <w:rsid w:val="00A85992"/>
    <w:rPr>
      <w:rFonts w:asciiTheme="majorHAnsi" w:eastAsiaTheme="majorEastAsia" w:hAnsiTheme="majorHAnsi" w:cstheme="majorBidi"/>
      <w:color w:val="1F4D78" w:themeColor="accent1" w:themeShade="7F"/>
      <w:sz w:val="24"/>
      <w:szCs w:val="24"/>
    </w:rPr>
  </w:style>
  <w:style w:type="paragraph" w:styleId="Onderwerpvanopmerking">
    <w:name w:val="annotation subject"/>
    <w:basedOn w:val="Tekstopmerking"/>
    <w:next w:val="Tekstopmerking"/>
    <w:link w:val="OnderwerpvanopmerkingChar"/>
    <w:uiPriority w:val="99"/>
    <w:semiHidden/>
    <w:unhideWhenUsed/>
    <w:rsid w:val="000561EB"/>
    <w:pPr>
      <w:spacing w:after="160"/>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0561EB"/>
    <w:rPr>
      <w:rFonts w:ascii="Verdana" w:eastAsia="Times New Roman" w:hAnsi="Verdana" w:cs="Times New Roman"/>
      <w:b/>
      <w:bCs/>
      <w:sz w:val="20"/>
      <w:szCs w:val="20"/>
      <w:lang w:eastAsia="nl-NL"/>
    </w:rPr>
  </w:style>
  <w:style w:type="character" w:styleId="Nadruk">
    <w:name w:val="Emphasis"/>
    <w:basedOn w:val="Standaardalinea-lettertype"/>
    <w:uiPriority w:val="20"/>
    <w:qFormat/>
    <w:rsid w:val="00D6793F"/>
    <w:rPr>
      <w:i/>
      <w:iCs/>
    </w:rPr>
  </w:style>
  <w:style w:type="table" w:styleId="Tabelraster">
    <w:name w:val="Table Grid"/>
    <w:basedOn w:val="Standaardtabel"/>
    <w:uiPriority w:val="39"/>
    <w:rsid w:val="00F657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DD4180"/>
    <w:pPr>
      <w:spacing w:after="0" w:line="240" w:lineRule="auto"/>
    </w:pPr>
  </w:style>
  <w:style w:type="character" w:customStyle="1" w:styleId="mw-lingo-term">
    <w:name w:val="mw-lingo-term"/>
    <w:basedOn w:val="Standaardalinea-lettertype"/>
    <w:rsid w:val="00D91A62"/>
  </w:style>
  <w:style w:type="character" w:styleId="Hyperlink">
    <w:name w:val="Hyperlink"/>
    <w:basedOn w:val="Standaardalinea-lettertype"/>
    <w:uiPriority w:val="99"/>
    <w:unhideWhenUsed/>
    <w:rsid w:val="00D91A62"/>
    <w:rPr>
      <w:color w:val="0000FF"/>
      <w:u w:val="single"/>
    </w:rPr>
  </w:style>
  <w:style w:type="paragraph" w:styleId="Voetnoottekst">
    <w:name w:val="footnote text"/>
    <w:basedOn w:val="Standaard"/>
    <w:link w:val="VoetnoottekstChar"/>
    <w:uiPriority w:val="99"/>
    <w:semiHidden/>
    <w:unhideWhenUsed/>
    <w:rsid w:val="009B54D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B54DC"/>
    <w:rPr>
      <w:sz w:val="20"/>
      <w:szCs w:val="20"/>
    </w:rPr>
  </w:style>
  <w:style w:type="character" w:styleId="Voetnootmarkering">
    <w:name w:val="footnote reference"/>
    <w:basedOn w:val="Standaardalinea-lettertype"/>
    <w:uiPriority w:val="99"/>
    <w:semiHidden/>
    <w:unhideWhenUsed/>
    <w:rsid w:val="009B54DC"/>
    <w:rPr>
      <w:vertAlign w:val="superscript"/>
    </w:rPr>
  </w:style>
  <w:style w:type="paragraph" w:styleId="Koptekst">
    <w:name w:val="header"/>
    <w:basedOn w:val="Standaard"/>
    <w:link w:val="KoptekstChar"/>
    <w:uiPriority w:val="99"/>
    <w:unhideWhenUsed/>
    <w:rsid w:val="009C7AB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C7ABB"/>
  </w:style>
  <w:style w:type="paragraph" w:styleId="Voettekst">
    <w:name w:val="footer"/>
    <w:basedOn w:val="Standaard"/>
    <w:link w:val="VoettekstChar"/>
    <w:uiPriority w:val="99"/>
    <w:unhideWhenUsed/>
    <w:rsid w:val="009C7AB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C7ABB"/>
  </w:style>
  <w:style w:type="character" w:styleId="Onopgelostemelding">
    <w:name w:val="Unresolved Mention"/>
    <w:basedOn w:val="Standaardalinea-lettertype"/>
    <w:uiPriority w:val="99"/>
    <w:semiHidden/>
    <w:unhideWhenUsed/>
    <w:rsid w:val="005D0A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hyperlink" Target="https://www.nationaalarchief.nl/duto-raamwerk"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C72615-B5FB-435C-9DFE-098824C3A226}">
  <ds:schemaRefs>
    <ds:schemaRef ds:uri="http://schemas.openxmlformats.org/officeDocument/2006/bibliography"/>
  </ds:schemaRefs>
</ds:datastoreItem>
</file>

<file path=customXml/itemProps2.xml><?xml version="1.0" encoding="utf-8"?>
<ds:datastoreItem xmlns:ds="http://schemas.openxmlformats.org/officeDocument/2006/customXml" ds:itemID="{D0E0EC48-ACE9-488F-B747-C75407D09998}"/>
</file>

<file path=customXml/itemProps3.xml><?xml version="1.0" encoding="utf-8"?>
<ds:datastoreItem xmlns:ds="http://schemas.openxmlformats.org/officeDocument/2006/customXml" ds:itemID="{83E97392-A654-4A74-BAAE-CAAA482AD27A}"/>
</file>

<file path=docProps/app.xml><?xml version="1.0" encoding="utf-8"?>
<Properties xmlns="http://schemas.openxmlformats.org/officeDocument/2006/extended-properties" xmlns:vt="http://schemas.openxmlformats.org/officeDocument/2006/docPropsVTypes">
  <Template>Normal.dotm</Template>
  <TotalTime>64</TotalTime>
  <Pages>9</Pages>
  <Words>2636</Words>
  <Characters>14502</Characters>
  <Application>Microsoft Office Word</Application>
  <DocSecurity>0</DocSecurity>
  <Lines>120</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Ouwerkerk, Rens</dc:creator>
  <cp:keywords/>
  <dc:description/>
  <cp:lastModifiedBy>Vincent Post</cp:lastModifiedBy>
  <cp:revision>12</cp:revision>
  <dcterms:created xsi:type="dcterms:W3CDTF">2022-12-21T09:34:00Z</dcterms:created>
  <dcterms:modified xsi:type="dcterms:W3CDTF">2023-04-05T08:26:00Z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35266967</vt:lpwstr>
  </property>
</Properties>
</file>