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2E" w:rsidRPr="007D042E" w:rsidRDefault="007D042E" w:rsidP="007E18D5">
      <w:pPr>
        <w:rPr>
          <w:b/>
          <w:color w:val="8064A2" w:themeColor="accent4"/>
        </w:rPr>
      </w:pPr>
      <w:r w:rsidRPr="007D042E">
        <w:rPr>
          <w:b/>
          <w:color w:val="8064A2" w:themeColor="accent4"/>
        </w:rPr>
        <w:t>Algemeen overzicht eisen</w:t>
      </w:r>
      <w:bookmarkStart w:id="0" w:name="_GoBack"/>
      <w:bookmarkEnd w:id="0"/>
    </w:p>
    <w:p w:rsidR="007E18D5" w:rsidRDefault="007E18D5" w:rsidP="007E18D5">
      <w:pPr>
        <w:rPr>
          <w:b/>
          <w:color w:val="4BACC6" w:themeColor="accent5"/>
          <w:sz w:val="20"/>
        </w:rPr>
      </w:pPr>
      <w:r>
        <w:rPr>
          <w:b/>
          <w:color w:val="4BACC6" w:themeColor="accent5"/>
          <w:sz w:val="20"/>
        </w:rPr>
        <w:t>Vindbaar:</w:t>
      </w:r>
    </w:p>
    <w:p w:rsidR="007E18D5" w:rsidRPr="006017C8" w:rsidRDefault="007E18D5" w:rsidP="007E18D5">
      <w:pPr>
        <w:rPr>
          <w:sz w:val="20"/>
        </w:rPr>
      </w:pPr>
      <w:r w:rsidRPr="006017C8">
        <w:rPr>
          <w:sz w:val="20"/>
        </w:rPr>
        <w:t>Eis 4: Er is een informatiemodel waarin alle informatieobjecten zijn beschreven die de organisatie ontvangt en creëert.</w:t>
      </w:r>
    </w:p>
    <w:p w:rsidR="007E18D5" w:rsidRPr="006017C8" w:rsidRDefault="007E18D5" w:rsidP="007E18D5">
      <w:pPr>
        <w:rPr>
          <w:sz w:val="20"/>
        </w:rPr>
      </w:pPr>
      <w:r w:rsidRPr="006017C8">
        <w:rPr>
          <w:sz w:val="20"/>
        </w:rPr>
        <w:t>Eis 31: Er is een zoekfunctie waarmee alle informatieobjecten vindbaar, binnen redelijk tijd en inspanning.</w:t>
      </w:r>
    </w:p>
    <w:p w:rsidR="007E18D5" w:rsidRDefault="007E18D5" w:rsidP="007E18D5">
      <w:pPr>
        <w:rPr>
          <w:b/>
          <w:color w:val="4BACC6" w:themeColor="accent5"/>
          <w:sz w:val="20"/>
        </w:rPr>
      </w:pPr>
      <w:r>
        <w:rPr>
          <w:b/>
          <w:color w:val="4BACC6" w:themeColor="accent5"/>
          <w:sz w:val="20"/>
        </w:rPr>
        <w:t>Beschikbaar:</w:t>
      </w:r>
    </w:p>
    <w:p w:rsidR="007E18D5" w:rsidRPr="009E1767" w:rsidRDefault="007E18D5" w:rsidP="007E18D5">
      <w:pPr>
        <w:rPr>
          <w:sz w:val="20"/>
        </w:rPr>
      </w:pPr>
      <w:r w:rsidRPr="009E1767">
        <w:rPr>
          <w:sz w:val="20"/>
        </w:rPr>
        <w:t>Eis 27: Als een informatieobject slechts gedeeltelijk openbaar is, dan zijn er een gedeeltelijke weergave en export beschikbaar waarin alleen de openbare delen zijn opgenomen.</w:t>
      </w:r>
    </w:p>
    <w:p w:rsidR="007E18D5" w:rsidRPr="009E1767" w:rsidRDefault="007E18D5" w:rsidP="007E18D5">
      <w:pPr>
        <w:rPr>
          <w:sz w:val="20"/>
        </w:rPr>
      </w:pPr>
      <w:r w:rsidRPr="009E1767">
        <w:rPr>
          <w:sz w:val="20"/>
        </w:rPr>
        <w:t>Eis 29: Een informatieobject is toegankelijk voor iedereen die op basis van in regelgeving en beleid inzagerecht heeft.</w:t>
      </w:r>
    </w:p>
    <w:p w:rsidR="007E18D5" w:rsidRPr="009E1767" w:rsidRDefault="007E18D5" w:rsidP="007E18D5">
      <w:pPr>
        <w:rPr>
          <w:sz w:val="20"/>
        </w:rPr>
      </w:pPr>
      <w:r w:rsidRPr="009E1767">
        <w:rPr>
          <w:sz w:val="20"/>
        </w:rPr>
        <w:t>Eis 36: Een blijvend te bewaren informatieobject wordt binnen twintig jaar </w:t>
      </w:r>
      <w:hyperlink r:id="rId9" w:history="1">
        <w:r w:rsidRPr="009E1767">
          <w:rPr>
            <w:sz w:val="20"/>
          </w:rPr>
          <w:t>overgebracht </w:t>
        </w:r>
      </w:hyperlink>
      <w:r w:rsidRPr="009E1767">
        <w:rPr>
          <w:sz w:val="20"/>
        </w:rPr>
        <w:t>naar een archiefbewaarplaats.</w:t>
      </w:r>
    </w:p>
    <w:p w:rsidR="007E18D5" w:rsidRDefault="007E18D5" w:rsidP="007E18D5">
      <w:pPr>
        <w:rPr>
          <w:b/>
          <w:color w:val="4BACC6" w:themeColor="accent5"/>
          <w:sz w:val="20"/>
        </w:rPr>
      </w:pPr>
      <w:proofErr w:type="spellStart"/>
      <w:r>
        <w:rPr>
          <w:b/>
          <w:color w:val="4BACC6" w:themeColor="accent5"/>
          <w:sz w:val="20"/>
        </w:rPr>
        <w:t>Interpreteerbaar</w:t>
      </w:r>
      <w:proofErr w:type="spellEnd"/>
      <w:r>
        <w:rPr>
          <w:b/>
          <w:color w:val="4BACC6" w:themeColor="accent5"/>
          <w:sz w:val="20"/>
        </w:rPr>
        <w:t>:</w:t>
      </w:r>
    </w:p>
    <w:p w:rsidR="007E18D5" w:rsidRPr="009F393A" w:rsidRDefault="007E18D5" w:rsidP="007E18D5">
      <w:pPr>
        <w:rPr>
          <w:sz w:val="20"/>
        </w:rPr>
      </w:pPr>
      <w:r>
        <w:rPr>
          <w:sz w:val="20"/>
        </w:rPr>
        <w:t xml:space="preserve">Eis 4: </w:t>
      </w:r>
      <w:r w:rsidRPr="009F393A">
        <w:rPr>
          <w:sz w:val="20"/>
        </w:rPr>
        <w:t>Er is een informatiemodel waarin alle informatieobjecten zijn beschreven die de organisatie ontvangt en creëert.</w:t>
      </w:r>
    </w:p>
    <w:p w:rsidR="007E18D5" w:rsidRPr="009F393A" w:rsidRDefault="007E18D5" w:rsidP="007E18D5">
      <w:pPr>
        <w:rPr>
          <w:sz w:val="20"/>
        </w:rPr>
      </w:pPr>
      <w:r>
        <w:rPr>
          <w:sz w:val="20"/>
        </w:rPr>
        <w:t xml:space="preserve">Eis 21: </w:t>
      </w:r>
      <w:r w:rsidRPr="009F393A">
        <w:rPr>
          <w:sz w:val="20"/>
        </w:rPr>
        <w:t xml:space="preserve">De export van een informatieobject voldoet aan een open standaard formaat. </w:t>
      </w:r>
    </w:p>
    <w:p w:rsidR="007E18D5" w:rsidRPr="009F393A" w:rsidRDefault="007E18D5" w:rsidP="007E18D5">
      <w:pPr>
        <w:rPr>
          <w:sz w:val="20"/>
        </w:rPr>
      </w:pPr>
      <w:r>
        <w:rPr>
          <w:sz w:val="20"/>
        </w:rPr>
        <w:t xml:space="preserve">Eis 22: </w:t>
      </w:r>
      <w:r w:rsidRPr="009F393A">
        <w:rPr>
          <w:sz w:val="20"/>
        </w:rPr>
        <w:t>Van elk informatieobject is een export beschikbaar, binnen redelijke tijd en inspanning.</w:t>
      </w:r>
    </w:p>
    <w:p w:rsidR="007E18D5" w:rsidRPr="009F393A" w:rsidRDefault="007E18D5" w:rsidP="007E18D5">
      <w:pPr>
        <w:rPr>
          <w:sz w:val="20"/>
        </w:rPr>
      </w:pPr>
      <w:r>
        <w:rPr>
          <w:sz w:val="20"/>
        </w:rPr>
        <w:t xml:space="preserve">Eis 25: </w:t>
      </w:r>
      <w:r w:rsidRPr="009F393A">
        <w:rPr>
          <w:sz w:val="20"/>
        </w:rPr>
        <w:t>Van elk informatieobject is een weergave beschikbaar, binnen redelijke tijd en inspanning.</w:t>
      </w:r>
    </w:p>
    <w:p w:rsidR="007E18D5" w:rsidRDefault="007E18D5" w:rsidP="007E18D5">
      <w:pPr>
        <w:rPr>
          <w:b/>
          <w:color w:val="4BACC6" w:themeColor="accent5"/>
          <w:sz w:val="20"/>
        </w:rPr>
      </w:pPr>
      <w:r w:rsidRPr="00935F53">
        <w:rPr>
          <w:b/>
          <w:color w:val="4BACC6" w:themeColor="accent5"/>
          <w:sz w:val="20"/>
        </w:rPr>
        <w:t xml:space="preserve"> Authentiek</w:t>
      </w:r>
      <w:r>
        <w:rPr>
          <w:b/>
          <w:color w:val="4BACC6" w:themeColor="accent5"/>
          <w:sz w:val="20"/>
        </w:rPr>
        <w:t>:</w:t>
      </w:r>
    </w:p>
    <w:p w:rsidR="007E18D5" w:rsidRPr="00935F53" w:rsidRDefault="007E18D5" w:rsidP="007E18D5">
      <w:pPr>
        <w:rPr>
          <w:sz w:val="20"/>
        </w:rPr>
      </w:pPr>
      <w:r>
        <w:rPr>
          <w:sz w:val="20"/>
        </w:rPr>
        <w:t xml:space="preserve">Eis 26: </w:t>
      </w:r>
      <w:r w:rsidRPr="00935F53">
        <w:rPr>
          <w:sz w:val="20"/>
        </w:rPr>
        <w:t>Informatieobjecten zijn beveiligd tegen onbedoelde en onbevoegde wijzigingen. Conform de geldende standaarden voor informatiebeveiliging.</w:t>
      </w:r>
    </w:p>
    <w:p w:rsidR="007E18D5" w:rsidRDefault="007E18D5" w:rsidP="007E18D5">
      <w:pPr>
        <w:rPr>
          <w:sz w:val="20"/>
        </w:rPr>
      </w:pPr>
      <w:r>
        <w:rPr>
          <w:sz w:val="20"/>
        </w:rPr>
        <w:t>Eis 34: Informatieobjecten worden niet eerder en niet later vernietigd dan is aangegeven in de selectielijst. Na vernietiging van een informatieobject is er een verklaring van vernietiging beschikbaar.</w:t>
      </w:r>
    </w:p>
    <w:p w:rsidR="007E18D5" w:rsidRPr="00935F53" w:rsidRDefault="007E18D5" w:rsidP="007E18D5">
      <w:pPr>
        <w:rPr>
          <w:sz w:val="20"/>
        </w:rPr>
      </w:pPr>
      <w:r>
        <w:rPr>
          <w:sz w:val="20"/>
        </w:rPr>
        <w:t xml:space="preserve">Concept eis 10: Per categorie informatieobjecten is er een specificatie van de </w:t>
      </w:r>
      <w:proofErr w:type="spellStart"/>
      <w:r>
        <w:rPr>
          <w:sz w:val="20"/>
        </w:rPr>
        <w:t>essentiele</w:t>
      </w:r>
      <w:proofErr w:type="spellEnd"/>
      <w:r>
        <w:rPr>
          <w:sz w:val="20"/>
        </w:rPr>
        <w:t xml:space="preserve"> kenmerken die een informatieobject die tot die categorie behoort, moet bevatten</w:t>
      </w:r>
    </w:p>
    <w:p w:rsidR="007E18D5" w:rsidRDefault="007E18D5" w:rsidP="007E18D5">
      <w:pPr>
        <w:rPr>
          <w:b/>
          <w:color w:val="4BACC6" w:themeColor="accent5"/>
          <w:sz w:val="20"/>
        </w:rPr>
      </w:pPr>
      <w:r>
        <w:rPr>
          <w:b/>
          <w:color w:val="4BACC6" w:themeColor="accent5"/>
          <w:sz w:val="20"/>
        </w:rPr>
        <w:t>Volledig:</w:t>
      </w:r>
    </w:p>
    <w:p w:rsidR="007E18D5" w:rsidRPr="00E27CFC" w:rsidRDefault="007E18D5" w:rsidP="007E18D5">
      <w:pPr>
        <w:rPr>
          <w:sz w:val="20"/>
        </w:rPr>
      </w:pPr>
      <w:r w:rsidRPr="00E27CFC">
        <w:rPr>
          <w:sz w:val="20"/>
        </w:rPr>
        <w:t>Eis 4: Er is een informatiemodel waarin alle informatieobjecten zijn beschreven die de organisatie ontvangt en creëert.</w:t>
      </w:r>
    </w:p>
    <w:p w:rsidR="007E18D5" w:rsidRPr="00E27CFC" w:rsidRDefault="007E18D5" w:rsidP="007E18D5">
      <w:pPr>
        <w:rPr>
          <w:sz w:val="20"/>
        </w:rPr>
      </w:pPr>
      <w:r w:rsidRPr="00E27CFC">
        <w:rPr>
          <w:sz w:val="20"/>
        </w:rPr>
        <w:t>Eis 26: Informatieobjecten zijn beveiligd tegen onbedoelde en onbevoegde wijzigingen. Conform de geldende standaarden voor informatiebeveiliging.</w:t>
      </w:r>
    </w:p>
    <w:p w:rsidR="007E18D5" w:rsidRPr="00E27CFC" w:rsidRDefault="007E18D5" w:rsidP="007E18D5">
      <w:pPr>
        <w:rPr>
          <w:sz w:val="20"/>
        </w:rPr>
      </w:pPr>
      <w:r w:rsidRPr="00E27CFC">
        <w:rPr>
          <w:sz w:val="20"/>
        </w:rPr>
        <w:t>Eis 32: Er is een vastgestelde selectielijst waarin is beschreven hoe lang informatieobjecten bewaard worden.</w:t>
      </w:r>
    </w:p>
    <w:p w:rsidR="007A63F2" w:rsidRDefault="007A63F2">
      <w:pPr>
        <w:rPr>
          <w:b/>
          <w:color w:val="8064A2" w:themeColor="accent4"/>
        </w:rPr>
      </w:pPr>
      <w:r>
        <w:rPr>
          <w:b/>
          <w:color w:val="8064A2" w:themeColor="accent4"/>
        </w:rPr>
        <w:br w:type="page"/>
      </w:r>
    </w:p>
    <w:p w:rsidR="00C24316" w:rsidRDefault="007A63F2">
      <w:pPr>
        <w:rPr>
          <w:b/>
          <w:color w:val="8064A2" w:themeColor="accent4"/>
        </w:rPr>
      </w:pPr>
      <w:r w:rsidRPr="007A63F2">
        <w:rPr>
          <w:b/>
          <w:color w:val="8064A2" w:themeColor="accent4"/>
        </w:rPr>
        <w:lastRenderedPageBreak/>
        <w:t>Mogelijke indelingen:</w:t>
      </w:r>
    </w:p>
    <w:p w:rsidR="007A63F2" w:rsidRDefault="007A63F2" w:rsidP="007A63F2">
      <w:pPr>
        <w:pStyle w:val="Lijstalinea"/>
        <w:numPr>
          <w:ilvl w:val="0"/>
          <w:numId w:val="2"/>
        </w:numPr>
        <w:spacing w:after="200" w:line="276" w:lineRule="auto"/>
        <w:contextualSpacing/>
        <w:rPr>
          <w:sz w:val="20"/>
        </w:rPr>
      </w:pPr>
      <w:r>
        <w:rPr>
          <w:sz w:val="20"/>
        </w:rPr>
        <w:t xml:space="preserve">Aard van de eisen </w:t>
      </w:r>
      <w:r w:rsidRPr="00E755BF">
        <w:rPr>
          <w:sz w:val="20"/>
        </w:rPr>
        <w:sym w:font="Wingdings" w:char="F0E0"/>
      </w:r>
      <w:r>
        <w:rPr>
          <w:sz w:val="20"/>
        </w:rPr>
        <w:t xml:space="preserve"> indeling Erik</w:t>
      </w:r>
    </w:p>
    <w:p w:rsidR="007A63F2" w:rsidRDefault="007A63F2" w:rsidP="007A63F2">
      <w:pPr>
        <w:pStyle w:val="Lijstalinea"/>
        <w:numPr>
          <w:ilvl w:val="0"/>
          <w:numId w:val="2"/>
        </w:numPr>
        <w:spacing w:after="200" w:line="276" w:lineRule="auto"/>
        <w:contextualSpacing/>
        <w:rPr>
          <w:sz w:val="20"/>
        </w:rPr>
      </w:pPr>
      <w:r>
        <w:rPr>
          <w:sz w:val="20"/>
        </w:rPr>
        <w:t xml:space="preserve">Doelstelling  </w:t>
      </w:r>
      <w:r w:rsidRPr="00E755BF">
        <w:rPr>
          <w:sz w:val="20"/>
        </w:rPr>
        <w:t>van deze eis</w:t>
      </w:r>
    </w:p>
    <w:p w:rsidR="007A63F2" w:rsidRDefault="007A63F2" w:rsidP="007A63F2">
      <w:pPr>
        <w:pStyle w:val="Lijstalinea"/>
        <w:numPr>
          <w:ilvl w:val="0"/>
          <w:numId w:val="2"/>
        </w:numPr>
        <w:spacing w:after="200" w:line="276" w:lineRule="auto"/>
        <w:contextualSpacing/>
        <w:rPr>
          <w:sz w:val="20"/>
        </w:rPr>
      </w:pPr>
      <w:r>
        <w:rPr>
          <w:sz w:val="20"/>
        </w:rPr>
        <w:t>Waarom het bijdraagt aan de algemene DUTO-kenmerken (combinatie met de aard van de eis)</w:t>
      </w:r>
    </w:p>
    <w:p w:rsidR="007907B3" w:rsidRDefault="007907B3" w:rsidP="007A63F2">
      <w:pPr>
        <w:pStyle w:val="Lijstalinea"/>
        <w:numPr>
          <w:ilvl w:val="0"/>
          <w:numId w:val="2"/>
        </w:numPr>
        <w:spacing w:after="200" w:line="276" w:lineRule="auto"/>
        <w:contextualSpacing/>
        <w:rPr>
          <w:sz w:val="20"/>
        </w:rPr>
      </w:pPr>
      <w:r>
        <w:rPr>
          <w:sz w:val="20"/>
        </w:rPr>
        <w:t>Inhoud/elementen die bij elkaar horen, zoals waardering en selectie of informatiemodel</w:t>
      </w:r>
    </w:p>
    <w:p w:rsidR="007A63F2" w:rsidRDefault="007D042E">
      <w:pPr>
        <w:rPr>
          <w:b/>
          <w:color w:val="8064A2" w:themeColor="accent4"/>
        </w:rPr>
      </w:pPr>
      <w:r>
        <w:rPr>
          <w:b/>
          <w:color w:val="8064A2" w:themeColor="accent4"/>
        </w:rPr>
        <w:t>Methode:</w:t>
      </w:r>
    </w:p>
    <w:p w:rsidR="00035343" w:rsidRDefault="00035343" w:rsidP="00035343">
      <w:pPr>
        <w:pStyle w:val="Lijstalinea"/>
        <w:numPr>
          <w:ilvl w:val="0"/>
          <w:numId w:val="2"/>
        </w:numPr>
        <w:rPr>
          <w:sz w:val="20"/>
        </w:rPr>
      </w:pPr>
      <w:r w:rsidRPr="00035343">
        <w:rPr>
          <w:sz w:val="20"/>
        </w:rPr>
        <w:t xml:space="preserve">Indeling naar de aard van de eis </w:t>
      </w:r>
      <w:r w:rsidRPr="00035343">
        <w:sym w:font="Wingdings" w:char="F0E0"/>
      </w:r>
      <w:r>
        <w:rPr>
          <w:sz w:val="20"/>
        </w:rPr>
        <w:t xml:space="preserve"> basis</w:t>
      </w:r>
    </w:p>
    <w:p w:rsidR="00035343" w:rsidRPr="00035343" w:rsidRDefault="00035343" w:rsidP="00035343">
      <w:pPr>
        <w:pStyle w:val="Lijstalinea"/>
        <w:numPr>
          <w:ilvl w:val="0"/>
          <w:numId w:val="2"/>
        </w:numPr>
        <w:rPr>
          <w:sz w:val="20"/>
        </w:rPr>
      </w:pPr>
      <w:r w:rsidRPr="00035343">
        <w:rPr>
          <w:sz w:val="20"/>
        </w:rPr>
        <w:t xml:space="preserve">Koppeling met de algemene DUTO-kenmerken: zodat je weet dat onder ‘vindbaar’ elementen terugkomen die te maken hebben met </w:t>
      </w:r>
      <w:r w:rsidRPr="00035343">
        <w:rPr>
          <w:sz w:val="20"/>
          <w:u w:val="single"/>
        </w:rPr>
        <w:t>toegang,</w:t>
      </w:r>
      <w:r w:rsidRPr="00035343">
        <w:rPr>
          <w:sz w:val="20"/>
        </w:rPr>
        <w:t xml:space="preserve"> en </w:t>
      </w:r>
      <w:r w:rsidRPr="00035343">
        <w:rPr>
          <w:sz w:val="20"/>
          <w:u w:val="single"/>
        </w:rPr>
        <w:t>weten wat je hebt</w:t>
      </w:r>
      <w:r>
        <w:rPr>
          <w:sz w:val="20"/>
          <w:u w:val="single"/>
        </w:rPr>
        <w:t>.</w:t>
      </w:r>
    </w:p>
    <w:p w:rsidR="00035343" w:rsidRPr="00C00366" w:rsidRDefault="00035343" w:rsidP="00035343">
      <w:pPr>
        <w:pStyle w:val="Lijstalinea"/>
        <w:numPr>
          <w:ilvl w:val="0"/>
          <w:numId w:val="2"/>
        </w:numPr>
        <w:rPr>
          <w:sz w:val="20"/>
        </w:rPr>
      </w:pPr>
      <w:r w:rsidRPr="00035343">
        <w:rPr>
          <w:sz w:val="20"/>
        </w:rPr>
        <w:t xml:space="preserve">Verduidelijking van bepaalde termen die architecten taal zijn, zoals </w:t>
      </w:r>
      <w:r w:rsidRPr="00035343">
        <w:rPr>
          <w:b/>
          <w:sz w:val="20"/>
        </w:rPr>
        <w:t>informatiemodel</w:t>
      </w:r>
      <w:r w:rsidRPr="00035343">
        <w:rPr>
          <w:sz w:val="20"/>
        </w:rPr>
        <w:t xml:space="preserve"> en </w:t>
      </w:r>
      <w:r w:rsidRPr="00035343">
        <w:rPr>
          <w:b/>
          <w:sz w:val="20"/>
        </w:rPr>
        <w:t>export.</w:t>
      </w:r>
    </w:p>
    <w:p w:rsidR="00C00366" w:rsidRPr="00035343" w:rsidRDefault="00C00366" w:rsidP="00C00366">
      <w:pPr>
        <w:pStyle w:val="Lijstalinea"/>
        <w:rPr>
          <w:sz w:val="20"/>
        </w:rPr>
      </w:pPr>
    </w:p>
    <w:p w:rsidR="007A63F2" w:rsidRPr="00C00366" w:rsidRDefault="007A63F2" w:rsidP="00C00366">
      <w:pPr>
        <w:rPr>
          <w:b/>
          <w:sz w:val="20"/>
        </w:rPr>
      </w:pPr>
      <w:r w:rsidRPr="00C00366">
        <w:rPr>
          <w:b/>
          <w:color w:val="8064A2" w:themeColor="accent4"/>
        </w:rPr>
        <w:t>Indeling naar de aard van de eis:</w:t>
      </w:r>
      <w:r w:rsidRPr="00C00366">
        <w:rPr>
          <w:b/>
          <w:color w:val="8064A2" w:themeColor="accent4"/>
        </w:rPr>
        <w:br/>
      </w:r>
    </w:p>
    <w:p w:rsidR="007A63F2" w:rsidRPr="007A63F2" w:rsidRDefault="007A63F2" w:rsidP="007A63F2">
      <w:pPr>
        <w:pStyle w:val="Lijstalinea"/>
        <w:numPr>
          <w:ilvl w:val="0"/>
          <w:numId w:val="1"/>
        </w:numPr>
        <w:rPr>
          <w:rFonts w:asciiTheme="minorHAnsi" w:eastAsiaTheme="minorHAnsi" w:hAnsiTheme="minorHAnsi" w:cstheme="minorBidi"/>
          <w:sz w:val="20"/>
          <w:u w:val="single"/>
        </w:rPr>
      </w:pPr>
      <w:r w:rsidRPr="007A63F2">
        <w:rPr>
          <w:rFonts w:asciiTheme="minorHAnsi" w:eastAsiaTheme="minorHAnsi" w:hAnsiTheme="minorHAnsi" w:cstheme="minorBidi"/>
          <w:sz w:val="20"/>
          <w:u w:val="single"/>
        </w:rPr>
        <w:t>Weet wat je hebt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Informatieobjecten zijn ingedeeld in risicoklassen. Per risicoklasse is het toegankelijkheidsniveau bepaald waaraan de betreffende informatieobjecten moeten voldoen. [41]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Er is een informatiemodel waarin alle informatieobjecten zijn beschreven die de organisatie ontvangt en creëert. [4]</w:t>
      </w:r>
    </w:p>
    <w:p w:rsidR="007A63F2" w:rsidRPr="007A63F2" w:rsidRDefault="007A63F2" w:rsidP="007A63F2">
      <w:pPr>
        <w:pStyle w:val="Lijstalinea"/>
        <w:numPr>
          <w:ilvl w:val="0"/>
          <w:numId w:val="1"/>
        </w:numPr>
        <w:rPr>
          <w:rFonts w:asciiTheme="minorHAnsi" w:eastAsiaTheme="minorHAnsi" w:hAnsiTheme="minorHAnsi" w:cstheme="minorBidi"/>
          <w:sz w:val="20"/>
          <w:u w:val="single"/>
        </w:rPr>
      </w:pPr>
      <w:r w:rsidRPr="007A63F2">
        <w:rPr>
          <w:rFonts w:asciiTheme="minorHAnsi" w:eastAsiaTheme="minorHAnsi" w:hAnsiTheme="minorHAnsi" w:cstheme="minorBidi"/>
          <w:sz w:val="20"/>
          <w:u w:val="single"/>
        </w:rPr>
        <w:t>Functies voor toegang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Er is een zoekfunctie waarmee alle informatieobjecten vindbaar zijn, binnen redelijk tijd en inspanning. [31]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Van elk informatieobject is een export beschikbaar, binnen redelijke tijd en inspanning. [22]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Van elk informatieobject is een weergave beschikbaar, binnen redelijke tijd en inspanning. [25]</w:t>
      </w:r>
    </w:p>
    <w:p w:rsidR="007A63F2" w:rsidRPr="007A63F2" w:rsidRDefault="007A63F2" w:rsidP="007A63F2">
      <w:pPr>
        <w:pStyle w:val="Lijstalinea"/>
        <w:numPr>
          <w:ilvl w:val="0"/>
          <w:numId w:val="1"/>
        </w:numPr>
        <w:rPr>
          <w:rFonts w:asciiTheme="minorHAnsi" w:eastAsiaTheme="minorHAnsi" w:hAnsiTheme="minorHAnsi" w:cstheme="minorBidi"/>
          <w:sz w:val="20"/>
          <w:u w:val="single"/>
        </w:rPr>
      </w:pPr>
      <w:r w:rsidRPr="007A63F2">
        <w:rPr>
          <w:rFonts w:asciiTheme="minorHAnsi" w:eastAsiaTheme="minorHAnsi" w:hAnsiTheme="minorHAnsi" w:cstheme="minorBidi"/>
          <w:sz w:val="20"/>
          <w:u w:val="single"/>
        </w:rPr>
        <w:t>Inzagerecht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Een informatieobject is toegankelijk voor iedereen die inzagerecht heeft. Zoals bepaald door regelgeving en beleid. [29]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Als een informatieobject slechts gedeeltelijk openbaar is, dan zijn er een gedeeltelijke weergave en export beschikbaar waarin alleen de openbare delen zijn opgenomen. [27]</w:t>
      </w:r>
    </w:p>
    <w:p w:rsidR="007A63F2" w:rsidRPr="007A63F2" w:rsidRDefault="007A63F2" w:rsidP="007A63F2">
      <w:pPr>
        <w:pStyle w:val="Lijstalinea"/>
        <w:numPr>
          <w:ilvl w:val="0"/>
          <w:numId w:val="1"/>
        </w:numPr>
        <w:rPr>
          <w:rFonts w:asciiTheme="minorHAnsi" w:eastAsiaTheme="minorHAnsi" w:hAnsiTheme="minorHAnsi" w:cstheme="minorBidi"/>
          <w:sz w:val="20"/>
          <w:u w:val="single"/>
        </w:rPr>
      </w:pPr>
      <w:r w:rsidRPr="007A63F2">
        <w:rPr>
          <w:rFonts w:asciiTheme="minorHAnsi" w:eastAsiaTheme="minorHAnsi" w:hAnsiTheme="minorHAnsi" w:cstheme="minorBidi"/>
          <w:sz w:val="20"/>
          <w:u w:val="single"/>
        </w:rPr>
        <w:t>Standaarden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Informatieobjecten zijn beveiligd tegen onbedoelde en onbevoegde wijzigingen. Conform de geldende standaarden voor informatiebeveiliging. [26]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De export van een informatieobject voldoet aan een open standaard formaat. [21]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De weergave en export van elk informatieobject bevat minimaal volledige en actuele metagegevens zoals voorgeschreven in de Richtlijn Metagegevens Overheidsinformatie. [13]</w:t>
      </w:r>
    </w:p>
    <w:p w:rsidR="007A63F2" w:rsidRPr="007A63F2" w:rsidRDefault="007A63F2" w:rsidP="007A63F2">
      <w:pPr>
        <w:pStyle w:val="Lijstalinea"/>
        <w:numPr>
          <w:ilvl w:val="0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  <w:u w:val="single"/>
        </w:rPr>
        <w:t>Bewaartermijnen</w:t>
      </w:r>
      <w:r w:rsidRPr="007A63F2">
        <w:rPr>
          <w:rFonts w:asciiTheme="minorHAnsi" w:eastAsiaTheme="minorHAnsi" w:hAnsiTheme="minorHAnsi" w:cstheme="minorBidi"/>
          <w:sz w:val="20"/>
        </w:rPr>
        <w:t>: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Er is een vastgestelde selectielijst waarin is beschreven hoe lang informatieobjecten bewaard worden. [32]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Informatieobjecten worden niet eerder en niet later vernietigd dan is aangeven in de selectielijst. Na vernietiging van een informatieobject is er een verklaring van vernietiging beschikbaar. [34]</w:t>
      </w:r>
    </w:p>
    <w:p w:rsidR="007A63F2" w:rsidRPr="007A63F2" w:rsidRDefault="007A63F2" w:rsidP="007A63F2">
      <w:pPr>
        <w:pStyle w:val="Lijstalinea"/>
        <w:numPr>
          <w:ilvl w:val="1"/>
          <w:numId w:val="1"/>
        </w:numPr>
        <w:rPr>
          <w:rFonts w:asciiTheme="minorHAnsi" w:eastAsiaTheme="minorHAnsi" w:hAnsiTheme="minorHAnsi" w:cstheme="minorBidi"/>
          <w:sz w:val="20"/>
        </w:rPr>
      </w:pPr>
      <w:r w:rsidRPr="007A63F2">
        <w:rPr>
          <w:rFonts w:asciiTheme="minorHAnsi" w:eastAsiaTheme="minorHAnsi" w:hAnsiTheme="minorHAnsi" w:cstheme="minorBidi"/>
          <w:sz w:val="20"/>
        </w:rPr>
        <w:t>Een blijvend te bewaren informatieobject wordt binnen twintig jaar overgebracht naar een archiefbewaarplaats. [36]</w:t>
      </w:r>
    </w:p>
    <w:p w:rsidR="007A63F2" w:rsidRPr="007A63F2" w:rsidRDefault="007A63F2">
      <w:pPr>
        <w:rPr>
          <w:sz w:val="20"/>
        </w:rPr>
      </w:pPr>
    </w:p>
    <w:sectPr w:rsidR="007A63F2" w:rsidRPr="007A63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2A" w:rsidRDefault="00112D2A" w:rsidP="00112D2A">
      <w:pPr>
        <w:spacing w:after="0" w:line="240" w:lineRule="auto"/>
      </w:pPr>
      <w:r>
        <w:separator/>
      </w:r>
    </w:p>
  </w:endnote>
  <w:endnote w:type="continuationSeparator" w:id="0">
    <w:p w:rsidR="00112D2A" w:rsidRDefault="00112D2A" w:rsidP="0011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2A" w:rsidRDefault="00112D2A" w:rsidP="00112D2A">
      <w:pPr>
        <w:spacing w:after="0" w:line="240" w:lineRule="auto"/>
      </w:pPr>
      <w:r>
        <w:separator/>
      </w:r>
    </w:p>
  </w:footnote>
  <w:footnote w:type="continuationSeparator" w:id="0">
    <w:p w:rsidR="00112D2A" w:rsidRDefault="00112D2A" w:rsidP="0011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2A" w:rsidRDefault="00112D2A">
    <w:pPr>
      <w:pStyle w:val="Koptekst"/>
    </w:pPr>
    <w:r>
      <w:t>CONCEPT</w:t>
    </w:r>
  </w:p>
  <w:p w:rsidR="00112D2A" w:rsidRDefault="00112D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869"/>
    <w:multiLevelType w:val="hybridMultilevel"/>
    <w:tmpl w:val="26D89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8102D"/>
    <w:multiLevelType w:val="hybridMultilevel"/>
    <w:tmpl w:val="465A61C4"/>
    <w:lvl w:ilvl="0" w:tplc="23D8846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D5"/>
    <w:rsid w:val="00035343"/>
    <w:rsid w:val="00112D2A"/>
    <w:rsid w:val="007907B3"/>
    <w:rsid w:val="007A63F2"/>
    <w:rsid w:val="007D042E"/>
    <w:rsid w:val="007E18D5"/>
    <w:rsid w:val="008A5748"/>
    <w:rsid w:val="00C00366"/>
    <w:rsid w:val="00C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8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3F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11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2D2A"/>
  </w:style>
  <w:style w:type="paragraph" w:styleId="Voettekst">
    <w:name w:val="footer"/>
    <w:basedOn w:val="Standaard"/>
    <w:link w:val="VoettekstChar"/>
    <w:uiPriority w:val="99"/>
    <w:unhideWhenUsed/>
    <w:rsid w:val="0011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D2A"/>
  </w:style>
  <w:style w:type="paragraph" w:styleId="Ballontekst">
    <w:name w:val="Balloon Text"/>
    <w:basedOn w:val="Standaard"/>
    <w:link w:val="BallontekstChar"/>
    <w:uiPriority w:val="99"/>
    <w:semiHidden/>
    <w:unhideWhenUsed/>
    <w:rsid w:val="0011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8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3F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11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2D2A"/>
  </w:style>
  <w:style w:type="paragraph" w:styleId="Voettekst">
    <w:name w:val="footer"/>
    <w:basedOn w:val="Standaard"/>
    <w:link w:val="VoettekstChar"/>
    <w:uiPriority w:val="99"/>
    <w:unhideWhenUsed/>
    <w:rsid w:val="0011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D2A"/>
  </w:style>
  <w:style w:type="paragraph" w:styleId="Ballontekst">
    <w:name w:val="Balloon Text"/>
    <w:basedOn w:val="Standaard"/>
    <w:link w:val="BallontekstChar"/>
    <w:uiPriority w:val="99"/>
    <w:semiHidden/>
    <w:unhideWhenUsed/>
    <w:rsid w:val="0011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to.wiki/xwiki/wiki/duto/view/Begrippen/BG_6l7GrMrlsnwA9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4DC32-A3AC-47BB-A4B4-FADEC1665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CA051-944C-40A4-925B-50D2178E4776}"/>
</file>

<file path=customXml/itemProps3.xml><?xml version="1.0" encoding="utf-8"?>
<ds:datastoreItem xmlns:ds="http://schemas.openxmlformats.org/officeDocument/2006/customXml" ds:itemID="{1A401F2E-E2BD-4BA3-BD17-FFBF381839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3790</Characters>
  <Application>Microsoft Office Word</Application>
  <DocSecurity>4</DocSecurity>
  <Lines>31</Lines>
  <Paragraphs>8</Paragraphs>
  <ScaleCrop>false</ScaleCrop>
  <Company>Ministerie van OCW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Szabo</dc:creator>
  <cp:lastModifiedBy>Andre Plat</cp:lastModifiedBy>
  <cp:revision>2</cp:revision>
  <dcterms:created xsi:type="dcterms:W3CDTF">2016-03-22T15:55:00Z</dcterms:created>
  <dcterms:modified xsi:type="dcterms:W3CDTF">2016-03-22T15:55:00Z</dcterms:modified>
</cp:coreProperties>
</file>