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22739" w14:textId="77777777" w:rsidR="006435CE" w:rsidRPr="006435CE" w:rsidRDefault="006435CE" w:rsidP="006435CE">
      <w:pPr>
        <w:autoSpaceDN w:val="0"/>
        <w:spacing w:after="0" w:line="240" w:lineRule="exact"/>
        <w:textAlignment w:val="baseline"/>
        <w:rPr>
          <w:rFonts w:eastAsia="DejaVu Sans" w:cs="Lohit Hindi"/>
          <w:b/>
          <w:lang w:val="nl-NL" w:eastAsia="nl-NL"/>
        </w:rPr>
      </w:pPr>
      <w:r w:rsidRPr="006435CE">
        <w:rPr>
          <w:rFonts w:eastAsia="DejaVu Sans" w:cs="Lohit Hindi"/>
          <w:b/>
          <w:color w:val="000000"/>
          <w:szCs w:val="18"/>
          <w:lang w:val="nl-NL" w:eastAsia="nl-NL"/>
        </w:rPr>
        <w:t>Handleiding Contactpersoon Woo</w:t>
      </w:r>
    </w:p>
    <w:p w14:paraId="57E7970A" w14:textId="77777777" w:rsidR="006435CE" w:rsidRPr="006435CE" w:rsidRDefault="006435CE" w:rsidP="006435CE">
      <w:pPr>
        <w:autoSpaceDN w:val="0"/>
        <w:spacing w:after="0" w:line="240" w:lineRule="exact"/>
        <w:textAlignment w:val="baseline"/>
        <w:rPr>
          <w:rFonts w:eastAsia="DejaVu Sans" w:cs="Lohit Hindi"/>
          <w:color w:val="000000"/>
          <w:szCs w:val="18"/>
          <w:lang w:val="nl-NL" w:eastAsia="nl-NL"/>
        </w:rPr>
      </w:pPr>
      <w:r w:rsidRPr="006435CE">
        <w:rPr>
          <w:rFonts w:eastAsia="DejaVu Sans" w:cs="Lohit Hindi"/>
          <w:color w:val="000000"/>
          <w:szCs w:val="18"/>
          <w:lang w:val="nl-NL" w:eastAsia="nl-NL"/>
        </w:rPr>
        <w:t xml:space="preserve">De Wet open overheid (hierna: Woo) verplicht een bestuursorgaan in artikel 4.7 tot het aanwijzen van een of meer contactpersonen (hierna: de contactpersoon) voor de beantwoording van vragen over de beschikbaarheid van publieke informatie. Deze handleiding is bedoeld om bestuursorganen onder de Rijksoverheid te helpen bij de aanstelling van de contactpersoon; enerzijds om zoveel mogelijk recht te doen aan de bedoeling van de wet, en anderzijds om eenduidigheid in deze functie te betrachten, zodat verzoekers om informatie – onafhankelijk van het bestuursorgaan waar zij aankloppen- weten wat zij kunnen en mogen verwachten van de contactpersoon. De handleiding is opgesteld voor de rijksoverheid maar kan ook gebruikt worden als model waarop (koepels van) medeoverheden hun handreiking kunnen baseren, toegespitst op de specifieke bestuurslaag of organisatie die zij vertegenwoordigen. </w:t>
      </w:r>
    </w:p>
    <w:p w14:paraId="6A9A32AC" w14:textId="77777777" w:rsidR="006435CE" w:rsidRPr="006435CE" w:rsidRDefault="006435CE" w:rsidP="006435CE">
      <w:pPr>
        <w:autoSpaceDN w:val="0"/>
        <w:spacing w:after="0" w:line="240" w:lineRule="exact"/>
        <w:textAlignment w:val="baseline"/>
        <w:rPr>
          <w:rFonts w:eastAsia="DejaVu Sans" w:cs="Lohit Hindi"/>
          <w:b/>
          <w:color w:val="000000"/>
          <w:szCs w:val="18"/>
          <w:lang w:val="nl-NL" w:eastAsia="nl-NL"/>
        </w:rPr>
      </w:pPr>
    </w:p>
    <w:p w14:paraId="3896DABC" w14:textId="77777777" w:rsidR="006435CE" w:rsidRPr="006435CE" w:rsidRDefault="006435CE" w:rsidP="006435CE">
      <w:pPr>
        <w:autoSpaceDN w:val="0"/>
        <w:spacing w:after="0" w:line="240" w:lineRule="exact"/>
        <w:textAlignment w:val="baseline"/>
        <w:rPr>
          <w:rFonts w:eastAsia="DejaVu Sans" w:cs="Lohit Hindi"/>
          <w:b/>
          <w:color w:val="000000"/>
          <w:szCs w:val="18"/>
          <w:lang w:val="nl-NL" w:eastAsia="nl-NL"/>
        </w:rPr>
      </w:pPr>
      <w:r w:rsidRPr="006435CE">
        <w:rPr>
          <w:rFonts w:eastAsia="DejaVu Sans" w:cs="Lohit Hindi"/>
          <w:b/>
          <w:color w:val="000000"/>
          <w:szCs w:val="18"/>
          <w:lang w:val="nl-NL" w:eastAsia="nl-NL"/>
        </w:rPr>
        <w:t xml:space="preserve">Doel </w:t>
      </w:r>
    </w:p>
    <w:p w14:paraId="0E522781" w14:textId="77777777" w:rsidR="006435CE" w:rsidRPr="006435CE" w:rsidRDefault="006435CE" w:rsidP="006435CE">
      <w:pPr>
        <w:autoSpaceDN w:val="0"/>
        <w:spacing w:after="0" w:line="240" w:lineRule="exact"/>
        <w:textAlignment w:val="baseline"/>
        <w:rPr>
          <w:rFonts w:eastAsia="DejaVu Sans" w:cs="Lohit Hindi"/>
          <w:color w:val="000000"/>
          <w:szCs w:val="18"/>
          <w:lang w:val="nl-NL" w:eastAsia="nl-NL"/>
        </w:rPr>
      </w:pPr>
      <w:r w:rsidRPr="006435CE">
        <w:rPr>
          <w:rFonts w:eastAsia="DejaVu Sans" w:cs="Lohit Hindi"/>
          <w:color w:val="000000"/>
          <w:szCs w:val="18"/>
          <w:lang w:val="nl-NL" w:eastAsia="nl-NL"/>
        </w:rPr>
        <w:t>De Wet open overheid is onder andere bedoeld om de toegang tot informatie voor iedereen te verbeteren. De contactpersoon is een belangrijke front-end voorziening daarbij. De contactpersoon heeft een dejuridiserende functie, en is bedoeld om mensen snel, laagdrempelig en adequaat</w:t>
      </w:r>
      <w:r w:rsidRPr="006435CE">
        <w:rPr>
          <w:rFonts w:eastAsia="DejaVu Sans" w:cs="Lohit Hindi"/>
          <w:b/>
          <w:color w:val="000000"/>
          <w:szCs w:val="18"/>
          <w:lang w:val="nl-NL" w:eastAsia="nl-NL"/>
        </w:rPr>
        <w:t xml:space="preserve"> </w:t>
      </w:r>
      <w:r w:rsidRPr="006435CE">
        <w:rPr>
          <w:rFonts w:eastAsia="DejaVu Sans" w:cs="Lohit Hindi"/>
          <w:color w:val="000000"/>
          <w:szCs w:val="18"/>
          <w:lang w:val="nl-NL" w:eastAsia="nl-NL"/>
        </w:rPr>
        <w:t xml:space="preserve">te helpen met hun vragen over de informatie waarnaar zij op zoek zijn. </w:t>
      </w:r>
    </w:p>
    <w:p w14:paraId="00C2451A" w14:textId="77777777" w:rsidR="006435CE" w:rsidRPr="006435CE" w:rsidRDefault="006435CE" w:rsidP="006435CE">
      <w:pPr>
        <w:autoSpaceDN w:val="0"/>
        <w:spacing w:after="0" w:line="240" w:lineRule="exact"/>
        <w:textAlignment w:val="baseline"/>
        <w:rPr>
          <w:rFonts w:eastAsia="DejaVu Sans" w:cs="Lohit Hindi"/>
          <w:color w:val="000000"/>
          <w:szCs w:val="18"/>
          <w:lang w:val="nl-NL" w:eastAsia="nl-NL"/>
        </w:rPr>
      </w:pPr>
      <w:r w:rsidRPr="006435CE">
        <w:rPr>
          <w:rFonts w:eastAsia="DejaVu Sans" w:cs="Lohit Hindi"/>
          <w:color w:val="000000"/>
          <w:szCs w:val="18"/>
          <w:lang w:val="nl-NL" w:eastAsia="nl-NL"/>
        </w:rPr>
        <w:t xml:space="preserve">Om dit doel te bereiken, stellen bestuursorganen een of meerdere medewerkers aan als de contactpersoon, die fungeert als spin in het web tussen de verzoeker om informatie, en de diverse betrokken partijen in de organisatie: de informatiespecialisten en de backoffice waar kennis en expertise zit over de informatie die onder dat bestuursorgaan rust, de beleidsdirectie met inhoudelijke expertise over het onderwerp, en de Woo-specialisten in het geval de vraag uitmondt in een formeel Woo-verzoek. Zo ontstaat er een lijn waarlangs makkelijk kennis en informatie gedeeld kan worden met de buitenwereld en waarlangs vragen uitgezet en beantwoord kunnen worden over documenten die in de systemen van dat bestuursorgaan beheerd worden, bijvoorbeeld over de beschikbaarheid en /of openbaarheid ervan. Dit alles uiteraard wel conform de geldende normen en afspraken (bijvoorbeeld op het gebied van privacy). </w:t>
      </w:r>
    </w:p>
    <w:p w14:paraId="37E1A3A1" w14:textId="77777777" w:rsidR="006435CE" w:rsidRPr="006435CE" w:rsidRDefault="006435CE" w:rsidP="006435CE">
      <w:pPr>
        <w:autoSpaceDN w:val="0"/>
        <w:spacing w:after="0" w:line="240" w:lineRule="exact"/>
        <w:textAlignment w:val="baseline"/>
        <w:rPr>
          <w:rFonts w:eastAsia="DejaVu Sans" w:cs="Lohit Hindi"/>
          <w:b/>
          <w:color w:val="000000"/>
          <w:szCs w:val="18"/>
          <w:lang w:val="nl-NL" w:eastAsia="nl-NL"/>
        </w:rPr>
      </w:pPr>
    </w:p>
    <w:p w14:paraId="664F1F45" w14:textId="77777777" w:rsidR="006435CE" w:rsidRPr="006435CE" w:rsidRDefault="006435CE" w:rsidP="006435CE">
      <w:pPr>
        <w:autoSpaceDN w:val="0"/>
        <w:spacing w:after="0" w:line="240" w:lineRule="exact"/>
        <w:textAlignment w:val="baseline"/>
        <w:rPr>
          <w:rFonts w:eastAsia="DejaVu Sans" w:cs="Lohit Hindi"/>
          <w:b/>
          <w:color w:val="000000"/>
          <w:szCs w:val="18"/>
          <w:lang w:val="nl-NL" w:eastAsia="nl-NL"/>
        </w:rPr>
      </w:pPr>
      <w:r w:rsidRPr="006435CE">
        <w:rPr>
          <w:rFonts w:eastAsia="DejaVu Sans" w:cs="Lohit Hindi"/>
          <w:b/>
          <w:color w:val="000000"/>
          <w:szCs w:val="18"/>
          <w:lang w:val="nl-NL" w:eastAsia="nl-NL"/>
        </w:rPr>
        <w:t>Wat doet de contactpersoon?</w:t>
      </w:r>
    </w:p>
    <w:p w14:paraId="046F7FD3" w14:textId="77777777" w:rsidR="006435CE" w:rsidRPr="006435CE" w:rsidRDefault="006435CE" w:rsidP="006435CE">
      <w:pPr>
        <w:autoSpaceDN w:val="0"/>
        <w:spacing w:after="0" w:line="240" w:lineRule="exact"/>
        <w:textAlignment w:val="baseline"/>
        <w:rPr>
          <w:rFonts w:eastAsia="DejaVu Sans" w:cs="Lohit Hindi"/>
          <w:color w:val="000000"/>
          <w:szCs w:val="18"/>
          <w:lang w:val="nl-NL" w:eastAsia="nl-NL"/>
        </w:rPr>
      </w:pPr>
      <w:r w:rsidRPr="006435CE">
        <w:rPr>
          <w:rFonts w:eastAsia="DejaVu Sans" w:cs="Lohit Hindi"/>
          <w:color w:val="000000"/>
          <w:szCs w:val="18"/>
          <w:lang w:val="nl-NL" w:eastAsia="nl-NL"/>
        </w:rPr>
        <w:t xml:space="preserve">De contactpersoon handelt vragen om informatie af zoals bij het Rijk gebruikelijk is bij burgerbrieven, mails of telefoontjes. Hij/zij verstrekt zoveel mogelijk informatie zelf, maar weet ook makkelijk een brug te slaan naar informatiespecialisten en Woo-juristen indien er meer nodig is, en verwijst indien van toepassing door naar het Adviescollege openbaarheid en informatiehuishouding. Vraagarticulatie vindt plaats primair vanuit het eigen specialisme, maar met een goed oog voor eventuele bredere en andere duiding van de vraag, ook wanneer daar een ander loket ingeschakeld moet worden. Doorverwijzen gebeurt in alle gevallen klantgericht; het principe van ‘no wrong door’ is daarbij essentieel. </w:t>
      </w:r>
    </w:p>
    <w:p w14:paraId="44876864" w14:textId="77777777" w:rsidR="006435CE" w:rsidRPr="006435CE" w:rsidRDefault="006435CE" w:rsidP="006435CE">
      <w:pPr>
        <w:autoSpaceDN w:val="0"/>
        <w:spacing w:after="0" w:line="240" w:lineRule="exact"/>
        <w:textAlignment w:val="baseline"/>
        <w:rPr>
          <w:rFonts w:eastAsia="DejaVu Sans" w:cs="Lohit Hindi"/>
          <w:b/>
          <w:color w:val="000000"/>
          <w:szCs w:val="18"/>
          <w:lang w:val="nl-NL" w:eastAsia="nl-NL"/>
        </w:rPr>
      </w:pPr>
    </w:p>
    <w:p w14:paraId="19BC9AA6" w14:textId="77777777" w:rsidR="006435CE" w:rsidRPr="006435CE" w:rsidRDefault="006435CE" w:rsidP="006435CE">
      <w:pPr>
        <w:autoSpaceDN w:val="0"/>
        <w:spacing w:after="0" w:line="240" w:lineRule="exact"/>
        <w:textAlignment w:val="baseline"/>
        <w:rPr>
          <w:rFonts w:eastAsia="DejaVu Sans" w:cs="Lohit Hindi"/>
          <w:b/>
          <w:color w:val="000000"/>
          <w:szCs w:val="18"/>
          <w:lang w:val="nl-NL" w:eastAsia="nl-NL"/>
        </w:rPr>
      </w:pPr>
      <w:r w:rsidRPr="006435CE">
        <w:rPr>
          <w:rFonts w:eastAsia="DejaVu Sans" w:cs="Lohit Hindi"/>
          <w:b/>
          <w:color w:val="000000"/>
          <w:szCs w:val="18"/>
          <w:lang w:val="nl-NL" w:eastAsia="nl-NL"/>
        </w:rPr>
        <w:t>Taken en verantwoordelijkheden op een rij</w:t>
      </w:r>
    </w:p>
    <w:p w14:paraId="73858F5E" w14:textId="77777777" w:rsidR="006435CE" w:rsidRPr="006435CE" w:rsidRDefault="006435CE" w:rsidP="006435CE">
      <w:pPr>
        <w:autoSpaceDN w:val="0"/>
        <w:spacing w:after="0" w:line="240" w:lineRule="exact"/>
        <w:textAlignment w:val="baseline"/>
        <w:rPr>
          <w:rFonts w:eastAsia="DejaVu Sans" w:cs="Lohit Hindi"/>
          <w:b/>
          <w:color w:val="000000"/>
          <w:szCs w:val="18"/>
          <w:lang w:val="nl-NL" w:eastAsia="nl-NL"/>
        </w:rPr>
      </w:pPr>
    </w:p>
    <w:p w14:paraId="65DA0AC6" w14:textId="77777777" w:rsidR="006435CE" w:rsidRPr="006435CE" w:rsidRDefault="006435CE" w:rsidP="006435CE">
      <w:pPr>
        <w:autoSpaceDN w:val="0"/>
        <w:spacing w:after="0" w:line="240" w:lineRule="exact"/>
        <w:textAlignment w:val="baseline"/>
        <w:rPr>
          <w:rFonts w:eastAsia="DejaVu Sans" w:cs="Lohit Hindi"/>
          <w:color w:val="000000"/>
          <w:szCs w:val="18"/>
          <w:lang w:val="nl-NL" w:eastAsia="nl-NL"/>
        </w:rPr>
      </w:pPr>
      <w:r w:rsidRPr="006435CE">
        <w:rPr>
          <w:rFonts w:eastAsia="DejaVu Sans" w:cs="Lohit Hindi"/>
          <w:color w:val="000000"/>
          <w:szCs w:val="18"/>
          <w:lang w:val="nl-NL" w:eastAsia="nl-NL"/>
        </w:rPr>
        <w:t>De contactpersoon:</w:t>
      </w:r>
    </w:p>
    <w:p w14:paraId="78DC310F" w14:textId="77777777" w:rsidR="006435CE" w:rsidRPr="006435CE" w:rsidRDefault="006435CE" w:rsidP="006435CE">
      <w:pPr>
        <w:numPr>
          <w:ilvl w:val="0"/>
          <w:numId w:val="1"/>
        </w:numPr>
        <w:autoSpaceDN w:val="0"/>
        <w:spacing w:after="0" w:line="256" w:lineRule="auto"/>
        <w:contextualSpacing/>
        <w:textAlignment w:val="baseline"/>
        <w:rPr>
          <w:lang w:val="nl-NL"/>
        </w:rPr>
      </w:pPr>
      <w:r w:rsidRPr="006435CE">
        <w:rPr>
          <w:lang w:val="nl-NL"/>
        </w:rPr>
        <w:t>is eerste aanspreekpunt voor vragen van mensen van buiten het bestuursorgaan (niet zijnde informatievragen door of voor parlementariërs of de media) op het gebied van (toegang tot) informatie berustend bij dat bestuursorgaan.</w:t>
      </w:r>
    </w:p>
    <w:p w14:paraId="3252F234" w14:textId="77777777" w:rsidR="006435CE" w:rsidRPr="006435CE" w:rsidRDefault="006435CE" w:rsidP="006435CE">
      <w:pPr>
        <w:numPr>
          <w:ilvl w:val="0"/>
          <w:numId w:val="1"/>
        </w:numPr>
        <w:autoSpaceDN w:val="0"/>
        <w:spacing w:after="0" w:line="256" w:lineRule="auto"/>
        <w:contextualSpacing/>
        <w:textAlignment w:val="baseline"/>
        <w:rPr>
          <w:lang w:val="nl-NL"/>
        </w:rPr>
      </w:pPr>
      <w:r w:rsidRPr="006435CE">
        <w:rPr>
          <w:lang w:val="nl-NL"/>
        </w:rPr>
        <w:lastRenderedPageBreak/>
        <w:t>is de schakel in de (interne) communicatie met betrokken afdelingen en directies (zoals informatiespecialisten, beleidsdirecties en Wob/Woo-juristen);</w:t>
      </w:r>
    </w:p>
    <w:p w14:paraId="33228225" w14:textId="77777777" w:rsidR="006435CE" w:rsidRPr="006435CE" w:rsidRDefault="006435CE" w:rsidP="006435CE">
      <w:pPr>
        <w:numPr>
          <w:ilvl w:val="0"/>
          <w:numId w:val="1"/>
        </w:numPr>
        <w:autoSpaceDN w:val="0"/>
        <w:spacing w:after="0" w:line="256" w:lineRule="auto"/>
        <w:contextualSpacing/>
        <w:textAlignment w:val="baseline"/>
        <w:rPr>
          <w:lang w:val="nl-NL"/>
        </w:rPr>
      </w:pPr>
      <w:r w:rsidRPr="006435CE">
        <w:rPr>
          <w:lang w:val="nl-NL"/>
        </w:rPr>
        <w:t xml:space="preserve">stuurt zoveel mogelijk zelf gevraagde informatie toe, met behulp van de betrokken beleidsdirectie, of verwijst naar de vindplaats van informatie die al openbaar is; </w:t>
      </w:r>
    </w:p>
    <w:p w14:paraId="4DE78355" w14:textId="77777777" w:rsidR="006435CE" w:rsidRPr="006435CE" w:rsidRDefault="006435CE" w:rsidP="006435CE">
      <w:pPr>
        <w:numPr>
          <w:ilvl w:val="0"/>
          <w:numId w:val="1"/>
        </w:numPr>
        <w:autoSpaceDN w:val="0"/>
        <w:spacing w:after="0" w:line="256" w:lineRule="auto"/>
        <w:contextualSpacing/>
        <w:textAlignment w:val="baseline"/>
        <w:rPr>
          <w:lang w:val="nl-NL"/>
        </w:rPr>
      </w:pPr>
      <w:r w:rsidRPr="006435CE">
        <w:rPr>
          <w:lang w:val="nl-NL"/>
        </w:rPr>
        <w:t>helpt met doorverwijzen indien de informatie niet door hem zelf verstrekt kan worden;</w:t>
      </w:r>
    </w:p>
    <w:p w14:paraId="45A62F11" w14:textId="77777777" w:rsidR="006435CE" w:rsidRPr="006435CE" w:rsidRDefault="006435CE" w:rsidP="006435CE">
      <w:pPr>
        <w:numPr>
          <w:ilvl w:val="0"/>
          <w:numId w:val="1"/>
        </w:numPr>
        <w:autoSpaceDN w:val="0"/>
        <w:spacing w:after="0" w:line="256" w:lineRule="auto"/>
        <w:contextualSpacing/>
        <w:textAlignment w:val="baseline"/>
        <w:rPr>
          <w:lang w:val="nl-NL"/>
        </w:rPr>
      </w:pPr>
      <w:r w:rsidRPr="006435CE">
        <w:rPr>
          <w:lang w:val="nl-NL"/>
        </w:rPr>
        <w:t xml:space="preserve">legt contact met de juridische afdeling en/of de beleidsdirectie voor hulp bij het juist indienen van een Woo-verzoek, en het zo gericht mogelijk formuleren van de vraag; </w:t>
      </w:r>
    </w:p>
    <w:p w14:paraId="13687B31" w14:textId="77777777" w:rsidR="006435CE" w:rsidRPr="006435CE" w:rsidRDefault="006435CE" w:rsidP="006435CE">
      <w:pPr>
        <w:numPr>
          <w:ilvl w:val="0"/>
          <w:numId w:val="1"/>
        </w:numPr>
        <w:autoSpaceDN w:val="0"/>
        <w:spacing w:after="0" w:line="256" w:lineRule="auto"/>
        <w:contextualSpacing/>
        <w:textAlignment w:val="baseline"/>
        <w:rPr>
          <w:lang w:val="nl-NL"/>
        </w:rPr>
      </w:pPr>
      <w:r w:rsidRPr="006435CE">
        <w:rPr>
          <w:lang w:val="nl-NL"/>
        </w:rPr>
        <w:t xml:space="preserve">kan zelf uitleg en achtergronden bieden, bij eenvoudige verzoeken om informatie die geweigerd worden, of daar waar informatie gelakt is, of weet iemand in te schakelen om toelichting te geven, bijvoorbeeld de betrokken beleidsmedewerker of Woo-jurist. </w:t>
      </w:r>
    </w:p>
    <w:p w14:paraId="2A4ABC60" w14:textId="77777777" w:rsidR="006435CE" w:rsidRPr="006435CE" w:rsidRDefault="006435CE" w:rsidP="006435CE">
      <w:pPr>
        <w:numPr>
          <w:ilvl w:val="0"/>
          <w:numId w:val="1"/>
        </w:numPr>
        <w:autoSpaceDN w:val="0"/>
        <w:spacing w:after="0" w:line="256" w:lineRule="auto"/>
        <w:contextualSpacing/>
        <w:textAlignment w:val="baseline"/>
        <w:rPr>
          <w:lang w:val="nl-NL"/>
        </w:rPr>
      </w:pPr>
      <w:r w:rsidRPr="006435CE">
        <w:rPr>
          <w:lang w:val="nl-NL"/>
        </w:rPr>
        <w:t xml:space="preserve">bewaakt het proces, en zorgt voor tijdige afhandeling van informatievragen (niet zijnde Wob-verzoeken); </w:t>
      </w:r>
    </w:p>
    <w:p w14:paraId="102983D9" w14:textId="77777777" w:rsidR="006435CE" w:rsidRPr="006435CE" w:rsidRDefault="006435CE" w:rsidP="006435CE">
      <w:pPr>
        <w:numPr>
          <w:ilvl w:val="0"/>
          <w:numId w:val="1"/>
        </w:numPr>
        <w:autoSpaceDN w:val="0"/>
        <w:spacing w:after="0" w:line="256" w:lineRule="auto"/>
        <w:contextualSpacing/>
        <w:textAlignment w:val="baseline"/>
        <w:rPr>
          <w:lang w:val="nl-NL"/>
        </w:rPr>
      </w:pPr>
      <w:r w:rsidRPr="006435CE">
        <w:rPr>
          <w:lang w:val="nl-NL"/>
        </w:rPr>
        <w:t xml:space="preserve">houdt een overzicht bij van het aantal vragen, inventariseert knelpunten en kansen, en brengt verslag uit over de grote lijnen. </w:t>
      </w:r>
    </w:p>
    <w:p w14:paraId="23B3CE8F" w14:textId="77777777" w:rsidR="006435CE" w:rsidRPr="006435CE" w:rsidRDefault="00E35C11" w:rsidP="006435CE">
      <w:pPr>
        <w:autoSpaceDN w:val="0"/>
        <w:spacing w:after="0" w:line="240" w:lineRule="exact"/>
        <w:textAlignment w:val="baseline"/>
        <w:rPr>
          <w:rFonts w:eastAsia="DejaVu Sans" w:cs="Lohit Hindi"/>
          <w:b/>
          <w:color w:val="000000"/>
          <w:szCs w:val="18"/>
          <w:lang w:val="nl-NL" w:eastAsia="nl-NL"/>
        </w:rPr>
      </w:pPr>
      <w:r>
        <w:rPr>
          <w:rFonts w:eastAsia="DejaVu Sans" w:cs="Lohit Hindi"/>
          <w:b/>
          <w:color w:val="000000"/>
          <w:szCs w:val="18"/>
          <w:lang w:val="nl-NL" w:eastAsia="nl-NL"/>
        </w:rPr>
        <w:br/>
      </w:r>
      <w:r w:rsidR="006435CE" w:rsidRPr="006435CE">
        <w:rPr>
          <w:rFonts w:eastAsia="DejaVu Sans" w:cs="Lohit Hindi"/>
          <w:b/>
          <w:color w:val="000000"/>
          <w:szCs w:val="18"/>
          <w:lang w:val="nl-NL" w:eastAsia="nl-NL"/>
        </w:rPr>
        <w:t>Inbedding in de organisatie</w:t>
      </w:r>
    </w:p>
    <w:p w14:paraId="44081CAA" w14:textId="77777777" w:rsidR="006435CE" w:rsidRPr="006435CE" w:rsidRDefault="006435CE" w:rsidP="006435CE">
      <w:pPr>
        <w:autoSpaceDN w:val="0"/>
        <w:spacing w:after="0" w:line="240" w:lineRule="exact"/>
        <w:textAlignment w:val="baseline"/>
        <w:rPr>
          <w:rFonts w:eastAsia="DejaVu Sans" w:cs="Lohit Hindi"/>
          <w:color w:val="000000"/>
          <w:szCs w:val="18"/>
          <w:lang w:val="nl-NL" w:eastAsia="nl-NL"/>
        </w:rPr>
      </w:pPr>
      <w:r w:rsidRPr="006435CE">
        <w:rPr>
          <w:rFonts w:eastAsia="DejaVu Sans" w:cs="Lohit Hindi"/>
          <w:color w:val="000000"/>
          <w:szCs w:val="18"/>
          <w:lang w:val="nl-NL" w:eastAsia="nl-NL"/>
        </w:rPr>
        <w:t xml:space="preserve">De contactpersoon hoeft niet als aparte voorziening te worden vormgegeven, maar kan ook bij een bestaand loket worden ondergebracht; denk bijvoorbeeld aan de afdeling die belast is met maatschappelijke correspondentie (burgerbrieven). Bestuursorganen kunnen daarin flexibel handelen. Wel moet duidelijk zijn –intern en extern- hoe de contactpersoon georganiseerd is. </w:t>
      </w:r>
      <w:r w:rsidRPr="006435CE">
        <w:rPr>
          <w:rFonts w:eastAsia="DejaVu Sans" w:cs="Lohit Hindi"/>
          <w:color w:val="000000"/>
          <w:szCs w:val="18"/>
          <w:lang w:val="nl-NL" w:eastAsia="nl-NL"/>
        </w:rPr>
        <w:br/>
        <w:t>Over de benodigde capaciteit is op voorhand geen uitspraak te doen. Ook nu worden vragen immers beantwoord. Het inrichten van de functie van contactpersoon moet ertoe bijdragen dat vragen adequater worden beantwoord zodat de informatievrager niet of minder wordt doorverwezen.</w:t>
      </w:r>
    </w:p>
    <w:p w14:paraId="06408200" w14:textId="77777777" w:rsidR="006435CE" w:rsidRPr="006435CE" w:rsidRDefault="006435CE" w:rsidP="006435CE">
      <w:pPr>
        <w:autoSpaceDN w:val="0"/>
        <w:spacing w:after="0" w:line="240" w:lineRule="exact"/>
        <w:textAlignment w:val="baseline"/>
        <w:rPr>
          <w:rFonts w:eastAsia="DejaVu Sans" w:cs="Lohit Hindi"/>
          <w:b/>
          <w:color w:val="000000"/>
          <w:szCs w:val="18"/>
          <w:lang w:val="nl-NL" w:eastAsia="nl-NL"/>
        </w:rPr>
      </w:pPr>
    </w:p>
    <w:p w14:paraId="73C7DE1D" w14:textId="77777777" w:rsidR="006435CE" w:rsidRPr="006435CE" w:rsidRDefault="006435CE" w:rsidP="006435CE">
      <w:pPr>
        <w:autoSpaceDN w:val="0"/>
        <w:spacing w:after="0" w:line="240" w:lineRule="exact"/>
        <w:textAlignment w:val="baseline"/>
        <w:rPr>
          <w:rFonts w:eastAsia="DejaVu Sans" w:cs="Lohit Hindi"/>
          <w:b/>
          <w:color w:val="000000"/>
          <w:szCs w:val="18"/>
          <w:lang w:val="nl-NL" w:eastAsia="nl-NL"/>
        </w:rPr>
      </w:pPr>
      <w:r w:rsidRPr="006435CE">
        <w:rPr>
          <w:rFonts w:eastAsia="DejaVu Sans" w:cs="Lohit Hindi"/>
          <w:b/>
          <w:color w:val="000000"/>
          <w:szCs w:val="18"/>
          <w:lang w:val="nl-NL" w:eastAsia="nl-NL"/>
        </w:rPr>
        <w:t xml:space="preserve">Communicatie </w:t>
      </w:r>
    </w:p>
    <w:p w14:paraId="55A0ED81" w14:textId="77777777" w:rsidR="006435CE" w:rsidRPr="006435CE" w:rsidRDefault="006435CE" w:rsidP="006435CE">
      <w:pPr>
        <w:autoSpaceDN w:val="0"/>
        <w:spacing w:after="0" w:line="240" w:lineRule="exact"/>
        <w:textAlignment w:val="baseline"/>
        <w:rPr>
          <w:rFonts w:eastAsia="DejaVu Sans" w:cs="Lohit Hindi"/>
          <w:color w:val="000000"/>
          <w:szCs w:val="18"/>
          <w:lang w:val="nl-NL" w:eastAsia="nl-NL"/>
        </w:rPr>
      </w:pPr>
      <w:r w:rsidRPr="006435CE">
        <w:rPr>
          <w:rFonts w:eastAsia="DejaVu Sans" w:cs="Lohit Hindi"/>
          <w:color w:val="000000"/>
          <w:szCs w:val="18"/>
          <w:lang w:val="nl-NL" w:eastAsia="nl-NL"/>
        </w:rPr>
        <w:t xml:space="preserve">Bestuursorganen communiceren duidelijk -intern en extern- over de contactpersoon: het telefoonnummer en het e-mailadres van de contactpersoon zijn makkelijk vindbaar en goed bereikbaar. Dit mag ook in de vorm van een (elektronische/telefonische) balie of postbus zijn. </w:t>
      </w:r>
      <w:r w:rsidRPr="006435CE">
        <w:rPr>
          <w:rFonts w:eastAsia="DejaVu Sans" w:cs="Lohit Hindi"/>
          <w:color w:val="000000"/>
          <w:szCs w:val="18"/>
          <w:lang w:val="nl-NL" w:eastAsia="nl-NL"/>
        </w:rPr>
        <w:br/>
      </w:r>
      <w:r w:rsidRPr="006435CE">
        <w:rPr>
          <w:rFonts w:eastAsia="DejaVu Sans" w:cs="Lohit Hindi"/>
          <w:color w:val="000000"/>
          <w:szCs w:val="18"/>
          <w:lang w:val="nl-NL" w:eastAsia="nl-NL"/>
        </w:rPr>
        <w:br/>
        <w:t xml:space="preserve">In onderstaande afbeelding is het proces weergegeven vanuit de informatievrager. Deze kan zich rechtstreeks wenden tot het ministerie waarop de vraag betrekking heeft of tot het Informatiepunt Rijsoverheid (1400, Twitter, Whatsapp en Facebook). </w:t>
      </w:r>
    </w:p>
    <w:p w14:paraId="19C44828" w14:textId="77777777" w:rsidR="006435CE" w:rsidRPr="006435CE" w:rsidRDefault="006435CE" w:rsidP="006435CE">
      <w:pPr>
        <w:autoSpaceDN w:val="0"/>
        <w:spacing w:after="0" w:line="240" w:lineRule="exact"/>
        <w:textAlignment w:val="baseline"/>
        <w:rPr>
          <w:rFonts w:eastAsia="DejaVu Sans" w:cs="Lohit Hindi"/>
          <w:color w:val="000000"/>
          <w:szCs w:val="18"/>
          <w:lang w:val="nl-NL" w:eastAsia="nl-NL"/>
        </w:rPr>
      </w:pPr>
    </w:p>
    <w:p w14:paraId="1A10D54A" w14:textId="77777777" w:rsidR="006435CE" w:rsidRPr="006435CE" w:rsidRDefault="006435CE" w:rsidP="006435CE">
      <w:pPr>
        <w:numPr>
          <w:ilvl w:val="0"/>
          <w:numId w:val="2"/>
        </w:numPr>
        <w:autoSpaceDN w:val="0"/>
        <w:spacing w:after="0" w:line="256" w:lineRule="auto"/>
        <w:contextualSpacing/>
        <w:textAlignment w:val="baseline"/>
        <w:rPr>
          <w:lang w:val="nl-NL"/>
        </w:rPr>
      </w:pPr>
      <w:r w:rsidRPr="006435CE">
        <w:rPr>
          <w:lang w:val="nl-NL"/>
        </w:rPr>
        <w:t xml:space="preserve">De contactgegevens van de contactpersoon moeten worden toegevoegd aan de organisatiepagina van de eigen organisatie op rijksoverheid. Zie bijvoorbeeld: </w:t>
      </w:r>
      <w:hyperlink r:id="rId10" w:history="1">
        <w:r w:rsidRPr="006435CE">
          <w:rPr>
            <w:color w:val="0563C1" w:themeColor="hyperlink"/>
            <w:u w:val="single"/>
            <w:lang w:val="nl-NL"/>
          </w:rPr>
          <w:t>Contact met het ministerie van Binnenlandse Zaken en Koninkrijksrelaties | Ministerie van Binnenlandse Zaken en Koninkrijksrelaties | Rijksoverheid.nl</w:t>
        </w:r>
      </w:hyperlink>
      <w:r w:rsidRPr="006435CE">
        <w:rPr>
          <w:lang w:val="nl-NL"/>
        </w:rPr>
        <w:t xml:space="preserve">. </w:t>
      </w:r>
    </w:p>
    <w:p w14:paraId="12D3388D" w14:textId="77777777" w:rsidR="006435CE" w:rsidRPr="006435CE" w:rsidRDefault="006435CE" w:rsidP="006435CE">
      <w:pPr>
        <w:spacing w:line="256" w:lineRule="auto"/>
        <w:ind w:left="360"/>
        <w:contextualSpacing/>
        <w:rPr>
          <w:lang w:val="nl-NL"/>
        </w:rPr>
      </w:pPr>
    </w:p>
    <w:p w14:paraId="4C2D2355" w14:textId="77777777" w:rsidR="006435CE" w:rsidRPr="006435CE" w:rsidRDefault="006435CE" w:rsidP="006435CE">
      <w:pPr>
        <w:numPr>
          <w:ilvl w:val="0"/>
          <w:numId w:val="2"/>
        </w:numPr>
        <w:autoSpaceDN w:val="0"/>
        <w:spacing w:after="0" w:line="256" w:lineRule="auto"/>
        <w:contextualSpacing/>
        <w:textAlignment w:val="baseline"/>
        <w:rPr>
          <w:lang w:val="nl-NL"/>
        </w:rPr>
      </w:pPr>
      <w:r w:rsidRPr="006435CE">
        <w:rPr>
          <w:lang w:val="nl-NL"/>
        </w:rPr>
        <w:t xml:space="preserve">Ook adviseren we de rol en gegevens toe te voegen aan het deel op het </w:t>
      </w:r>
      <w:proofErr w:type="spellStart"/>
      <w:r w:rsidRPr="006435CE">
        <w:rPr>
          <w:lang w:val="nl-NL"/>
        </w:rPr>
        <w:t>rijksportaal</w:t>
      </w:r>
      <w:proofErr w:type="spellEnd"/>
      <w:r w:rsidRPr="006435CE">
        <w:rPr>
          <w:lang w:val="nl-NL"/>
        </w:rPr>
        <w:t xml:space="preserve"> waar de informatie staat over een Woo-verzoek: </w:t>
      </w:r>
      <w:hyperlink r:id="rId11" w:history="1">
        <w:r w:rsidRPr="006435CE">
          <w:rPr>
            <w:color w:val="0563C1" w:themeColor="hyperlink"/>
            <w:u w:val="single"/>
            <w:lang w:val="nl-NL"/>
          </w:rPr>
          <w:t>Wob-verzoek indienen bij het ministerie van Binnenlandse Zaken en Koninkrijksrelaties | Ministerie van Binnenlandse Zaken en Koninkrijksrelaties | Rijksoverheid.nl</w:t>
        </w:r>
      </w:hyperlink>
      <w:r w:rsidRPr="006435CE">
        <w:rPr>
          <w:lang w:val="nl-NL"/>
        </w:rPr>
        <w:t>.</w:t>
      </w:r>
    </w:p>
    <w:p w14:paraId="7AB150DD" w14:textId="77777777" w:rsidR="006435CE" w:rsidRPr="006435CE" w:rsidRDefault="006435CE" w:rsidP="006435CE">
      <w:pPr>
        <w:spacing w:line="256" w:lineRule="auto"/>
        <w:ind w:left="360"/>
        <w:contextualSpacing/>
        <w:rPr>
          <w:lang w:val="nl-NL"/>
        </w:rPr>
      </w:pPr>
    </w:p>
    <w:p w14:paraId="7F781815" w14:textId="77777777" w:rsidR="006435CE" w:rsidRPr="006435CE" w:rsidRDefault="006435CE" w:rsidP="006435CE">
      <w:pPr>
        <w:numPr>
          <w:ilvl w:val="0"/>
          <w:numId w:val="2"/>
        </w:numPr>
        <w:autoSpaceDN w:val="0"/>
        <w:spacing w:after="0" w:line="256" w:lineRule="auto"/>
        <w:contextualSpacing/>
        <w:textAlignment w:val="baseline"/>
        <w:rPr>
          <w:lang w:val="nl-NL"/>
        </w:rPr>
      </w:pPr>
      <w:r w:rsidRPr="006435CE">
        <w:rPr>
          <w:lang w:val="nl-NL"/>
        </w:rPr>
        <w:lastRenderedPageBreak/>
        <w:t xml:space="preserve">Wanneer vragen over de beschikbaarheid van publieke informatie binnenkomen via het Informatiepunt Rijksoverheid van AZ (zie onderstaande afbeelding), zullen deze worden beantwoord dan wel doorgestuurd of doorverwezen naar de backoffice van een ministerie. Het is dus ook belangrijk dat je in je eigen organisatie zorgt voor bekendmaking van de contactpersoon, zodat de verzoeken die bij de backoffice binnenkomen door de backoffice adequaat en voortvarend kunnen worden doorgezet naar de Woo-contactpersoon. </w:t>
      </w:r>
    </w:p>
    <w:p w14:paraId="3D40C9C0" w14:textId="77777777" w:rsidR="006435CE" w:rsidRPr="006435CE" w:rsidRDefault="006435CE" w:rsidP="006435CE">
      <w:pPr>
        <w:spacing w:line="256" w:lineRule="auto"/>
        <w:ind w:left="720"/>
        <w:contextualSpacing/>
        <w:rPr>
          <w:lang w:val="nl-NL"/>
        </w:rPr>
      </w:pPr>
      <w:r w:rsidRPr="006435CE">
        <w:rPr>
          <w:noProof/>
          <w:lang w:val="nl-NL" w:eastAsia="nl-NL"/>
        </w:rPr>
        <w:drawing>
          <wp:anchor distT="0" distB="0" distL="114300" distR="114300" simplePos="0" relativeHeight="251659264" behindDoc="0" locked="0" layoutInCell="1" allowOverlap="1" wp14:anchorId="5C2D8449" wp14:editId="5938C15B">
            <wp:simplePos x="0" y="0"/>
            <wp:positionH relativeFrom="margin">
              <wp:posOffset>-483870</wp:posOffset>
            </wp:positionH>
            <wp:positionV relativeFrom="paragraph">
              <wp:posOffset>227965</wp:posOffset>
            </wp:positionV>
            <wp:extent cx="5732145" cy="2098675"/>
            <wp:effectExtent l="0" t="0" r="1905" b="0"/>
            <wp:wrapSquare wrapText="bothSides"/>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2145" cy="2098675"/>
                    </a:xfrm>
                    <a:prstGeom prst="rect">
                      <a:avLst/>
                    </a:prstGeom>
                    <a:noFill/>
                  </pic:spPr>
                </pic:pic>
              </a:graphicData>
            </a:graphic>
            <wp14:sizeRelH relativeFrom="page">
              <wp14:pctWidth>0</wp14:pctWidth>
            </wp14:sizeRelH>
            <wp14:sizeRelV relativeFrom="page">
              <wp14:pctHeight>0</wp14:pctHeight>
            </wp14:sizeRelV>
          </wp:anchor>
        </w:drawing>
      </w:r>
    </w:p>
    <w:p w14:paraId="7988A8C8" w14:textId="77777777" w:rsidR="006435CE" w:rsidRPr="006435CE" w:rsidRDefault="006435CE" w:rsidP="006435CE">
      <w:pPr>
        <w:spacing w:line="256" w:lineRule="auto"/>
        <w:ind w:left="360"/>
        <w:contextualSpacing/>
        <w:rPr>
          <w:b/>
          <w:sz w:val="16"/>
          <w:lang w:val="nl-NL"/>
        </w:rPr>
      </w:pPr>
    </w:p>
    <w:p w14:paraId="0ABFFF4A" w14:textId="77777777" w:rsidR="006435CE" w:rsidRPr="006435CE" w:rsidRDefault="006435CE" w:rsidP="006435CE">
      <w:pPr>
        <w:spacing w:line="256" w:lineRule="auto"/>
        <w:ind w:left="360"/>
        <w:contextualSpacing/>
        <w:rPr>
          <w:b/>
          <w:sz w:val="16"/>
          <w:lang w:val="nl-NL"/>
        </w:rPr>
      </w:pPr>
      <w:r w:rsidRPr="006435CE">
        <w:rPr>
          <w:b/>
          <w:sz w:val="16"/>
          <w:lang w:val="nl-NL"/>
        </w:rPr>
        <w:t>Afbeelding 1: proces bij vragen over de beschikbaarheid van publieke informatie</w:t>
      </w:r>
    </w:p>
    <w:p w14:paraId="02B16C77" w14:textId="77777777" w:rsidR="006435CE" w:rsidRPr="006435CE" w:rsidRDefault="00E35C11" w:rsidP="006435CE">
      <w:pPr>
        <w:autoSpaceDN w:val="0"/>
        <w:spacing w:after="0" w:line="240" w:lineRule="exact"/>
        <w:textAlignment w:val="baseline"/>
        <w:rPr>
          <w:rFonts w:eastAsia="DejaVu Sans" w:cs="Lohit Hindi"/>
          <w:b/>
          <w:color w:val="000000"/>
          <w:szCs w:val="18"/>
          <w:lang w:val="nl-NL" w:eastAsia="nl-NL"/>
        </w:rPr>
      </w:pPr>
      <w:r>
        <w:rPr>
          <w:rFonts w:eastAsia="DejaVu Sans" w:cs="Lohit Hindi"/>
          <w:b/>
          <w:color w:val="000000"/>
          <w:szCs w:val="18"/>
          <w:lang w:val="nl-NL" w:eastAsia="nl-NL"/>
        </w:rPr>
        <w:br/>
      </w:r>
      <w:r w:rsidR="006435CE" w:rsidRPr="006435CE">
        <w:rPr>
          <w:rFonts w:eastAsia="DejaVu Sans" w:cs="Lohit Hindi"/>
          <w:b/>
          <w:color w:val="000000"/>
          <w:szCs w:val="18"/>
          <w:lang w:val="nl-NL" w:eastAsia="nl-NL"/>
        </w:rPr>
        <w:t xml:space="preserve">Advies Inschaling </w:t>
      </w:r>
    </w:p>
    <w:p w14:paraId="6B9AB5A5" w14:textId="77777777" w:rsidR="006435CE" w:rsidRPr="006435CE" w:rsidRDefault="006435CE" w:rsidP="006435CE">
      <w:pPr>
        <w:autoSpaceDN w:val="0"/>
        <w:spacing w:after="0" w:line="240" w:lineRule="exact"/>
        <w:textAlignment w:val="baseline"/>
        <w:rPr>
          <w:rFonts w:eastAsia="DejaVu Sans" w:cs="Lohit Hindi"/>
          <w:color w:val="000000"/>
          <w:szCs w:val="18"/>
          <w:lang w:val="nl-NL" w:eastAsia="nl-NL"/>
        </w:rPr>
      </w:pPr>
      <w:r w:rsidRPr="006435CE">
        <w:rPr>
          <w:rFonts w:eastAsia="DejaVu Sans" w:cs="Lohit Hindi"/>
          <w:color w:val="000000"/>
          <w:szCs w:val="18"/>
          <w:lang w:val="nl-NL" w:eastAsia="nl-NL"/>
        </w:rPr>
        <w:t xml:space="preserve">Het advies is de functie in te schalen als Medewerker Behandelen en Ontwikkelen (schaal 9 t/m 11), en bij de werving gebruik te maken van betreffende competenties en gedragsindicatoren, naast in dit model opgestelde taken en verantwoordelijkheden. </w:t>
      </w:r>
    </w:p>
    <w:p w14:paraId="29375F6D" w14:textId="77777777" w:rsidR="006435CE" w:rsidRPr="006435CE" w:rsidRDefault="006435CE" w:rsidP="006435CE">
      <w:pPr>
        <w:autoSpaceDN w:val="0"/>
        <w:spacing w:after="0" w:line="240" w:lineRule="exact"/>
        <w:textAlignment w:val="baseline"/>
        <w:rPr>
          <w:rFonts w:eastAsia="DejaVu Sans" w:cs="Lohit Hindi"/>
          <w:color w:val="000000"/>
          <w:szCs w:val="18"/>
          <w:lang w:val="nl-NL" w:eastAsia="nl-NL"/>
        </w:rPr>
      </w:pPr>
    </w:p>
    <w:p w14:paraId="4C5492F7" w14:textId="77777777" w:rsidR="006435CE" w:rsidRPr="006435CE" w:rsidRDefault="006435CE" w:rsidP="006435CE">
      <w:pPr>
        <w:autoSpaceDN w:val="0"/>
        <w:spacing w:after="0" w:line="240" w:lineRule="exact"/>
        <w:textAlignment w:val="baseline"/>
        <w:rPr>
          <w:rFonts w:eastAsia="DejaVu Sans" w:cs="Lohit Hindi"/>
          <w:color w:val="000000"/>
          <w:szCs w:val="18"/>
          <w:lang w:val="nl-NL" w:eastAsia="nl-NL"/>
        </w:rPr>
      </w:pPr>
      <w:r w:rsidRPr="006435CE">
        <w:rPr>
          <w:rFonts w:eastAsia="DejaVu Sans" w:cs="Lohit Hindi"/>
          <w:color w:val="000000"/>
          <w:szCs w:val="18"/>
          <w:lang w:val="nl-NL" w:eastAsia="nl-NL"/>
        </w:rPr>
        <w:t xml:space="preserve">Wanneer de functie ingezet wordt als een eerstelijns-functie met ook een inhoudelijke dimensie, bijvoorbeeld kunnen adviseren over eenvoudige verzoeken, of eenvoudige vragen naar aanleiding van een Wob-verzoek zelf kunnen doen, adviseren we aan de bovenkant in te schalen (10//11). Wanneer de nadruk bij de functie ligt op enkel de front-office kant, het versturen van informatie die al beschikbaar is, en voor de inhoudelijke vragen en verzoeken wordt doorverwezen, zou ook inschaling aan de onderkant volstaan. </w:t>
      </w:r>
    </w:p>
    <w:p w14:paraId="6396FAAD" w14:textId="77777777" w:rsidR="006435CE" w:rsidRPr="006435CE" w:rsidRDefault="006435CE" w:rsidP="006435CE">
      <w:pPr>
        <w:autoSpaceDN w:val="0"/>
        <w:spacing w:after="0" w:line="240" w:lineRule="exact"/>
        <w:textAlignment w:val="baseline"/>
        <w:rPr>
          <w:rFonts w:eastAsia="DejaVu Sans" w:cs="Lohit Hindi"/>
          <w:color w:val="000000"/>
          <w:szCs w:val="18"/>
          <w:lang w:val="nl-NL" w:eastAsia="nl-NL"/>
        </w:rPr>
      </w:pPr>
    </w:p>
    <w:p w14:paraId="321B9CBC" w14:textId="77777777" w:rsidR="006435CE" w:rsidRPr="006435CE" w:rsidRDefault="006435CE" w:rsidP="006435CE">
      <w:pPr>
        <w:autoSpaceDN w:val="0"/>
        <w:spacing w:after="0" w:line="240" w:lineRule="exact"/>
        <w:textAlignment w:val="baseline"/>
        <w:rPr>
          <w:rFonts w:eastAsia="DejaVu Sans" w:cs="Lohit Hindi"/>
          <w:color w:val="000000"/>
          <w:szCs w:val="18"/>
          <w:lang w:val="nl-NL" w:eastAsia="nl-NL"/>
        </w:rPr>
      </w:pPr>
      <w:r w:rsidRPr="006435CE">
        <w:rPr>
          <w:rFonts w:eastAsia="DejaVu Sans" w:cs="Lohit Hindi"/>
          <w:color w:val="000000"/>
          <w:szCs w:val="18"/>
          <w:lang w:val="nl-NL" w:eastAsia="nl-NL"/>
        </w:rPr>
        <w:t>Zie:</w:t>
      </w:r>
      <w:hyperlink r:id="rId13" w:history="1">
        <w:r w:rsidRPr="006435CE">
          <w:rPr>
            <w:rFonts w:eastAsia="DejaVu Sans" w:cs="Lohit Hindi"/>
            <w:color w:val="0563C1" w:themeColor="hyperlink"/>
            <w:szCs w:val="18"/>
            <w:u w:val="single"/>
            <w:lang w:val="nl-NL" w:eastAsia="nl-NL"/>
          </w:rPr>
          <w:t>https://www.functiegebouwrijksoverheid.nl/functiegebouw/functiefamilies/uitvoering/medewerker-behandelen-en-ontwikkelen</w:t>
        </w:r>
      </w:hyperlink>
    </w:p>
    <w:p w14:paraId="6858A2A0" w14:textId="77777777" w:rsidR="006435CE" w:rsidRPr="006435CE" w:rsidRDefault="006435CE" w:rsidP="006435CE">
      <w:pPr>
        <w:autoSpaceDN w:val="0"/>
        <w:spacing w:after="0" w:line="240" w:lineRule="exact"/>
        <w:textAlignment w:val="baseline"/>
        <w:rPr>
          <w:rFonts w:eastAsia="DejaVu Sans" w:cs="Lohit Hindi"/>
          <w:b/>
          <w:color w:val="000000"/>
          <w:szCs w:val="18"/>
          <w:lang w:val="nl-NL" w:eastAsia="nl-NL"/>
        </w:rPr>
      </w:pPr>
    </w:p>
    <w:p w14:paraId="2B63B529" w14:textId="77777777" w:rsidR="006435CE" w:rsidRPr="006435CE" w:rsidRDefault="006435CE" w:rsidP="006435CE">
      <w:pPr>
        <w:autoSpaceDN w:val="0"/>
        <w:spacing w:after="0" w:line="240" w:lineRule="exact"/>
        <w:textAlignment w:val="baseline"/>
        <w:rPr>
          <w:rFonts w:eastAsia="DejaVu Sans" w:cs="Lohit Hindi"/>
          <w:color w:val="000000"/>
          <w:szCs w:val="18"/>
          <w:lang w:val="nl-NL" w:eastAsia="nl-NL"/>
        </w:rPr>
      </w:pPr>
      <w:r w:rsidRPr="006435CE">
        <w:rPr>
          <w:rFonts w:eastAsia="DejaVu Sans" w:cs="Lohit Hindi"/>
          <w:b/>
          <w:color w:val="000000"/>
          <w:szCs w:val="18"/>
          <w:lang w:val="nl-NL" w:eastAsia="nl-NL"/>
        </w:rPr>
        <w:t>Belangrijkste randvoorwaarden op een rij</w:t>
      </w:r>
    </w:p>
    <w:p w14:paraId="2B29A1FD" w14:textId="77777777" w:rsidR="006435CE" w:rsidRPr="006435CE" w:rsidRDefault="006435CE" w:rsidP="006435CE">
      <w:pPr>
        <w:numPr>
          <w:ilvl w:val="0"/>
          <w:numId w:val="3"/>
        </w:numPr>
        <w:autoSpaceDN w:val="0"/>
        <w:spacing w:after="0" w:line="256" w:lineRule="auto"/>
        <w:contextualSpacing/>
        <w:textAlignment w:val="baseline"/>
        <w:rPr>
          <w:lang w:val="nl-NL"/>
        </w:rPr>
      </w:pPr>
      <w:r w:rsidRPr="006435CE">
        <w:rPr>
          <w:lang w:val="nl-NL"/>
        </w:rPr>
        <w:t xml:space="preserve">Conform de Woo, is de mogelijkheid tot menselijk contact </w:t>
      </w:r>
      <w:proofErr w:type="spellStart"/>
      <w:r w:rsidRPr="006435CE">
        <w:rPr>
          <w:lang w:val="nl-NL"/>
        </w:rPr>
        <w:t>randvoorwaardelijk</w:t>
      </w:r>
      <w:proofErr w:type="spellEnd"/>
      <w:r w:rsidRPr="006435CE">
        <w:rPr>
          <w:lang w:val="nl-NL"/>
        </w:rPr>
        <w:t xml:space="preserve"> voor invulling van deze functie; de contactpersoon mag dus niet geautomatiseerd worden, en moet (telefonisch) bereikbaar zijn tijdens in ieder geval kantoortijden.</w:t>
      </w:r>
    </w:p>
    <w:p w14:paraId="7738344F" w14:textId="77777777" w:rsidR="006435CE" w:rsidRPr="006435CE" w:rsidRDefault="006435CE" w:rsidP="006435CE">
      <w:pPr>
        <w:numPr>
          <w:ilvl w:val="0"/>
          <w:numId w:val="3"/>
        </w:numPr>
        <w:autoSpaceDN w:val="0"/>
        <w:spacing w:after="0" w:line="256" w:lineRule="auto"/>
        <w:contextualSpacing/>
        <w:textAlignment w:val="baseline"/>
        <w:rPr>
          <w:lang w:val="nl-NL"/>
        </w:rPr>
      </w:pPr>
      <w:r w:rsidRPr="006435CE">
        <w:rPr>
          <w:lang w:val="nl-NL"/>
        </w:rPr>
        <w:t xml:space="preserve">De (zakelijke) gegevens van de contactpersoon worden door het bestuursorgaan zelf gecommuniceerd en zijn gemakkelijk vindbaar. Ook in de interne organisaties weet men de contactpersoon goed te vinden. </w:t>
      </w:r>
    </w:p>
    <w:p w14:paraId="423BACE4" w14:textId="77777777" w:rsidR="006435CE" w:rsidRPr="006435CE" w:rsidRDefault="006435CE" w:rsidP="006435CE">
      <w:pPr>
        <w:numPr>
          <w:ilvl w:val="0"/>
          <w:numId w:val="3"/>
        </w:numPr>
        <w:autoSpaceDN w:val="0"/>
        <w:spacing w:after="0" w:line="256" w:lineRule="auto"/>
        <w:contextualSpacing/>
        <w:textAlignment w:val="baseline"/>
        <w:rPr>
          <w:lang w:val="nl-NL"/>
        </w:rPr>
      </w:pPr>
      <w:r w:rsidRPr="006435CE">
        <w:rPr>
          <w:lang w:val="nl-NL"/>
        </w:rPr>
        <w:lastRenderedPageBreak/>
        <w:t xml:space="preserve">De wijze waarop de contactpersoon binnen het bestuursorgaan georganiseerd wordt, stimuleert de nauwe samenwerking en legt verbinding tussen de afdelingen die voor een goed proces cruciaal zijn, zoals de front-office (klantenservice), de informatiespecialisten, betrokken beleidsmedewerkers en de Woo-juristen. </w:t>
      </w:r>
    </w:p>
    <w:p w14:paraId="066479C7" w14:textId="77777777" w:rsidR="006435CE" w:rsidRPr="006435CE" w:rsidRDefault="006435CE" w:rsidP="006435CE">
      <w:pPr>
        <w:numPr>
          <w:ilvl w:val="0"/>
          <w:numId w:val="3"/>
        </w:numPr>
        <w:autoSpaceDN w:val="0"/>
        <w:spacing w:after="0" w:line="256" w:lineRule="auto"/>
        <w:contextualSpacing/>
        <w:textAlignment w:val="baseline"/>
        <w:rPr>
          <w:lang w:val="nl-NL"/>
        </w:rPr>
      </w:pPr>
      <w:r w:rsidRPr="006435CE">
        <w:rPr>
          <w:lang w:val="nl-NL"/>
        </w:rPr>
        <w:t xml:space="preserve">Het bestuursorgaan is verantwoordelijk voor adequate (bij)scholing van de contactpersoon. </w:t>
      </w:r>
    </w:p>
    <w:p w14:paraId="57A07DB1" w14:textId="77777777" w:rsidR="006435CE" w:rsidRPr="006435CE" w:rsidRDefault="006435CE" w:rsidP="006435CE">
      <w:pPr>
        <w:autoSpaceDN w:val="0"/>
        <w:spacing w:after="0" w:line="240" w:lineRule="exact"/>
        <w:textAlignment w:val="baseline"/>
        <w:rPr>
          <w:rFonts w:eastAsia="DejaVu Sans" w:cs="Lohit Hindi"/>
          <w:color w:val="000000"/>
          <w:szCs w:val="18"/>
          <w:lang w:val="nl-NL" w:eastAsia="nl-NL"/>
        </w:rPr>
      </w:pPr>
    </w:p>
    <w:p w14:paraId="4302C432" w14:textId="77777777" w:rsidR="00B06701" w:rsidRPr="006435CE" w:rsidRDefault="00B06701">
      <w:pPr>
        <w:rPr>
          <w:lang w:val="nl-NL"/>
        </w:rPr>
      </w:pPr>
    </w:p>
    <w:sectPr w:rsidR="00B06701" w:rsidRPr="006435CE">
      <w:headerReference w:type="default" r:id="rId14"/>
      <w:footerReference w:type="first" r:id="rId15"/>
      <w:pgSz w:w="11905" w:h="16837"/>
      <w:pgMar w:top="3050" w:right="2822" w:bottom="1077" w:left="1580"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89E54" w14:textId="77777777" w:rsidR="004505EC" w:rsidRDefault="004505EC" w:rsidP="006435CE">
      <w:pPr>
        <w:spacing w:after="0" w:line="240" w:lineRule="auto"/>
      </w:pPr>
      <w:r>
        <w:separator/>
      </w:r>
    </w:p>
  </w:endnote>
  <w:endnote w:type="continuationSeparator" w:id="0">
    <w:p w14:paraId="596CEB1E" w14:textId="77777777" w:rsidR="004505EC" w:rsidRDefault="004505EC" w:rsidP="00643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BE885" w14:textId="77777777" w:rsidR="001B4E61" w:rsidRDefault="00544DC3">
    <w:pPr>
      <w:pStyle w:val="MarginlessContainer"/>
      <w:spacing w:after="1149"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E9BEB" w14:textId="77777777" w:rsidR="004505EC" w:rsidRDefault="004505EC" w:rsidP="006435CE">
      <w:pPr>
        <w:spacing w:after="0" w:line="240" w:lineRule="auto"/>
      </w:pPr>
      <w:r>
        <w:separator/>
      </w:r>
    </w:p>
  </w:footnote>
  <w:footnote w:type="continuationSeparator" w:id="0">
    <w:p w14:paraId="22C15B96" w14:textId="77777777" w:rsidR="004505EC" w:rsidRDefault="004505EC" w:rsidP="00643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AAB6" w14:textId="77777777" w:rsidR="001B4E61" w:rsidRDefault="004505EC">
    <w:pPr>
      <w:pStyle w:val="MarginlessContainer"/>
    </w:pPr>
    <w:r>
      <w:rPr>
        <w:noProof/>
      </w:rPr>
      <mc:AlternateContent>
        <mc:Choice Requires="wps">
          <w:drawing>
            <wp:anchor distT="0" distB="0" distL="0" distR="0" simplePos="0" relativeHeight="251659264" behindDoc="0" locked="1" layoutInCell="1" allowOverlap="1" wp14:anchorId="456DCC50" wp14:editId="2043F90C">
              <wp:simplePos x="0" y="0"/>
              <wp:positionH relativeFrom="page">
                <wp:posOffset>1007744</wp:posOffset>
              </wp:positionH>
              <wp:positionV relativeFrom="page">
                <wp:posOffset>10194925</wp:posOffset>
              </wp:positionV>
              <wp:extent cx="4791075" cy="161925"/>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241C22BE" w14:textId="77777777" w:rsidR="00E64656" w:rsidRDefault="00544DC3"/>
                      </w:txbxContent>
                    </wps:txbx>
                    <wps:bodyPr vert="horz" wrap="square" lIns="0" tIns="0" rIns="0" bIns="0" anchor="t" anchorCtr="0"/>
                  </wps:wsp>
                </a:graphicData>
              </a:graphic>
            </wp:anchor>
          </w:drawing>
        </mc:Choice>
        <mc:Fallback>
          <w:pict>
            <v:shapetype w14:anchorId="456DCC50" id="_x0000_t202" coordsize="21600,21600" o:spt="202" path="m,l,21600r21600,l21600,xe">
              <v:stroke joinstyle="miter"/>
              <v:path gradientshapeok="t" o:connecttype="rect"/>
            </v:shapetype>
            <v:shape id="Rubricering onder vervolgpagina" o:spid="_x0000_s1026" type="#_x0000_t202" style="position:absolute;margin-left:79.35pt;margin-top:802.75pt;width:377.25pt;height:12.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" filled="f" stroked="f">
              <v:textbox inset="0,0,0,0">
                <w:txbxContent>
                  <w:p w14:paraId="241C22BE" w14:textId="77777777" w:rsidR="00E64656" w:rsidRDefault="00544DC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AB60EFC" wp14:editId="6569BA47">
              <wp:simplePos x="0" y="0"/>
              <wp:positionH relativeFrom="page">
                <wp:posOffset>5921375</wp:posOffset>
              </wp:positionH>
              <wp:positionV relativeFrom="page">
                <wp:posOffset>10194925</wp:posOffset>
              </wp:positionV>
              <wp:extent cx="1285875" cy="16192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368E731" w14:textId="77777777" w:rsidR="001B4E61" w:rsidRDefault="004505EC">
                          <w:pPr>
                            <w:pStyle w:val="Referentiegegevens"/>
                          </w:pPr>
                          <w:r>
                            <w:t xml:space="preserve">Pagina </w:t>
                          </w:r>
                          <w:r>
                            <w:fldChar w:fldCharType="begin"/>
                          </w:r>
                          <w:r>
                            <w:instrText>PAGE</w:instrText>
                          </w:r>
                          <w:r>
                            <w:fldChar w:fldCharType="separate"/>
                          </w:r>
                          <w:r w:rsidR="0085152F">
                            <w:rPr>
                              <w:noProof/>
                            </w:rPr>
                            <w:t>4</w:t>
                          </w:r>
                          <w:r>
                            <w:fldChar w:fldCharType="end"/>
                          </w:r>
                          <w:r>
                            <w:t xml:space="preserve"> van </w:t>
                          </w:r>
                          <w:r>
                            <w:fldChar w:fldCharType="begin"/>
                          </w:r>
                          <w:r>
                            <w:instrText>NUMPAGES</w:instrText>
                          </w:r>
                          <w:r>
                            <w:fldChar w:fldCharType="separate"/>
                          </w:r>
                          <w:r w:rsidR="0085152F">
                            <w:rPr>
                              <w:noProof/>
                            </w:rPr>
                            <w:t>4</w:t>
                          </w:r>
                          <w:r>
                            <w:fldChar w:fldCharType="end"/>
                          </w:r>
                        </w:p>
                      </w:txbxContent>
                    </wps:txbx>
                    <wps:bodyPr vert="horz" wrap="square" lIns="0" tIns="0" rIns="0" bIns="0" anchor="t" anchorCtr="0"/>
                  </wps:wsp>
                </a:graphicData>
              </a:graphic>
            </wp:anchor>
          </w:drawing>
        </mc:Choice>
        <mc:Fallback>
          <w:pict>
            <v:shape w14:anchorId="6AB60EFC" id="Paginanummer vervolgpagina" o:spid="_x0000_s1027" type="#_x0000_t202" style="position:absolute;margin-left:466.25pt;margin-top:802.75pt;width:101.25pt;height:12.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368E731" w14:textId="77777777" w:rsidR="001B4E61" w:rsidRDefault="004505EC">
                    <w:pPr>
                      <w:pStyle w:val="Referentiegegevens"/>
                    </w:pPr>
                    <w:r>
                      <w:t xml:space="preserve">Pagina </w:t>
                    </w:r>
                    <w:r>
                      <w:fldChar w:fldCharType="begin"/>
                    </w:r>
                    <w:r>
                      <w:instrText>PAGE</w:instrText>
                    </w:r>
                    <w:r>
                      <w:fldChar w:fldCharType="separate"/>
                    </w:r>
                    <w:r w:rsidR="0085152F">
                      <w:rPr>
                        <w:noProof/>
                      </w:rPr>
                      <w:t>4</w:t>
                    </w:r>
                    <w:r>
                      <w:fldChar w:fldCharType="end"/>
                    </w:r>
                    <w:r>
                      <w:t xml:space="preserve"> van </w:t>
                    </w:r>
                    <w:r>
                      <w:fldChar w:fldCharType="begin"/>
                    </w:r>
                    <w:r>
                      <w:instrText>NUMPAGES</w:instrText>
                    </w:r>
                    <w:r>
                      <w:fldChar w:fldCharType="separate"/>
                    </w:r>
                    <w:r w:rsidR="0085152F">
                      <w:rPr>
                        <w:noProof/>
                      </w:rPr>
                      <w:t>4</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A5F64"/>
    <w:multiLevelType w:val="hybridMultilevel"/>
    <w:tmpl w:val="92427C6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F7C45A0"/>
    <w:multiLevelType w:val="hybridMultilevel"/>
    <w:tmpl w:val="B6A8EC7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6DA117EF"/>
    <w:multiLevelType w:val="hybridMultilevel"/>
    <w:tmpl w:val="A78AFD6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5CE"/>
    <w:rsid w:val="001E6A24"/>
    <w:rsid w:val="003453A4"/>
    <w:rsid w:val="004505EC"/>
    <w:rsid w:val="00544DC3"/>
    <w:rsid w:val="006435CE"/>
    <w:rsid w:val="0085152F"/>
    <w:rsid w:val="00B06701"/>
    <w:rsid w:val="00E35C11"/>
    <w:rsid w:val="00FC4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199687"/>
  <w15:chartTrackingRefBased/>
  <w15:docId w15:val="{0E5B1A70-3376-4069-88AB-BD7F26A7A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rsid w:val="006435CE"/>
    <w:pPr>
      <w:autoSpaceDN w:val="0"/>
      <w:spacing w:after="0" w:line="240" w:lineRule="auto"/>
      <w:textAlignment w:val="baseline"/>
    </w:pPr>
    <w:rPr>
      <w:rFonts w:ascii="Times New Roman" w:eastAsia="DejaVu Sans" w:hAnsi="Times New Roman" w:cs="Lohit Hindi"/>
      <w:sz w:val="20"/>
      <w:szCs w:val="20"/>
      <w:lang w:val="nl-NL" w:eastAsia="nl-NL"/>
    </w:rPr>
  </w:style>
  <w:style w:type="paragraph" w:customStyle="1" w:styleId="Referentiegegevens">
    <w:name w:val="Referentiegegevens"/>
    <w:basedOn w:val="Standaard"/>
    <w:next w:val="Standaard"/>
    <w:rsid w:val="006435CE"/>
    <w:pPr>
      <w:autoSpaceDN w:val="0"/>
      <w:spacing w:after="0" w:line="180" w:lineRule="exact"/>
      <w:textAlignment w:val="baseline"/>
    </w:pPr>
    <w:rPr>
      <w:rFonts w:eastAsia="DejaVu Sans" w:cs="Lohit Hindi"/>
      <w:color w:val="000000"/>
      <w:sz w:val="13"/>
      <w:szCs w:val="13"/>
      <w:lang w:val="nl-NL" w:eastAsia="nl-NL"/>
    </w:rPr>
  </w:style>
  <w:style w:type="paragraph" w:customStyle="1" w:styleId="Referentiegegevensbold">
    <w:name w:val="Referentiegegevens bold"/>
    <w:basedOn w:val="Standaard"/>
    <w:next w:val="Standaard"/>
    <w:rsid w:val="006435CE"/>
    <w:pPr>
      <w:autoSpaceDN w:val="0"/>
      <w:spacing w:after="0" w:line="180" w:lineRule="exact"/>
      <w:textAlignment w:val="baseline"/>
    </w:pPr>
    <w:rPr>
      <w:rFonts w:eastAsia="DejaVu Sans" w:cs="Lohit Hindi"/>
      <w:b/>
      <w:color w:val="000000"/>
      <w:sz w:val="13"/>
      <w:szCs w:val="13"/>
      <w:lang w:val="nl-NL" w:eastAsia="nl-NL"/>
    </w:rPr>
  </w:style>
  <w:style w:type="paragraph" w:customStyle="1" w:styleId="Referentiegegevensboldcaps">
    <w:name w:val="Referentiegegevens bold caps"/>
    <w:basedOn w:val="Standaard"/>
    <w:next w:val="Standaard"/>
    <w:rsid w:val="006435CE"/>
    <w:pPr>
      <w:autoSpaceDN w:val="0"/>
      <w:spacing w:after="0" w:line="180" w:lineRule="exact"/>
      <w:textAlignment w:val="baseline"/>
    </w:pPr>
    <w:rPr>
      <w:rFonts w:eastAsia="DejaVu Sans" w:cs="Lohit Hindi"/>
      <w:b/>
      <w:caps/>
      <w:color w:val="000000"/>
      <w:sz w:val="13"/>
      <w:szCs w:val="13"/>
      <w:lang w:val="nl-NL" w:eastAsia="nl-NL"/>
    </w:rPr>
  </w:style>
  <w:style w:type="paragraph" w:customStyle="1" w:styleId="WitregelW1">
    <w:name w:val="Witregel W1"/>
    <w:basedOn w:val="Standaard"/>
    <w:next w:val="Standaard"/>
    <w:rsid w:val="006435CE"/>
    <w:pPr>
      <w:autoSpaceDN w:val="0"/>
      <w:spacing w:after="0" w:line="90" w:lineRule="exact"/>
      <w:textAlignment w:val="baseline"/>
    </w:pPr>
    <w:rPr>
      <w:rFonts w:eastAsia="DejaVu Sans" w:cs="Lohit Hindi"/>
      <w:color w:val="000000"/>
      <w:sz w:val="9"/>
      <w:szCs w:val="9"/>
      <w:lang w:val="nl-NL" w:eastAsia="nl-NL"/>
    </w:rPr>
  </w:style>
  <w:style w:type="paragraph" w:styleId="Koptekst">
    <w:name w:val="header"/>
    <w:basedOn w:val="Standaard"/>
    <w:link w:val="KoptekstChar"/>
    <w:uiPriority w:val="99"/>
    <w:unhideWhenUsed/>
    <w:rsid w:val="006435CE"/>
    <w:pPr>
      <w:tabs>
        <w:tab w:val="center" w:pos="4536"/>
        <w:tab w:val="right" w:pos="9072"/>
      </w:tabs>
      <w:autoSpaceDN w:val="0"/>
      <w:spacing w:after="0" w:line="240" w:lineRule="auto"/>
      <w:textAlignment w:val="baseline"/>
    </w:pPr>
    <w:rPr>
      <w:rFonts w:eastAsia="DejaVu Sans" w:cs="Lohit Hindi"/>
      <w:color w:val="000000"/>
      <w:szCs w:val="18"/>
      <w:lang w:val="nl-NL" w:eastAsia="nl-NL"/>
    </w:rPr>
  </w:style>
  <w:style w:type="character" w:customStyle="1" w:styleId="KoptekstChar">
    <w:name w:val="Koptekst Char"/>
    <w:basedOn w:val="Standaardalinea-lettertype"/>
    <w:link w:val="Koptekst"/>
    <w:uiPriority w:val="99"/>
    <w:rsid w:val="006435CE"/>
    <w:rPr>
      <w:rFonts w:eastAsia="DejaVu Sans" w:cs="Lohit Hindi"/>
      <w:color w:val="000000"/>
      <w:szCs w:val="18"/>
      <w:lang w:val="nl-NL" w:eastAsia="nl-NL"/>
    </w:rPr>
  </w:style>
  <w:style w:type="paragraph" w:styleId="Voettekst">
    <w:name w:val="footer"/>
    <w:basedOn w:val="Standaard"/>
    <w:link w:val="VoettekstChar"/>
    <w:uiPriority w:val="99"/>
    <w:unhideWhenUsed/>
    <w:rsid w:val="006435CE"/>
    <w:pPr>
      <w:tabs>
        <w:tab w:val="center" w:pos="4536"/>
        <w:tab w:val="right" w:pos="9072"/>
      </w:tabs>
      <w:autoSpaceDN w:val="0"/>
      <w:spacing w:after="0" w:line="240" w:lineRule="auto"/>
      <w:textAlignment w:val="baseline"/>
    </w:pPr>
    <w:rPr>
      <w:rFonts w:eastAsia="DejaVu Sans" w:cs="Lohit Hindi"/>
      <w:color w:val="000000"/>
      <w:szCs w:val="18"/>
      <w:lang w:val="nl-NL" w:eastAsia="nl-NL"/>
    </w:rPr>
  </w:style>
  <w:style w:type="character" w:customStyle="1" w:styleId="VoettekstChar">
    <w:name w:val="Voettekst Char"/>
    <w:basedOn w:val="Standaardalinea-lettertype"/>
    <w:link w:val="Voettekst"/>
    <w:uiPriority w:val="99"/>
    <w:rsid w:val="006435CE"/>
    <w:rPr>
      <w:rFonts w:eastAsia="DejaVu Sans" w:cs="Lohit Hindi"/>
      <w:color w:val="000000"/>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unctiegebouwrijksoverheid.nl/functiegebouw/functiefamilies/uitvoering/medewerker-behandelen-en-ontwikkele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jksoverheid.nl/ministeries/ministerie-van-binnenlandse-zaken-en-koninkrijksrelaties/contact/wob-verzoek-indiene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rijksoverheid.nl/ministeries/ministerie-van-binnenlandse-zaken-en-koninkrijksrelaties/conta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41c815-8673-45d9-bee9-a1453d13a96d" xsi:nil="true"/>
    <lcf76f155ced4ddcb4097134ff3c332f xmlns="da01d95d-9a53-4690-91f2-3ea4d21374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244794-40EE-4385-AF06-AFE1E09AD8C2}">
  <ds:schemaRefs>
    <ds:schemaRef ds:uri="http://schemas.microsoft.com/sharepoint/v3/contenttype/forms"/>
  </ds:schemaRefs>
</ds:datastoreItem>
</file>

<file path=customXml/itemProps2.xml><?xml version="1.0" encoding="utf-8"?>
<ds:datastoreItem xmlns:ds="http://schemas.openxmlformats.org/officeDocument/2006/customXml" ds:itemID="{4D2A8E94-D926-45BD-8B75-2E0CA8C3D134}"/>
</file>

<file path=customXml/itemProps3.xml><?xml version="1.0" encoding="utf-8"?>
<ds:datastoreItem xmlns:ds="http://schemas.openxmlformats.org/officeDocument/2006/customXml" ds:itemID="{04941780-2D68-4DA2-96F9-F8206EC015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1364</Words>
  <Characters>7504</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Beelen, Roel van</dc:creator>
  <cp:keywords/>
  <dc:description/>
  <cp:lastModifiedBy>Désirée Groeneveld</cp:lastModifiedBy>
  <cp:revision>2</cp:revision>
  <dcterms:created xsi:type="dcterms:W3CDTF">2022-05-02T06:30:00Z</dcterms:created>
  <dcterms:modified xsi:type="dcterms:W3CDTF">2022-05-02T06:30:00Z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0x0101005E05CDE261E73B4E8B3DA99AE168F6EA</vt:lpwstr>
  </property>
</Properties>
</file>