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2B5A" w14:textId="22631B87" w:rsidR="00C74249" w:rsidRDefault="006B047F" w:rsidP="006B047F">
      <w:pPr>
        <w:pStyle w:val="Titel"/>
      </w:pPr>
      <w:r>
        <w:t>DUTO-</w:t>
      </w:r>
      <w:r w:rsidR="006F55AB">
        <w:t xml:space="preserve">beheerproces </w:t>
      </w:r>
      <w:r w:rsidR="00391972">
        <w:t>Bewaren</w:t>
      </w:r>
    </w:p>
    <w:p w14:paraId="06FB04C0" w14:textId="77777777" w:rsidR="004E1A95" w:rsidRPr="00B00969" w:rsidRDefault="00B00969" w:rsidP="006B047F">
      <w:pPr>
        <w:pStyle w:val="Kop1"/>
      </w:pPr>
      <w:r>
        <w:t>Definitie</w:t>
      </w:r>
      <w:r w:rsidR="001C1CA5">
        <w:t xml:space="preserve"> (wat)</w:t>
      </w:r>
    </w:p>
    <w:p w14:paraId="66F1E030" w14:textId="2929ED0F" w:rsidR="006F55AB" w:rsidRPr="00E50272" w:rsidRDefault="006F55AB" w:rsidP="006F55AB">
      <w:pPr>
        <w:rPr>
          <w:rFonts w:cstheme="minorHAnsi"/>
        </w:rPr>
      </w:pPr>
      <w:r>
        <w:rPr>
          <w:rFonts w:cstheme="minorHAnsi"/>
        </w:rPr>
        <w:t xml:space="preserve">Het beheerproces </w:t>
      </w:r>
      <w:r w:rsidR="00391972">
        <w:rPr>
          <w:rFonts w:cstheme="minorHAnsi"/>
        </w:rPr>
        <w:t>bewaren</w:t>
      </w:r>
      <w:r w:rsidR="00B43950" w:rsidRPr="00B43950">
        <w:rPr>
          <w:rFonts w:cstheme="minorHAnsi"/>
        </w:rPr>
        <w:t xml:space="preserve"> gaat over de activiteiten die nodig zijn voor</w:t>
      </w:r>
      <w:r w:rsidR="00B11FCA">
        <w:rPr>
          <w:rFonts w:cstheme="minorHAnsi"/>
        </w:rPr>
        <w:t xml:space="preserve"> het beh</w:t>
      </w:r>
      <w:r w:rsidR="00EE6DDD">
        <w:rPr>
          <w:rFonts w:cstheme="minorHAnsi"/>
        </w:rPr>
        <w:t>ouden</w:t>
      </w:r>
      <w:r w:rsidR="00B11FCA">
        <w:rPr>
          <w:rFonts w:cstheme="minorHAnsi"/>
        </w:rPr>
        <w:t xml:space="preserve"> van informatie op zo’n manier dat er gedurende de gehele levenscyclus geen onaanvaardbaar informatieverlies optreedt</w:t>
      </w:r>
      <w:r w:rsidR="00944D3A">
        <w:rPr>
          <w:rFonts w:cstheme="minorHAnsi"/>
        </w:rPr>
        <w:t xml:space="preserve">, de authenticiteit wordt gewaarborgd en de </w:t>
      </w:r>
      <w:r w:rsidR="005A0864">
        <w:rPr>
          <w:rFonts w:cstheme="minorHAnsi"/>
        </w:rPr>
        <w:t>leesbaarheid</w:t>
      </w:r>
      <w:r w:rsidR="00944D3A">
        <w:rPr>
          <w:rFonts w:cstheme="minorHAnsi"/>
        </w:rPr>
        <w:t xml:space="preserve"> is gegarandeerd</w:t>
      </w:r>
      <w:r w:rsidR="00B43950" w:rsidRPr="00B43950">
        <w:rPr>
          <w:rFonts w:cstheme="minorHAnsi"/>
        </w:rPr>
        <w:t>.</w:t>
      </w:r>
    </w:p>
    <w:p w14:paraId="6832723E" w14:textId="77777777" w:rsidR="00C95AA7" w:rsidRDefault="005129B9" w:rsidP="006F55AB">
      <w:pPr>
        <w:pStyle w:val="Kop2"/>
      </w:pPr>
      <w:r>
        <w:t>Functionele p</w:t>
      </w:r>
      <w:r w:rsidR="005408DA" w:rsidRPr="005408DA">
        <w:t>rocesstappen</w:t>
      </w:r>
    </w:p>
    <w:p w14:paraId="4F4C49E3" w14:textId="1C6BE8BE" w:rsidR="005D6AF9" w:rsidRDefault="006F55AB" w:rsidP="00247662">
      <w:r>
        <w:t xml:space="preserve">Het beheerproces </w:t>
      </w:r>
      <w:r w:rsidR="00DB3DD3">
        <w:t>“</w:t>
      </w:r>
      <w:r w:rsidR="00391972">
        <w:t>bewaren</w:t>
      </w:r>
      <w:r w:rsidR="00DB3DD3">
        <w:t>”</w:t>
      </w:r>
      <w:r>
        <w:t xml:space="preserve"> bestaat uit een aantal </w:t>
      </w:r>
      <w:r w:rsidR="003D2C81">
        <w:t>(</w:t>
      </w:r>
      <w:r w:rsidR="00391972">
        <w:t>niet</w:t>
      </w:r>
      <w:r>
        <w:t xml:space="preserve"> volgordelijke</w:t>
      </w:r>
      <w:r w:rsidR="003D2C81">
        <w:t>)</w:t>
      </w:r>
      <w:r>
        <w:t xml:space="preserve"> </w:t>
      </w:r>
      <w:r w:rsidR="001311A2">
        <w:t>proces</w:t>
      </w:r>
      <w:r>
        <w:t>stappen</w:t>
      </w:r>
      <w:r w:rsidR="005D6AF9">
        <w:t>:</w:t>
      </w:r>
    </w:p>
    <w:p w14:paraId="066669B4" w14:textId="1F5A121F" w:rsidR="00BE14C5" w:rsidRDefault="00BE14C5" w:rsidP="00BE14C5">
      <w:pPr>
        <w:ind w:left="-567"/>
      </w:pPr>
    </w:p>
    <w:p w14:paraId="1AF5FBD0" w14:textId="09E7F95C" w:rsidR="002F245F" w:rsidRPr="001941B2" w:rsidRDefault="002F245F" w:rsidP="002F245F">
      <w:pPr>
        <w:ind w:left="-567"/>
        <w:jc w:val="center"/>
      </w:pPr>
      <w:r>
        <w:rPr>
          <w:noProof/>
          <w:lang w:eastAsia="nl-NL"/>
        </w:rPr>
        <w:drawing>
          <wp:inline distT="0" distB="0" distL="0" distR="0" wp14:anchorId="2355E6E3" wp14:editId="738838F8">
            <wp:extent cx="6393484" cy="3757871"/>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13696" cy="3769751"/>
                    </a:xfrm>
                    <a:prstGeom prst="rect">
                      <a:avLst/>
                    </a:prstGeom>
                  </pic:spPr>
                </pic:pic>
              </a:graphicData>
            </a:graphic>
          </wp:inline>
        </w:drawing>
      </w:r>
    </w:p>
    <w:p w14:paraId="5B2BAA73" w14:textId="4D905C53" w:rsidR="00FC7C20" w:rsidRPr="0087094F" w:rsidRDefault="00FC7C20" w:rsidP="00FC7C20">
      <w:r>
        <w:t>Per processtap is een aantal mogelijke activiteiten beschreven.</w:t>
      </w:r>
      <w:r w:rsidR="00A07F14">
        <w:t xml:space="preserve"> </w:t>
      </w:r>
    </w:p>
    <w:p w14:paraId="3536EEFF" w14:textId="2E67C94C" w:rsidR="006F55AB" w:rsidRDefault="00B94D9A" w:rsidP="006F55AB">
      <w:pPr>
        <w:pStyle w:val="Lijstalinea"/>
        <w:numPr>
          <w:ilvl w:val="0"/>
          <w:numId w:val="26"/>
        </w:numPr>
      </w:pPr>
      <w:r>
        <w:t>Authenti</w:t>
      </w:r>
      <w:r w:rsidR="00B74913">
        <w:t>c</w:t>
      </w:r>
      <w:r>
        <w:t>eren</w:t>
      </w:r>
      <w:r w:rsidR="008B0B22">
        <w:t xml:space="preserve"> </w:t>
      </w:r>
      <w:r w:rsidR="00CE70F5">
        <w:t>(</w:t>
      </w:r>
      <w:r w:rsidR="008B0B22">
        <w:t>identiteit van het informatieobject vaststellen en rechtsgeldig maken</w:t>
      </w:r>
      <w:r w:rsidR="00CE70F5">
        <w:t>)</w:t>
      </w:r>
    </w:p>
    <w:p w14:paraId="177B71B9" w14:textId="77777777" w:rsidR="00EE6DDD" w:rsidRDefault="00EE6DDD" w:rsidP="00EE6DDD">
      <w:pPr>
        <w:pStyle w:val="Lijstalinea"/>
        <w:numPr>
          <w:ilvl w:val="1"/>
          <w:numId w:val="26"/>
        </w:numPr>
      </w:pPr>
      <w:r>
        <w:t>Uitvoeren van integriteitschecks, zoals check-sums</w:t>
      </w:r>
    </w:p>
    <w:p w14:paraId="1652963F" w14:textId="02C9FC44" w:rsidR="008B0B22" w:rsidRDefault="008B0B22" w:rsidP="00EE6DDD">
      <w:pPr>
        <w:pStyle w:val="Lijstalinea"/>
        <w:numPr>
          <w:ilvl w:val="1"/>
          <w:numId w:val="26"/>
        </w:numPr>
      </w:pPr>
      <w:r>
        <w:t xml:space="preserve">Controle op </w:t>
      </w:r>
      <w:r w:rsidR="005920E7">
        <w:t xml:space="preserve">volledigheid van </w:t>
      </w:r>
      <w:r>
        <w:t>metadata</w:t>
      </w:r>
    </w:p>
    <w:p w14:paraId="49A163D1" w14:textId="687084D9" w:rsidR="00EE6DDD" w:rsidRDefault="00944D3A" w:rsidP="00EE6DDD">
      <w:pPr>
        <w:pStyle w:val="Lijstalinea"/>
        <w:numPr>
          <w:ilvl w:val="0"/>
          <w:numId w:val="26"/>
        </w:numPr>
      </w:pPr>
      <w:r>
        <w:t>Functione</w:t>
      </w:r>
      <w:r w:rsidR="008B0B22">
        <w:t>e</w:t>
      </w:r>
      <w:r>
        <w:t>l preserver</w:t>
      </w:r>
      <w:r w:rsidR="008B0B22">
        <w:t>en</w:t>
      </w:r>
    </w:p>
    <w:p w14:paraId="5AD93EA1" w14:textId="77777777" w:rsidR="008432D9" w:rsidRDefault="008432D9" w:rsidP="008432D9">
      <w:pPr>
        <w:pStyle w:val="Lijstalinea"/>
        <w:numPr>
          <w:ilvl w:val="1"/>
          <w:numId w:val="26"/>
        </w:numPr>
      </w:pPr>
      <w:r>
        <w:t>Controle op actualiteit van gehanteerde technische of semantische standaarden</w:t>
      </w:r>
    </w:p>
    <w:p w14:paraId="4F7F2516" w14:textId="05F942CC" w:rsidR="00EE6DDD" w:rsidRDefault="00944D3A" w:rsidP="00EE6DDD">
      <w:pPr>
        <w:pStyle w:val="Lijstalinea"/>
        <w:numPr>
          <w:ilvl w:val="1"/>
          <w:numId w:val="26"/>
        </w:numPr>
      </w:pPr>
      <w:r>
        <w:t xml:space="preserve">Converteren: </w:t>
      </w:r>
      <w:r w:rsidR="00EE6DDD">
        <w:t>Informatieobjecten omzetten naar een (nieuwe)</w:t>
      </w:r>
      <w:r w:rsidR="000E357F">
        <w:t xml:space="preserve"> technische of semantische</w:t>
      </w:r>
      <w:r w:rsidR="00EE6DDD">
        <w:t xml:space="preserve"> standaard</w:t>
      </w:r>
    </w:p>
    <w:p w14:paraId="46843864" w14:textId="1AFC2123" w:rsidR="00944D3A" w:rsidRDefault="00944D3A" w:rsidP="00944D3A">
      <w:pPr>
        <w:pStyle w:val="Lijstalinea"/>
        <w:numPr>
          <w:ilvl w:val="1"/>
          <w:numId w:val="26"/>
        </w:numPr>
      </w:pPr>
      <w:r>
        <w:t>Emuleren:</w:t>
      </w:r>
      <w:r w:rsidRPr="00944D3A">
        <w:t xml:space="preserve"> </w:t>
      </w:r>
      <w:r w:rsidR="00BE14C5">
        <w:t xml:space="preserve">Het nabootsen van </w:t>
      </w:r>
      <w:r w:rsidR="00CE70F5">
        <w:t>de oorspronkelijke</w:t>
      </w:r>
      <w:r w:rsidR="00BE14C5">
        <w:t xml:space="preserve"> </w:t>
      </w:r>
      <w:r w:rsidR="00CE70F5">
        <w:t>technische en/of functionele omgeving</w:t>
      </w:r>
      <w:r w:rsidR="00BE14C5">
        <w:t xml:space="preserve"> van het informatieobject </w:t>
      </w:r>
      <w:r w:rsidR="005920E7">
        <w:t>om de</w:t>
      </w:r>
      <w:r>
        <w:t xml:space="preserve"> </w:t>
      </w:r>
      <w:r w:rsidR="00CE70F5">
        <w:t>bruikbaarheid</w:t>
      </w:r>
      <w:r>
        <w:t xml:space="preserve"> </w:t>
      </w:r>
      <w:r w:rsidR="00CE70F5">
        <w:t>te borgen</w:t>
      </w:r>
    </w:p>
    <w:p w14:paraId="1884C9B0" w14:textId="55900E6F" w:rsidR="008432D9" w:rsidRDefault="008B0B22" w:rsidP="00EE6DDD">
      <w:pPr>
        <w:pStyle w:val="Lijstalinea"/>
        <w:numPr>
          <w:ilvl w:val="0"/>
          <w:numId w:val="26"/>
        </w:numPr>
      </w:pPr>
      <w:r>
        <w:t>Bitpreserveren</w:t>
      </w:r>
    </w:p>
    <w:p w14:paraId="505A3012" w14:textId="07F42025" w:rsidR="008432D9" w:rsidRDefault="008432D9" w:rsidP="008432D9">
      <w:pPr>
        <w:pStyle w:val="Lijstalinea"/>
        <w:numPr>
          <w:ilvl w:val="1"/>
          <w:numId w:val="26"/>
        </w:numPr>
      </w:pPr>
      <w:r>
        <w:t>Maatregelen ter voorkoming van dataverlies (zoals back-ups, redundante opslag)</w:t>
      </w:r>
    </w:p>
    <w:p w14:paraId="0EF75989" w14:textId="55DC3809" w:rsidR="008432D9" w:rsidRDefault="008432D9" w:rsidP="008432D9">
      <w:pPr>
        <w:pStyle w:val="Lijstalinea"/>
        <w:numPr>
          <w:ilvl w:val="1"/>
          <w:numId w:val="26"/>
        </w:numPr>
      </w:pPr>
      <w:r>
        <w:t>Maatregelen in geval van dataverlies (</w:t>
      </w:r>
      <w:r w:rsidR="00A26F9D">
        <w:t>disaster</w:t>
      </w:r>
      <w:r w:rsidR="002326C6">
        <w:t>-</w:t>
      </w:r>
      <w:r w:rsidR="00A26F9D">
        <w:t>recovery</w:t>
      </w:r>
      <w:r>
        <w:t>)</w:t>
      </w:r>
    </w:p>
    <w:p w14:paraId="09B893A3" w14:textId="77777777" w:rsidR="00BD6C93" w:rsidRPr="00BD6C93" w:rsidRDefault="00BD6C93" w:rsidP="00BD6C93">
      <w:pPr>
        <w:pStyle w:val="Lijstalinea"/>
        <w:numPr>
          <w:ilvl w:val="1"/>
          <w:numId w:val="26"/>
        </w:numPr>
      </w:pPr>
      <w:r w:rsidRPr="00BD6C93">
        <w:t>Uitvoeren van virusscans</w:t>
      </w:r>
    </w:p>
    <w:p w14:paraId="7C5E9D63" w14:textId="77777777" w:rsidR="00BD6C93" w:rsidRDefault="00BD6C93" w:rsidP="00BD6C93">
      <w:pPr>
        <w:pStyle w:val="Lijstalinea"/>
        <w:ind w:left="1440"/>
      </w:pPr>
    </w:p>
    <w:p w14:paraId="5BBEA6DD" w14:textId="41A882CD" w:rsidR="00EE6DDD" w:rsidRDefault="000E357F" w:rsidP="00EE6DDD">
      <w:pPr>
        <w:pStyle w:val="Lijstalinea"/>
        <w:numPr>
          <w:ilvl w:val="0"/>
          <w:numId w:val="26"/>
        </w:numPr>
      </w:pPr>
      <w:r>
        <w:t>Loggen</w:t>
      </w:r>
      <w:r w:rsidR="0087721B">
        <w:t xml:space="preserve"> (vaststellen integriteit en authenticiteit)</w:t>
      </w:r>
    </w:p>
    <w:p w14:paraId="78AEB754" w14:textId="77777777" w:rsidR="008050F8" w:rsidRPr="008050F8" w:rsidRDefault="008050F8" w:rsidP="008050F8"/>
    <w:p w14:paraId="3C145F60" w14:textId="77777777" w:rsidR="00EE6DDD" w:rsidRDefault="000E357F" w:rsidP="00EE6DDD">
      <w:pPr>
        <w:pStyle w:val="Lijstalinea"/>
        <w:numPr>
          <w:ilvl w:val="1"/>
          <w:numId w:val="26"/>
        </w:numPr>
      </w:pPr>
      <w:r>
        <w:t>Het bijhouden van wijzigingen in inhoud, vorm en techniek</w:t>
      </w:r>
    </w:p>
    <w:p w14:paraId="749BBFB6" w14:textId="77777777" w:rsidR="000E357F" w:rsidRDefault="000E357F" w:rsidP="000E357F">
      <w:pPr>
        <w:pStyle w:val="Lijstalinea"/>
        <w:numPr>
          <w:ilvl w:val="0"/>
          <w:numId w:val="26"/>
        </w:numPr>
      </w:pPr>
      <w:r>
        <w:t>Fixeren</w:t>
      </w:r>
    </w:p>
    <w:p w14:paraId="1616A128" w14:textId="5AA71902" w:rsidR="000E357F" w:rsidRDefault="000E357F" w:rsidP="000E357F">
      <w:pPr>
        <w:pStyle w:val="Lijstalinea"/>
        <w:numPr>
          <w:ilvl w:val="1"/>
          <w:numId w:val="26"/>
        </w:numPr>
      </w:pPr>
      <w:r>
        <w:t>Bevriezen</w:t>
      </w:r>
      <w:r w:rsidR="008432D9">
        <w:t xml:space="preserve"> of beveiligen</w:t>
      </w:r>
      <w:r>
        <w:t xml:space="preserve"> van informatieobjecten zodat ze onveranderbaar worden</w:t>
      </w:r>
    </w:p>
    <w:p w14:paraId="7D312EB4" w14:textId="77777777" w:rsidR="00017BC1" w:rsidRDefault="00017BC1" w:rsidP="00C95AA7">
      <w:pPr>
        <w:pStyle w:val="Kop1"/>
      </w:pPr>
      <w:r>
        <w:t>Rationale</w:t>
      </w:r>
      <w:r w:rsidR="001C1CA5">
        <w:t xml:space="preserve"> (waarom)</w:t>
      </w:r>
    </w:p>
    <w:p w14:paraId="548B4808" w14:textId="77777777" w:rsidR="0003761A" w:rsidRPr="0003761A" w:rsidRDefault="0003761A" w:rsidP="0003761A">
      <w:r>
        <w:object w:dxaOrig="9600" w:dyaOrig="6435" w14:anchorId="6F68D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0.9pt" o:ole="">
            <v:imagedata r:id="rId9" o:title=""/>
          </v:shape>
          <o:OLEObject Type="Embed" ProgID="Visio.Drawing.15" ShapeID="_x0000_i1025" DrawAspect="Content" ObjectID="_1742367665" r:id="rId10"/>
        </w:object>
      </w:r>
    </w:p>
    <w:p w14:paraId="5C40B7F5" w14:textId="72FC6C4A" w:rsidR="00F534BE" w:rsidRDefault="00CC3FDB" w:rsidP="00F534BE">
      <w:pPr>
        <w:pStyle w:val="Kop1"/>
        <w:rPr>
          <w:rFonts w:asciiTheme="minorHAnsi" w:eastAsiaTheme="minorHAnsi" w:hAnsiTheme="minorHAnsi" w:cstheme="minorHAnsi"/>
          <w:iCs/>
          <w:color w:val="auto"/>
          <w:sz w:val="22"/>
          <w:szCs w:val="22"/>
        </w:rPr>
      </w:pPr>
      <w:r>
        <w:rPr>
          <w:rFonts w:asciiTheme="minorHAnsi" w:eastAsiaTheme="minorHAnsi" w:hAnsiTheme="minorHAnsi" w:cstheme="minorHAnsi"/>
          <w:iCs/>
          <w:color w:val="auto"/>
          <w:sz w:val="22"/>
          <w:szCs w:val="22"/>
        </w:rPr>
        <w:t>Bewaren draagt</w:t>
      </w:r>
      <w:r w:rsidR="000E357F" w:rsidRPr="000E357F">
        <w:rPr>
          <w:rFonts w:asciiTheme="minorHAnsi" w:eastAsiaTheme="minorHAnsi" w:hAnsiTheme="minorHAnsi" w:cstheme="minorHAnsi"/>
          <w:iCs/>
          <w:color w:val="auto"/>
          <w:sz w:val="22"/>
          <w:szCs w:val="22"/>
        </w:rPr>
        <w:t xml:space="preserve"> bij</w:t>
      </w:r>
      <w:r>
        <w:rPr>
          <w:rFonts w:asciiTheme="minorHAnsi" w:eastAsiaTheme="minorHAnsi" w:hAnsiTheme="minorHAnsi" w:cstheme="minorHAnsi"/>
          <w:iCs/>
          <w:color w:val="auto"/>
          <w:sz w:val="22"/>
          <w:szCs w:val="22"/>
        </w:rPr>
        <w:t xml:space="preserve"> aan</w:t>
      </w:r>
      <w:r w:rsidR="000E357F" w:rsidRPr="000E357F">
        <w:rPr>
          <w:rFonts w:asciiTheme="minorHAnsi" w:eastAsiaTheme="minorHAnsi" w:hAnsiTheme="minorHAnsi" w:cstheme="minorHAnsi"/>
          <w:iCs/>
          <w:color w:val="auto"/>
          <w:sz w:val="22"/>
          <w:szCs w:val="22"/>
        </w:rPr>
        <w:t xml:space="preserve"> de hoofddoelen </w:t>
      </w:r>
      <w:r w:rsidR="000E357F" w:rsidRPr="00F534BE">
        <w:rPr>
          <w:rFonts w:asciiTheme="minorHAnsi" w:eastAsiaTheme="minorHAnsi" w:hAnsiTheme="minorHAnsi" w:cstheme="minorHAnsi"/>
          <w:i/>
          <w:color w:val="auto"/>
          <w:sz w:val="22"/>
          <w:szCs w:val="22"/>
        </w:rPr>
        <w:t>Organisatie</w:t>
      </w:r>
      <w:r>
        <w:rPr>
          <w:rFonts w:asciiTheme="minorHAnsi" w:eastAsiaTheme="minorHAnsi" w:hAnsiTheme="minorHAnsi" w:cstheme="minorHAnsi"/>
          <w:iCs/>
          <w:color w:val="auto"/>
          <w:sz w:val="22"/>
          <w:szCs w:val="22"/>
        </w:rPr>
        <w:t>,</w:t>
      </w:r>
      <w:r w:rsidR="000E357F" w:rsidRPr="000E357F">
        <w:rPr>
          <w:rFonts w:asciiTheme="minorHAnsi" w:eastAsiaTheme="minorHAnsi" w:hAnsiTheme="minorHAnsi" w:cstheme="minorHAnsi"/>
          <w:iCs/>
          <w:color w:val="auto"/>
          <w:sz w:val="22"/>
          <w:szCs w:val="22"/>
        </w:rPr>
        <w:t xml:space="preserve"> </w:t>
      </w:r>
      <w:r w:rsidR="000E357F" w:rsidRPr="00F534BE">
        <w:rPr>
          <w:rFonts w:asciiTheme="minorHAnsi" w:eastAsiaTheme="minorHAnsi" w:hAnsiTheme="minorHAnsi" w:cstheme="minorHAnsi"/>
          <w:i/>
          <w:color w:val="auto"/>
          <w:sz w:val="22"/>
          <w:szCs w:val="22"/>
        </w:rPr>
        <w:t>Publieke waarde</w:t>
      </w:r>
      <w:r>
        <w:rPr>
          <w:rFonts w:asciiTheme="minorHAnsi" w:eastAsiaTheme="minorHAnsi" w:hAnsiTheme="minorHAnsi" w:cstheme="minorHAnsi"/>
          <w:iCs/>
          <w:color w:val="auto"/>
          <w:sz w:val="22"/>
          <w:szCs w:val="22"/>
        </w:rPr>
        <w:t xml:space="preserve"> en </w:t>
      </w:r>
      <w:r w:rsidRPr="00F534BE">
        <w:rPr>
          <w:rFonts w:asciiTheme="minorHAnsi" w:eastAsiaTheme="minorHAnsi" w:hAnsiTheme="minorHAnsi" w:cstheme="minorHAnsi"/>
          <w:i/>
          <w:color w:val="auto"/>
          <w:sz w:val="22"/>
          <w:szCs w:val="22"/>
        </w:rPr>
        <w:t>Legitimiteit</w:t>
      </w:r>
      <w:r>
        <w:rPr>
          <w:rFonts w:asciiTheme="minorHAnsi" w:eastAsiaTheme="minorHAnsi" w:hAnsiTheme="minorHAnsi" w:cstheme="minorHAnsi"/>
          <w:iCs/>
          <w:color w:val="auto"/>
          <w:sz w:val="22"/>
          <w:szCs w:val="22"/>
        </w:rPr>
        <w:t>.</w:t>
      </w:r>
      <w:r w:rsidR="000E357F" w:rsidRPr="000E357F">
        <w:rPr>
          <w:rFonts w:asciiTheme="minorHAnsi" w:eastAsiaTheme="minorHAnsi" w:hAnsiTheme="minorHAnsi" w:cstheme="minorHAnsi"/>
          <w:iCs/>
          <w:color w:val="auto"/>
          <w:sz w:val="22"/>
          <w:szCs w:val="22"/>
        </w:rPr>
        <w:t xml:space="preserve"> </w:t>
      </w:r>
    </w:p>
    <w:p w14:paraId="7E573591" w14:textId="4DBD546D" w:rsidR="000E357F" w:rsidRPr="00F534BE" w:rsidRDefault="00F534BE" w:rsidP="00F534BE">
      <w:r w:rsidRPr="00F534BE">
        <w:rPr>
          <w:i/>
          <w:iCs/>
        </w:rPr>
        <w:t>Taken efficiënt en effectief uitvoeren</w:t>
      </w:r>
      <w:r>
        <w:t xml:space="preserve"> wordt vergemakkelijkt als de informatie die voor die taken nodig is wordt bewaard. Ook </w:t>
      </w:r>
      <w:r w:rsidRPr="00F534BE">
        <w:rPr>
          <w:i/>
          <w:iCs/>
        </w:rPr>
        <w:t>onderzoek kunnen uitvoeren</w:t>
      </w:r>
      <w:r>
        <w:t xml:space="preserve"> en </w:t>
      </w:r>
      <w:r w:rsidRPr="00F534BE">
        <w:rPr>
          <w:i/>
          <w:iCs/>
        </w:rPr>
        <w:t>behouden van erfgoed</w:t>
      </w:r>
      <w:r>
        <w:t xml:space="preserve"> is gebaat bij het bewaren van informatieobjecten. </w:t>
      </w:r>
      <w:r w:rsidRPr="00F534BE">
        <w:rPr>
          <w:i/>
          <w:iCs/>
        </w:rPr>
        <w:t>Verantwoording kunnen afleggen</w:t>
      </w:r>
      <w:r>
        <w:t xml:space="preserve"> en </w:t>
      </w:r>
      <w:r w:rsidRPr="00F534BE">
        <w:rPr>
          <w:i/>
          <w:iCs/>
        </w:rPr>
        <w:t>besluiten kunnen reproduceren</w:t>
      </w:r>
      <w:r>
        <w:t xml:space="preserve"> is alleen mogelijk als informatie wordt bewaard. </w:t>
      </w:r>
    </w:p>
    <w:p w14:paraId="30C69B6A" w14:textId="77777777" w:rsidR="005D6AF9" w:rsidRPr="004C70B2" w:rsidRDefault="005D6AF9" w:rsidP="005D6AF9">
      <w:pPr>
        <w:pStyle w:val="Kop1"/>
      </w:pPr>
      <w:r>
        <w:t>Relatie DUTO-kenmerken</w:t>
      </w:r>
    </w:p>
    <w:p w14:paraId="4E4506B3" w14:textId="77777777" w:rsidR="005D6AF9" w:rsidRPr="00B94D9A" w:rsidRDefault="005D6AF9" w:rsidP="005D6AF9">
      <w:pPr>
        <w:rPr>
          <w:rStyle w:val="Hyperlink"/>
          <w:rFonts w:cstheme="minorHAnsi"/>
          <w:bCs/>
          <w:color w:val="000000" w:themeColor="text1"/>
          <w:u w:val="none"/>
        </w:rPr>
      </w:pPr>
      <w:r w:rsidRPr="00B94D9A">
        <w:rPr>
          <w:rStyle w:val="Hyperlink"/>
          <w:rFonts w:cstheme="minorHAnsi"/>
          <w:bCs/>
          <w:color w:val="000000" w:themeColor="text1"/>
          <w:u w:val="none"/>
        </w:rPr>
        <w:t>Koppelt aan DUTO-kenmerk:</w:t>
      </w:r>
    </w:p>
    <w:p w14:paraId="491EEF06" w14:textId="77777777" w:rsidR="005D6AF9" w:rsidRPr="00B94D9A" w:rsidRDefault="005D6AF9" w:rsidP="00B94D9A">
      <w:pPr>
        <w:pStyle w:val="Lijstalinea"/>
        <w:numPr>
          <w:ilvl w:val="0"/>
          <w:numId w:val="27"/>
        </w:numPr>
      </w:pPr>
      <w:r w:rsidRPr="00B94D9A">
        <w:t xml:space="preserve">Beschikbaar </w:t>
      </w:r>
    </w:p>
    <w:p w14:paraId="42C48588" w14:textId="77777777" w:rsidR="005D6AF9" w:rsidRPr="00B94D9A" w:rsidRDefault="005D6AF9" w:rsidP="00B94D9A">
      <w:pPr>
        <w:pStyle w:val="Lijstalinea"/>
        <w:numPr>
          <w:ilvl w:val="0"/>
          <w:numId w:val="27"/>
        </w:numPr>
      </w:pPr>
      <w:r w:rsidRPr="00B94D9A">
        <w:t>Leesbaar</w:t>
      </w:r>
    </w:p>
    <w:p w14:paraId="22EF387B" w14:textId="77777777" w:rsidR="005D6AF9" w:rsidRPr="00B94D9A" w:rsidRDefault="005D6AF9" w:rsidP="00B94D9A">
      <w:pPr>
        <w:pStyle w:val="Lijstalinea"/>
        <w:numPr>
          <w:ilvl w:val="0"/>
          <w:numId w:val="27"/>
        </w:numPr>
      </w:pPr>
      <w:r w:rsidRPr="00B94D9A">
        <w:t>Betrouwbaar</w:t>
      </w:r>
    </w:p>
    <w:p w14:paraId="093128FF" w14:textId="70197AC7" w:rsidR="005D6AF9" w:rsidRPr="00B94D9A" w:rsidRDefault="005D6AF9" w:rsidP="00B94D9A">
      <w:pPr>
        <w:pStyle w:val="Lijstalinea"/>
        <w:numPr>
          <w:ilvl w:val="0"/>
          <w:numId w:val="27"/>
        </w:numPr>
      </w:pPr>
      <w:r w:rsidRPr="00B94D9A">
        <w:t>Toekomstbestendig</w:t>
      </w:r>
    </w:p>
    <w:p w14:paraId="72AEF3A2" w14:textId="463AA3AB" w:rsidR="006B68D9" w:rsidRDefault="006B68D9" w:rsidP="000E357F">
      <w:pPr>
        <w:pStyle w:val="Kop1"/>
      </w:pPr>
      <w:r w:rsidRPr="004E1A95">
        <w:t>Randvoorwaarden</w:t>
      </w:r>
      <w:r w:rsidR="001C1CA5">
        <w:t xml:space="preserve"> (waarmee)</w:t>
      </w:r>
    </w:p>
    <w:p w14:paraId="3C068212" w14:textId="36ABB5BD" w:rsidR="002E361A" w:rsidRPr="000B09AE" w:rsidRDefault="002E361A" w:rsidP="002E361A">
      <w:r>
        <w:t xml:space="preserve">De aanvullende of specifieke voorwaarde die van toepassing zijn voor het beheerproces bewaren zijn: </w:t>
      </w:r>
    </w:p>
    <w:p w14:paraId="3CC586B6" w14:textId="133F8805" w:rsidR="00E21753" w:rsidRDefault="00E21753" w:rsidP="00E21753">
      <w:pPr>
        <w:pStyle w:val="Lijstalinea"/>
        <w:numPr>
          <w:ilvl w:val="0"/>
          <w:numId w:val="27"/>
        </w:numPr>
      </w:pPr>
      <w:r>
        <w:t>Er is een preserverings</w:t>
      </w:r>
      <w:r w:rsidR="00D24440">
        <w:t>s</w:t>
      </w:r>
      <w:r>
        <w:t>trategie</w:t>
      </w:r>
    </w:p>
    <w:p w14:paraId="00CDCD83" w14:textId="6B73871C" w:rsidR="00E21753" w:rsidRDefault="00E21753" w:rsidP="00E21753">
      <w:pPr>
        <w:pStyle w:val="Lijstalinea"/>
        <w:numPr>
          <w:ilvl w:val="0"/>
          <w:numId w:val="27"/>
        </w:numPr>
      </w:pPr>
      <w:r>
        <w:t>Er is een selectielijst</w:t>
      </w:r>
    </w:p>
    <w:p w14:paraId="4A13373B" w14:textId="6A7ED74B" w:rsidR="006947CB" w:rsidRPr="00D837B8" w:rsidRDefault="006947CB" w:rsidP="00E21753">
      <w:pPr>
        <w:pStyle w:val="Lijstalinea"/>
        <w:numPr>
          <w:ilvl w:val="0"/>
          <w:numId w:val="27"/>
        </w:numPr>
      </w:pPr>
      <w:r>
        <w:t xml:space="preserve">Er is een lijst met </w:t>
      </w:r>
      <w:r w:rsidR="008D6A1B">
        <w:t>voorkeurs</w:t>
      </w:r>
      <w:r>
        <w:t>formaten</w:t>
      </w:r>
    </w:p>
    <w:p w14:paraId="7251C273" w14:textId="77777777" w:rsidR="001C1CA5" w:rsidRDefault="004C70B2" w:rsidP="006B047F">
      <w:pPr>
        <w:pStyle w:val="Kop1"/>
      </w:pPr>
      <w:r>
        <w:t>Toepassing (</w:t>
      </w:r>
      <w:r w:rsidR="001C1CA5" w:rsidRPr="00AC4752">
        <w:t>Wanneer</w:t>
      </w:r>
      <w:r>
        <w:t>)</w:t>
      </w:r>
    </w:p>
    <w:p w14:paraId="459DA7E5" w14:textId="77777777" w:rsidR="00551488" w:rsidRPr="00F92BD9" w:rsidRDefault="00551488" w:rsidP="00551488">
      <w:r w:rsidRPr="00F92BD9">
        <w:t xml:space="preserve">Wanneer </w:t>
      </w:r>
      <w:r w:rsidR="00E21753">
        <w:t>het beheerproces bewaren</w:t>
      </w:r>
      <w:r w:rsidRPr="00F92BD9">
        <w:t xml:space="preserve"> wordt ingezet wordt bepaald door:</w:t>
      </w:r>
    </w:p>
    <w:p w14:paraId="4C3ED3C8" w14:textId="77777777" w:rsidR="00551488" w:rsidRPr="00E21753" w:rsidRDefault="00E21753" w:rsidP="0068096F">
      <w:pPr>
        <w:pStyle w:val="Lijstalinea"/>
        <w:numPr>
          <w:ilvl w:val="0"/>
          <w:numId w:val="25"/>
        </w:numPr>
      </w:pPr>
      <w:r w:rsidRPr="00E21753">
        <w:t>De bevoegdheden van de organisatie</w:t>
      </w:r>
    </w:p>
    <w:p w14:paraId="214F8676" w14:textId="77777777" w:rsidR="00E21753" w:rsidRPr="00E21753" w:rsidRDefault="00E21753" w:rsidP="0068096F">
      <w:pPr>
        <w:pStyle w:val="Lijstalinea"/>
        <w:numPr>
          <w:ilvl w:val="0"/>
          <w:numId w:val="25"/>
        </w:numPr>
      </w:pPr>
      <w:r w:rsidRPr="00E21753">
        <w:t>Bewaartermijnen</w:t>
      </w:r>
    </w:p>
    <w:p w14:paraId="02E61870" w14:textId="77777777" w:rsidR="007E1D3A" w:rsidRPr="00AC4752" w:rsidRDefault="007E1D3A" w:rsidP="007E1D3A">
      <w:pPr>
        <w:pStyle w:val="Kop1"/>
      </w:pPr>
      <w:r>
        <w:lastRenderedPageBreak/>
        <w:t>Toepassing (w</w:t>
      </w:r>
      <w:r w:rsidRPr="00AC4752">
        <w:t>aar</w:t>
      </w:r>
      <w:r>
        <w:t>)</w:t>
      </w:r>
    </w:p>
    <w:p w14:paraId="504443AC" w14:textId="77777777" w:rsidR="007E1D3A" w:rsidRDefault="007E1D3A" w:rsidP="007E1D3A">
      <w:pPr>
        <w:shd w:val="clear" w:color="auto" w:fill="FFFFFF"/>
        <w:spacing w:after="0" w:line="240" w:lineRule="auto"/>
      </w:pPr>
      <w:r w:rsidRPr="00891972">
        <w:t xml:space="preserve">De </w:t>
      </w:r>
      <w:r>
        <w:t xml:space="preserve">locatie </w:t>
      </w:r>
      <w:r w:rsidR="00650013">
        <w:t xml:space="preserve">waar </w:t>
      </w:r>
      <w:r w:rsidR="005802B9">
        <w:t>het beheerproces</w:t>
      </w:r>
      <w:r w:rsidR="00650013">
        <w:t xml:space="preserve"> plaatsvindt, is</w:t>
      </w:r>
      <w:r w:rsidR="005802B9">
        <w:t xml:space="preserve"> enerzijds</w:t>
      </w:r>
      <w:r w:rsidR="00650013">
        <w:t xml:space="preserve"> afhankelijk van het proces/de processen waar</w:t>
      </w:r>
      <w:r w:rsidR="005802B9">
        <w:t>in</w:t>
      </w:r>
      <w:r w:rsidR="00650013">
        <w:t xml:space="preserve"> deze informatieobjecten </w:t>
      </w:r>
      <w:r w:rsidR="005802B9">
        <w:t>ontstaan en anderzijds van de fase van de levenscyclus</w:t>
      </w:r>
      <w:r w:rsidRPr="00891972">
        <w:t xml:space="preserve">. </w:t>
      </w:r>
    </w:p>
    <w:p w14:paraId="65E50629" w14:textId="77777777" w:rsidR="007E1D3A" w:rsidRDefault="007E1D3A" w:rsidP="007E1D3A">
      <w:pPr>
        <w:shd w:val="clear" w:color="auto" w:fill="FFFFFF"/>
        <w:spacing w:after="0" w:line="240" w:lineRule="auto"/>
      </w:pPr>
    </w:p>
    <w:p w14:paraId="1E2A3A39" w14:textId="77777777" w:rsidR="007E1D3A" w:rsidRPr="00891972" w:rsidRDefault="00512F3B" w:rsidP="007E1D3A">
      <w:pPr>
        <w:shd w:val="clear" w:color="auto" w:fill="FFFFFF"/>
        <w:spacing w:after="0" w:line="240" w:lineRule="auto"/>
      </w:pPr>
      <w:r>
        <w:t>Bijvoorbeeld</w:t>
      </w:r>
      <w:r w:rsidR="007E1D3A" w:rsidRPr="00891972">
        <w:t>:</w:t>
      </w:r>
    </w:p>
    <w:p w14:paraId="550862B0" w14:textId="1E755642" w:rsidR="005802B9" w:rsidRPr="005802B9" w:rsidRDefault="005802B9" w:rsidP="00A46A6D">
      <w:pPr>
        <w:pStyle w:val="Lijstalinea"/>
        <w:numPr>
          <w:ilvl w:val="0"/>
          <w:numId w:val="25"/>
        </w:numPr>
      </w:pPr>
      <w:r w:rsidRPr="005802B9">
        <w:t xml:space="preserve">In een </w:t>
      </w:r>
      <w:r w:rsidR="00A44C8C">
        <w:t>(</w:t>
      </w:r>
      <w:r>
        <w:t>bron</w:t>
      </w:r>
      <w:r w:rsidR="00A44C8C">
        <w:t>)</w:t>
      </w:r>
      <w:r>
        <w:t>register</w:t>
      </w:r>
    </w:p>
    <w:p w14:paraId="3DBEECCE" w14:textId="261DDBCD" w:rsidR="00512F3B" w:rsidRPr="005802B9" w:rsidRDefault="005802B9" w:rsidP="00A46A6D">
      <w:pPr>
        <w:pStyle w:val="Lijstalinea"/>
        <w:numPr>
          <w:ilvl w:val="0"/>
          <w:numId w:val="25"/>
        </w:numPr>
      </w:pPr>
      <w:r w:rsidRPr="005802B9">
        <w:t xml:space="preserve">In een </w:t>
      </w:r>
      <w:r w:rsidR="000C3830">
        <w:t>bedrijfsapplicatie of</w:t>
      </w:r>
      <w:r w:rsidR="00F94F01">
        <w:t xml:space="preserve"> concernbrede</w:t>
      </w:r>
      <w:r w:rsidR="000C3830">
        <w:t xml:space="preserve"> </w:t>
      </w:r>
      <w:r>
        <w:t>recordmanagementapplicatie</w:t>
      </w:r>
    </w:p>
    <w:p w14:paraId="7759E699" w14:textId="29BE374F" w:rsidR="007E1D3A" w:rsidRPr="00891972" w:rsidRDefault="005802B9" w:rsidP="00A46A6D">
      <w:pPr>
        <w:pStyle w:val="Lijstalinea"/>
        <w:numPr>
          <w:ilvl w:val="0"/>
          <w:numId w:val="25"/>
        </w:numPr>
      </w:pPr>
      <w:r w:rsidRPr="005802B9">
        <w:t>In een e-depot van een archiefdienst</w:t>
      </w:r>
    </w:p>
    <w:p w14:paraId="4EF07A36" w14:textId="77777777" w:rsidR="00960C9C" w:rsidRDefault="00395F1B" w:rsidP="00960C9C">
      <w:pPr>
        <w:pStyle w:val="Kop1"/>
      </w:pPr>
      <w:r>
        <w:t>Niveau van maatregelen</w:t>
      </w:r>
    </w:p>
    <w:p w14:paraId="7A8D428E" w14:textId="77777777" w:rsidR="00960C9C" w:rsidRPr="00D9421C" w:rsidRDefault="00960C9C" w:rsidP="00960C9C">
      <w:r>
        <w:t xml:space="preserve">In deze opzet zijn twee </w:t>
      </w:r>
      <w:r w:rsidR="00395F1B">
        <w:t>niveaus van maatregelen</w:t>
      </w:r>
      <w:r>
        <w:t xml:space="preserve"> beschreven: een maximumvariant (zwaar) en een minimumvariant (licht). In de praktijk zijn tussenvarianten mogelijk. Organisaties kunnen dergelijke tussenvarianten vormgeven door het voorgestelde gewicht van de modeleisen aan te passen.</w:t>
      </w:r>
    </w:p>
    <w:p w14:paraId="183F32BB" w14:textId="77777777" w:rsidR="00960C9C" w:rsidRDefault="00395F1B" w:rsidP="00960C9C">
      <w:pPr>
        <w:pStyle w:val="Kop2"/>
      </w:pPr>
      <w:r>
        <w:t>Niveau</w:t>
      </w:r>
      <w:r w:rsidR="00960C9C">
        <w:t xml:space="preserve"> zwaar</w:t>
      </w:r>
    </w:p>
    <w:p w14:paraId="1FC2D510" w14:textId="632A7086" w:rsidR="00A46A6D" w:rsidRDefault="00960C9C" w:rsidP="00F94F01">
      <w:r>
        <w:t xml:space="preserve">In het </w:t>
      </w:r>
      <w:r w:rsidR="00395F1B">
        <w:t>niveau</w:t>
      </w:r>
      <w:r>
        <w:t xml:space="preserve"> zwaar worden alle functionele processtappen </w:t>
      </w:r>
      <w:r w:rsidR="00512F3B">
        <w:t xml:space="preserve">binnen het </w:t>
      </w:r>
      <w:r w:rsidR="00512F3B" w:rsidRPr="00112FB4">
        <w:t xml:space="preserve">beheerproces </w:t>
      </w:r>
      <w:r w:rsidR="005920E7" w:rsidRPr="00112FB4">
        <w:t>bewaren applicatief</w:t>
      </w:r>
      <w:r w:rsidRPr="00112FB4">
        <w:t xml:space="preserve"> ondersteund.</w:t>
      </w:r>
      <w:r w:rsidR="00A46A6D">
        <w:t xml:space="preserve"> </w:t>
      </w:r>
      <w:r w:rsidR="00F94F01">
        <w:t>Dit geldt met name voor informatieobjecten met een lange bewaartermijn.</w:t>
      </w:r>
      <w:r w:rsidR="00361165">
        <w:t xml:space="preserve"> </w:t>
      </w:r>
    </w:p>
    <w:p w14:paraId="10D1501C" w14:textId="2D5B39BD" w:rsidR="00F94F01" w:rsidRDefault="00361165" w:rsidP="00F94F01">
      <w:r>
        <w:t>Bijvoorbeeld:</w:t>
      </w:r>
    </w:p>
    <w:p w14:paraId="5C788601" w14:textId="1241807C" w:rsidR="00361165" w:rsidRDefault="00361165" w:rsidP="00A46A6D">
      <w:pPr>
        <w:pStyle w:val="Lijstalinea"/>
        <w:numPr>
          <w:ilvl w:val="0"/>
          <w:numId w:val="25"/>
        </w:numPr>
      </w:pPr>
      <w:r>
        <w:t>Videotulen van politieke debatten;</w:t>
      </w:r>
    </w:p>
    <w:p w14:paraId="75EAD34F" w14:textId="6D7F6EB6" w:rsidR="00156BD5" w:rsidRDefault="00156BD5" w:rsidP="00A46A6D">
      <w:pPr>
        <w:pStyle w:val="Lijstalinea"/>
        <w:numPr>
          <w:ilvl w:val="0"/>
          <w:numId w:val="25"/>
        </w:numPr>
      </w:pPr>
      <w:r>
        <w:t>Ruimtelijke gegevens die door veel partijen intensief worden (her)gebruikt;</w:t>
      </w:r>
    </w:p>
    <w:p w14:paraId="4CC731D4" w14:textId="74E2AEFA" w:rsidR="00156BD5" w:rsidRPr="00112FB4" w:rsidRDefault="00156BD5" w:rsidP="00A46A6D">
      <w:pPr>
        <w:pStyle w:val="Lijstalinea"/>
        <w:numPr>
          <w:ilvl w:val="0"/>
          <w:numId w:val="25"/>
        </w:numPr>
      </w:pPr>
      <w:r>
        <w:t>Informatieobjecten die worden opgenomen in een e-depot van een archiefdienst.</w:t>
      </w:r>
    </w:p>
    <w:p w14:paraId="31EF2F92" w14:textId="77777777" w:rsidR="00960C9C" w:rsidRPr="00112FB4" w:rsidRDefault="00395F1B" w:rsidP="00960C9C">
      <w:pPr>
        <w:pStyle w:val="Kop2"/>
      </w:pPr>
      <w:r w:rsidRPr="00112FB4">
        <w:t>Niveau</w:t>
      </w:r>
      <w:r w:rsidR="00960C9C" w:rsidRPr="00112FB4">
        <w:t xml:space="preserve"> licht</w:t>
      </w:r>
    </w:p>
    <w:p w14:paraId="4000D1D9" w14:textId="04E34C49" w:rsidR="00512F3B" w:rsidRDefault="00512F3B" w:rsidP="00512F3B">
      <w:r w:rsidRPr="00112FB4">
        <w:t xml:space="preserve">In het </w:t>
      </w:r>
      <w:r w:rsidR="00395F1B" w:rsidRPr="00112FB4">
        <w:t xml:space="preserve">niveau licht </w:t>
      </w:r>
      <w:r w:rsidRPr="00112FB4">
        <w:t xml:space="preserve">worden niet alle functionele processtappen binnen het </w:t>
      </w:r>
      <w:r w:rsidR="00B94D9A" w:rsidRPr="00112FB4">
        <w:t>beheerproces bewaren</w:t>
      </w:r>
      <w:r w:rsidR="000F7D7C" w:rsidRPr="00112FB4">
        <w:t xml:space="preserve"> </w:t>
      </w:r>
      <w:proofErr w:type="spellStart"/>
      <w:r w:rsidRPr="00112FB4">
        <w:t>applicatief</w:t>
      </w:r>
      <w:proofErr w:type="spellEnd"/>
      <w:r w:rsidR="005A58E8">
        <w:t xml:space="preserve"> </w:t>
      </w:r>
      <w:r w:rsidR="00E266E5">
        <w:t>(</w:t>
      </w:r>
      <w:r w:rsidR="005A58E8">
        <w:t xml:space="preserve">of met </w:t>
      </w:r>
      <w:r w:rsidR="00E266E5">
        <w:t xml:space="preserve">niet </w:t>
      </w:r>
      <w:r w:rsidR="00240899">
        <w:t>geautomatiseerde</w:t>
      </w:r>
      <w:r w:rsidR="005A58E8">
        <w:t xml:space="preserve"> maatregelen</w:t>
      </w:r>
      <w:r w:rsidR="00E266E5">
        <w:t>)</w:t>
      </w:r>
      <w:r w:rsidRPr="00112FB4">
        <w:t>ondersteund.</w:t>
      </w:r>
      <w:r w:rsidR="00FE51B2">
        <w:t xml:space="preserve"> </w:t>
      </w:r>
    </w:p>
    <w:p w14:paraId="29B041E3" w14:textId="230999AB" w:rsidR="00F94F01" w:rsidRDefault="00F94F01" w:rsidP="00512F3B">
      <w:r>
        <w:t>De processtap ‘</w:t>
      </w:r>
      <w:r w:rsidR="00A53682">
        <w:t>authenti</w:t>
      </w:r>
      <w:r w:rsidR="00A16C8D">
        <w:t>c</w:t>
      </w:r>
      <w:r w:rsidR="00A53682">
        <w:t>eren</w:t>
      </w:r>
      <w:r>
        <w:t xml:space="preserve">’ komt altijd voor, waarbij het in de minimale variant enkel gaat om het uitvoeren </w:t>
      </w:r>
      <w:r w:rsidR="0081262C">
        <w:t>van een minimale check zoals het tellen van records of het vergelijken van de bestandsgrootte</w:t>
      </w:r>
      <w:r>
        <w:t>. Ook</w:t>
      </w:r>
      <w:r w:rsidR="00361165">
        <w:t xml:space="preserve"> de</w:t>
      </w:r>
      <w:r>
        <w:t xml:space="preserve"> processtap </w:t>
      </w:r>
      <w:r w:rsidR="00361165">
        <w:t>‘bit</w:t>
      </w:r>
      <w:r w:rsidR="005920E7">
        <w:t xml:space="preserve"> </w:t>
      </w:r>
      <w:r w:rsidR="00361165">
        <w:t>preserver</w:t>
      </w:r>
      <w:r w:rsidR="005920E7">
        <w:t>en</w:t>
      </w:r>
      <w:r w:rsidR="00361165">
        <w:t>’</w:t>
      </w:r>
      <w:r>
        <w:t xml:space="preserve"> komt altijd voor, waarbij het in de minimale variant enkel </w:t>
      </w:r>
      <w:r w:rsidR="00361165">
        <w:t>gaat om het hebben van een back-up-procedure. De overige processtappen zijn niet altijd van toepassing. Voor informatieobjecten met korte bewaartermijn kan op basis van een risicoafweging wor</w:t>
      </w:r>
      <w:r w:rsidR="005920E7">
        <w:t>den besloten om geen ‘functioneel</w:t>
      </w:r>
      <w:r w:rsidR="00361165">
        <w:t xml:space="preserve"> preserver</w:t>
      </w:r>
      <w:r w:rsidR="005920E7">
        <w:t>en</w:t>
      </w:r>
      <w:r w:rsidR="00361165">
        <w:t>’ toe te passen. Voor informatieobjecten die naar hun aard nooit zullen wijzigen, slechts kortstondig bewaard blijven en slechts voor een kleine hoeveelheid specialisten toegankelijk zijn, zijn de processtappen ‘fixeren’ en ‘loggen’ niet per se nodig.</w:t>
      </w:r>
    </w:p>
    <w:p w14:paraId="69878EC2" w14:textId="77777777" w:rsidR="00A46A6D" w:rsidRDefault="00A46A6D" w:rsidP="00A46A6D">
      <w:r>
        <w:t>Bijvoorbeeld:</w:t>
      </w:r>
    </w:p>
    <w:p w14:paraId="40476B0F" w14:textId="6E0E2C8B" w:rsidR="00156BD5" w:rsidRDefault="00156BD5" w:rsidP="00A46A6D">
      <w:pPr>
        <w:pStyle w:val="Lijstalinea"/>
        <w:numPr>
          <w:ilvl w:val="0"/>
          <w:numId w:val="25"/>
        </w:numPr>
      </w:pPr>
      <w:r>
        <w:t>Statistische gegevens over websitebezoekers;</w:t>
      </w:r>
    </w:p>
    <w:p w14:paraId="5ABD2155" w14:textId="5594CE17" w:rsidR="00156BD5" w:rsidRDefault="00156BD5" w:rsidP="00A46A6D">
      <w:pPr>
        <w:pStyle w:val="Lijstalinea"/>
        <w:numPr>
          <w:ilvl w:val="0"/>
          <w:numId w:val="25"/>
        </w:numPr>
      </w:pPr>
      <w:r>
        <w:t>Afgewezen sollicitaties;</w:t>
      </w:r>
    </w:p>
    <w:p w14:paraId="48B3214C" w14:textId="36C14390" w:rsidR="00156BD5" w:rsidRPr="00112FB4" w:rsidRDefault="00156BD5" w:rsidP="00A46A6D">
      <w:pPr>
        <w:pStyle w:val="Lijstalinea"/>
        <w:numPr>
          <w:ilvl w:val="0"/>
          <w:numId w:val="25"/>
        </w:numPr>
      </w:pPr>
      <w:r>
        <w:t>Sensordata die zeer kortstondig bewaard blijven.</w:t>
      </w:r>
    </w:p>
    <w:p w14:paraId="02E83BBE" w14:textId="77777777" w:rsidR="004C70B2" w:rsidRDefault="004C70B2" w:rsidP="006B047F">
      <w:pPr>
        <w:pStyle w:val="Kop1"/>
      </w:pPr>
      <w:r>
        <w:t xml:space="preserve">Modeleisen </w:t>
      </w:r>
    </w:p>
    <w:p w14:paraId="2248A3E5" w14:textId="77777777" w:rsidR="00BB71DA" w:rsidRDefault="00395F1B">
      <w:r>
        <w:object w:dxaOrig="16081" w:dyaOrig="1875" w14:anchorId="242D4599">
          <v:shape id="_x0000_i1026" type="#_x0000_t75" style="width:453.75pt;height:52.75pt" o:ole="">
            <v:imagedata r:id="rId11" o:title=""/>
          </v:shape>
          <o:OLEObject Type="Embed" ProgID="Visio.Drawing.15" ShapeID="_x0000_i1026" DrawAspect="Content" ObjectID="_1742367666" r:id="rId12"/>
        </w:object>
      </w:r>
    </w:p>
    <w:p w14:paraId="57C440B0" w14:textId="77777777" w:rsidR="00395F1B" w:rsidRDefault="00395F1B" w:rsidP="00395F1B">
      <w:r>
        <w:t xml:space="preserve">Onderstaand schema biedt een overzicht van de modeleisen, waarbij in de kolom “Patroon” is aangegeven op welk patroon of welke patronen ze van toepassing zijn. </w:t>
      </w:r>
    </w:p>
    <w:p w14:paraId="1EF28F22" w14:textId="77777777" w:rsidR="00395F1B" w:rsidRDefault="00395F1B" w:rsidP="00395F1B">
      <w:r>
        <w:lastRenderedPageBreak/>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5A69D41B" w14:textId="77777777" w:rsidR="00395F1B" w:rsidRDefault="00395F1B" w:rsidP="00395F1B">
      <w:r>
        <w:t>In de kolom “MoSCoW” is een weging op basis van de MoSCoW-methodiek (Must have, Should have, Could have, Won’t have) toegekend. Deze weging is bedoeld ter referentie.</w:t>
      </w:r>
    </w:p>
    <w:p w14:paraId="28FAF7F6" w14:textId="77777777" w:rsidR="002A10E3" w:rsidRPr="003B7C14" w:rsidRDefault="00395F1B" w:rsidP="00395F1B">
      <w:r>
        <w:t>Daar waar de eisen gebaseerd zijn op eisen uit andere normen, is dat vermeld in de laatste kolom.</w:t>
      </w:r>
    </w:p>
    <w:tbl>
      <w:tblPr>
        <w:tblStyle w:val="Tabelraster"/>
        <w:tblW w:w="11466" w:type="dxa"/>
        <w:jc w:val="center"/>
        <w:tblLayout w:type="fixed"/>
        <w:tblLook w:val="04A0" w:firstRow="1" w:lastRow="0" w:firstColumn="1" w:lastColumn="0" w:noHBand="0" w:noVBand="1"/>
      </w:tblPr>
      <w:tblGrid>
        <w:gridCol w:w="704"/>
        <w:gridCol w:w="3686"/>
        <w:gridCol w:w="1134"/>
        <w:gridCol w:w="1559"/>
        <w:gridCol w:w="1134"/>
        <w:gridCol w:w="992"/>
        <w:gridCol w:w="987"/>
        <w:gridCol w:w="1270"/>
      </w:tblGrid>
      <w:tr w:rsidR="00395F1B" w14:paraId="363E3846" w14:textId="77777777" w:rsidTr="00585EBC">
        <w:trPr>
          <w:trHeight w:val="482"/>
          <w:jc w:val="center"/>
        </w:trPr>
        <w:tc>
          <w:tcPr>
            <w:tcW w:w="704" w:type="dxa"/>
          </w:tcPr>
          <w:p w14:paraId="3F075E47" w14:textId="77777777" w:rsidR="00395F1B" w:rsidRDefault="00395F1B" w:rsidP="00922BC7">
            <w:r>
              <w:t>#</w:t>
            </w:r>
          </w:p>
        </w:tc>
        <w:tc>
          <w:tcPr>
            <w:tcW w:w="3686" w:type="dxa"/>
          </w:tcPr>
          <w:p w14:paraId="18B88F54" w14:textId="77777777" w:rsidR="00395F1B" w:rsidRDefault="00395F1B" w:rsidP="00922BC7">
            <w:r>
              <w:t>Eis</w:t>
            </w:r>
          </w:p>
        </w:tc>
        <w:tc>
          <w:tcPr>
            <w:tcW w:w="1134" w:type="dxa"/>
          </w:tcPr>
          <w:p w14:paraId="7B5F5291" w14:textId="77777777" w:rsidR="00395F1B" w:rsidRDefault="00395F1B" w:rsidP="00922BC7">
            <w:r>
              <w:t>Type</w:t>
            </w:r>
          </w:p>
        </w:tc>
        <w:tc>
          <w:tcPr>
            <w:tcW w:w="1559" w:type="dxa"/>
          </w:tcPr>
          <w:p w14:paraId="12EF88B4" w14:textId="77777777" w:rsidR="00395F1B" w:rsidRDefault="00395F1B" w:rsidP="00922BC7">
            <w:r>
              <w:t>DUTO-functie</w:t>
            </w:r>
          </w:p>
        </w:tc>
        <w:tc>
          <w:tcPr>
            <w:tcW w:w="1134" w:type="dxa"/>
          </w:tcPr>
          <w:p w14:paraId="0A5C16F8" w14:textId="77777777" w:rsidR="00395F1B" w:rsidRDefault="00395F1B" w:rsidP="00922BC7">
            <w:r>
              <w:t>MoSCoW</w:t>
            </w:r>
          </w:p>
        </w:tc>
        <w:tc>
          <w:tcPr>
            <w:tcW w:w="992" w:type="dxa"/>
          </w:tcPr>
          <w:p w14:paraId="09E9D6B4" w14:textId="77777777" w:rsidR="00395F1B" w:rsidRDefault="00395F1B" w:rsidP="00922BC7">
            <w:r>
              <w:t>Patroon</w:t>
            </w:r>
          </w:p>
        </w:tc>
        <w:tc>
          <w:tcPr>
            <w:tcW w:w="987" w:type="dxa"/>
          </w:tcPr>
          <w:p w14:paraId="6ADE6A1D" w14:textId="77777777" w:rsidR="00395F1B" w:rsidRDefault="00395F1B" w:rsidP="00922BC7">
            <w:r>
              <w:t>Niveau</w:t>
            </w:r>
          </w:p>
        </w:tc>
        <w:tc>
          <w:tcPr>
            <w:tcW w:w="1270" w:type="dxa"/>
          </w:tcPr>
          <w:p w14:paraId="7199D99C" w14:textId="77777777" w:rsidR="00395F1B" w:rsidRDefault="00395F1B" w:rsidP="00922BC7">
            <w:r>
              <w:t>Bron(nen)</w:t>
            </w:r>
          </w:p>
        </w:tc>
      </w:tr>
      <w:tr w:rsidR="00395F1B" w14:paraId="4A3E6844" w14:textId="77777777" w:rsidTr="00585EBC">
        <w:trPr>
          <w:jc w:val="center"/>
        </w:trPr>
        <w:tc>
          <w:tcPr>
            <w:tcW w:w="704" w:type="dxa"/>
          </w:tcPr>
          <w:p w14:paraId="0C019FFD" w14:textId="77777777" w:rsidR="00395F1B" w:rsidRDefault="00395F1B" w:rsidP="00C80DA6"/>
        </w:tc>
        <w:tc>
          <w:tcPr>
            <w:tcW w:w="3686" w:type="dxa"/>
          </w:tcPr>
          <w:p w14:paraId="3563561F" w14:textId="3CEAF6FB" w:rsidR="00395F1B" w:rsidRDefault="00022669" w:rsidP="00C80DA6">
            <w:r>
              <w:t xml:space="preserve">De oplossing kan </w:t>
            </w:r>
            <w:r w:rsidR="00B665ED">
              <w:t>een goedgekeurd classificatieschema voor bedrijfsactiviteiten beheren en onderhouden</w:t>
            </w:r>
          </w:p>
        </w:tc>
        <w:tc>
          <w:tcPr>
            <w:tcW w:w="1134" w:type="dxa"/>
          </w:tcPr>
          <w:p w14:paraId="3EEBB95B" w14:textId="5930BECE" w:rsidR="00395F1B" w:rsidRDefault="00B665ED" w:rsidP="00C80DA6">
            <w:r>
              <w:t>Functioneel</w:t>
            </w:r>
          </w:p>
        </w:tc>
        <w:tc>
          <w:tcPr>
            <w:tcW w:w="1559" w:type="dxa"/>
          </w:tcPr>
          <w:p w14:paraId="7432A695" w14:textId="595DA873" w:rsidR="00395F1B" w:rsidRPr="00E0744C" w:rsidRDefault="00BC4134" w:rsidP="00C80DA6">
            <w:r>
              <w:t>Metagegevensbeheer</w:t>
            </w:r>
          </w:p>
        </w:tc>
        <w:tc>
          <w:tcPr>
            <w:tcW w:w="1134" w:type="dxa"/>
          </w:tcPr>
          <w:p w14:paraId="562D89C1" w14:textId="3E14B9A8" w:rsidR="00395F1B" w:rsidRDefault="00B665ED" w:rsidP="00C80DA6">
            <w:r>
              <w:t>C</w:t>
            </w:r>
          </w:p>
        </w:tc>
        <w:tc>
          <w:tcPr>
            <w:tcW w:w="992" w:type="dxa"/>
          </w:tcPr>
          <w:p w14:paraId="2C0A930C" w14:textId="77777777" w:rsidR="00395F1B" w:rsidRDefault="00395F1B" w:rsidP="00C80DA6"/>
        </w:tc>
        <w:tc>
          <w:tcPr>
            <w:tcW w:w="987" w:type="dxa"/>
          </w:tcPr>
          <w:p w14:paraId="2CB7F659" w14:textId="77777777" w:rsidR="00395F1B" w:rsidRDefault="00395F1B" w:rsidP="00C80DA6"/>
        </w:tc>
        <w:tc>
          <w:tcPr>
            <w:tcW w:w="1270" w:type="dxa"/>
          </w:tcPr>
          <w:p w14:paraId="287276A5" w14:textId="50C65795" w:rsidR="00395F1B" w:rsidRDefault="00B665ED" w:rsidP="00C80DA6">
            <w:r>
              <w:t>NEN-ISO 16175-1 R.1.4.1</w:t>
            </w:r>
          </w:p>
        </w:tc>
      </w:tr>
      <w:tr w:rsidR="00022669" w14:paraId="7D048327" w14:textId="77777777" w:rsidTr="00585EBC">
        <w:trPr>
          <w:jc w:val="center"/>
        </w:trPr>
        <w:tc>
          <w:tcPr>
            <w:tcW w:w="704" w:type="dxa"/>
          </w:tcPr>
          <w:p w14:paraId="5732C7C0" w14:textId="77777777" w:rsidR="00022669" w:rsidRDefault="00022669" w:rsidP="00022669"/>
        </w:tc>
        <w:tc>
          <w:tcPr>
            <w:tcW w:w="3686" w:type="dxa"/>
          </w:tcPr>
          <w:p w14:paraId="522602CA" w14:textId="38C500A2" w:rsidR="00022669" w:rsidRPr="00E0744C" w:rsidRDefault="00022669" w:rsidP="00022669">
            <w:r>
              <w:t xml:space="preserve">De oplossing maakt het mogelijk dat dat de inhoud van informatieobjecten </w:t>
            </w:r>
            <w:r w:rsidR="003C6ACB">
              <w:t xml:space="preserve">en metagegevens </w:t>
            </w:r>
            <w:r>
              <w:t>onveranderlijk kan worden gemaakt of kan worden beschermd tegen onbevoegde wijziging</w:t>
            </w:r>
          </w:p>
        </w:tc>
        <w:tc>
          <w:tcPr>
            <w:tcW w:w="1134" w:type="dxa"/>
          </w:tcPr>
          <w:p w14:paraId="1745EAC2" w14:textId="5C8134C3" w:rsidR="00022669" w:rsidRPr="00E0744C" w:rsidRDefault="00022669" w:rsidP="00022669">
            <w:r>
              <w:t>Functioneel</w:t>
            </w:r>
          </w:p>
        </w:tc>
        <w:tc>
          <w:tcPr>
            <w:tcW w:w="1559" w:type="dxa"/>
          </w:tcPr>
          <w:p w14:paraId="704BD31D" w14:textId="256397EE" w:rsidR="00022669" w:rsidRDefault="00022669" w:rsidP="00022669">
            <w:r>
              <w:t>Fixatie</w:t>
            </w:r>
            <w:r w:rsidR="003C6ACB">
              <w:t>, Toegangsbeheer</w:t>
            </w:r>
          </w:p>
        </w:tc>
        <w:tc>
          <w:tcPr>
            <w:tcW w:w="1134" w:type="dxa"/>
          </w:tcPr>
          <w:p w14:paraId="27EEFA0B" w14:textId="76CCD236" w:rsidR="00022669" w:rsidRPr="00E0744C" w:rsidRDefault="007A023C" w:rsidP="00022669">
            <w:r>
              <w:t>M</w:t>
            </w:r>
          </w:p>
        </w:tc>
        <w:tc>
          <w:tcPr>
            <w:tcW w:w="992" w:type="dxa"/>
          </w:tcPr>
          <w:p w14:paraId="15FB513D" w14:textId="77777777" w:rsidR="00022669" w:rsidRPr="00E0744C" w:rsidRDefault="00022669" w:rsidP="00022669"/>
        </w:tc>
        <w:tc>
          <w:tcPr>
            <w:tcW w:w="987" w:type="dxa"/>
          </w:tcPr>
          <w:p w14:paraId="65685172" w14:textId="77777777" w:rsidR="00022669" w:rsidRPr="00E0744C" w:rsidRDefault="00022669" w:rsidP="00022669"/>
        </w:tc>
        <w:tc>
          <w:tcPr>
            <w:tcW w:w="1270" w:type="dxa"/>
          </w:tcPr>
          <w:p w14:paraId="6E097CC5" w14:textId="379E8E0F" w:rsidR="00022669" w:rsidRPr="00E0744C" w:rsidRDefault="00022669" w:rsidP="00022669">
            <w:r>
              <w:t>NEN-ISO 16175-1 R 3.1.1</w:t>
            </w:r>
          </w:p>
        </w:tc>
      </w:tr>
      <w:tr w:rsidR="00395F1B" w14:paraId="646ED610" w14:textId="77777777" w:rsidTr="00585EBC">
        <w:trPr>
          <w:jc w:val="center"/>
        </w:trPr>
        <w:tc>
          <w:tcPr>
            <w:tcW w:w="704" w:type="dxa"/>
          </w:tcPr>
          <w:p w14:paraId="31287D75" w14:textId="77777777" w:rsidR="00395F1B" w:rsidRDefault="00395F1B" w:rsidP="00922BC7"/>
        </w:tc>
        <w:tc>
          <w:tcPr>
            <w:tcW w:w="3686" w:type="dxa"/>
          </w:tcPr>
          <w:p w14:paraId="7961C8F1" w14:textId="4FFE66B7" w:rsidR="00395F1B" w:rsidRPr="005B48DA" w:rsidRDefault="00022669" w:rsidP="00255C48">
            <w:r>
              <w:t>De oplossing maakt beheersinstrumenten mogelijk voor het wijzigen of bewerken van metagegevens overeenkomstig door de organisatie bepaalde bedrijfsregels</w:t>
            </w:r>
          </w:p>
        </w:tc>
        <w:tc>
          <w:tcPr>
            <w:tcW w:w="1134" w:type="dxa"/>
          </w:tcPr>
          <w:p w14:paraId="3766C4C8" w14:textId="629664B3" w:rsidR="00395F1B" w:rsidRDefault="00022669" w:rsidP="00922BC7">
            <w:r>
              <w:t>Functioneel</w:t>
            </w:r>
          </w:p>
        </w:tc>
        <w:tc>
          <w:tcPr>
            <w:tcW w:w="1559" w:type="dxa"/>
          </w:tcPr>
          <w:p w14:paraId="7C97F09D" w14:textId="4091EBEF" w:rsidR="00395F1B" w:rsidRDefault="00022669" w:rsidP="00922BC7">
            <w:r>
              <w:t>Metagegevensbeheer</w:t>
            </w:r>
          </w:p>
        </w:tc>
        <w:tc>
          <w:tcPr>
            <w:tcW w:w="1134" w:type="dxa"/>
          </w:tcPr>
          <w:p w14:paraId="6BF6AD92" w14:textId="2AA94DBE" w:rsidR="00395F1B" w:rsidRDefault="007A023C" w:rsidP="00922BC7">
            <w:r>
              <w:t>S</w:t>
            </w:r>
          </w:p>
        </w:tc>
        <w:tc>
          <w:tcPr>
            <w:tcW w:w="992" w:type="dxa"/>
          </w:tcPr>
          <w:p w14:paraId="716DA1AA" w14:textId="77777777" w:rsidR="00395F1B" w:rsidRDefault="00395F1B" w:rsidP="005B48DA"/>
        </w:tc>
        <w:tc>
          <w:tcPr>
            <w:tcW w:w="987" w:type="dxa"/>
          </w:tcPr>
          <w:p w14:paraId="15DFD8B1" w14:textId="77777777" w:rsidR="00395F1B" w:rsidRPr="005B48DA" w:rsidRDefault="00395F1B" w:rsidP="00922BC7"/>
        </w:tc>
        <w:tc>
          <w:tcPr>
            <w:tcW w:w="1270" w:type="dxa"/>
          </w:tcPr>
          <w:p w14:paraId="4788C15D" w14:textId="61707002" w:rsidR="00395F1B" w:rsidRPr="005B48DA" w:rsidRDefault="00022669" w:rsidP="00922BC7">
            <w:r>
              <w:t>NEN-ISO 16175-1 R 3.1.1</w:t>
            </w:r>
          </w:p>
        </w:tc>
      </w:tr>
      <w:tr w:rsidR="00395F1B" w14:paraId="1D546BE3" w14:textId="77777777" w:rsidTr="00585EBC">
        <w:trPr>
          <w:jc w:val="center"/>
        </w:trPr>
        <w:tc>
          <w:tcPr>
            <w:tcW w:w="704" w:type="dxa"/>
          </w:tcPr>
          <w:p w14:paraId="0B171662" w14:textId="77777777" w:rsidR="00395F1B" w:rsidRDefault="00395F1B" w:rsidP="00922BC7"/>
        </w:tc>
        <w:tc>
          <w:tcPr>
            <w:tcW w:w="3686" w:type="dxa"/>
          </w:tcPr>
          <w:p w14:paraId="0FC256AA" w14:textId="3C26C751" w:rsidR="00395F1B" w:rsidRDefault="00022669" w:rsidP="00323996">
            <w:r>
              <w:t xml:space="preserve">De oplossing is in staat om checksums of hashes te genereren, of andere mechanismen </w:t>
            </w:r>
            <w:r w:rsidR="00576E98">
              <w:t xml:space="preserve">zoals viruschecks </w:t>
            </w:r>
            <w:r>
              <w:t>te implementeren om technische integriteitscontrole op bepaalde momenten te ondersteunen</w:t>
            </w:r>
          </w:p>
        </w:tc>
        <w:tc>
          <w:tcPr>
            <w:tcW w:w="1134" w:type="dxa"/>
          </w:tcPr>
          <w:p w14:paraId="2D837FEA" w14:textId="1027822A" w:rsidR="00395F1B" w:rsidRDefault="00022669" w:rsidP="00922BC7">
            <w:r>
              <w:t>Functioneel</w:t>
            </w:r>
          </w:p>
        </w:tc>
        <w:tc>
          <w:tcPr>
            <w:tcW w:w="1559" w:type="dxa"/>
          </w:tcPr>
          <w:p w14:paraId="28CF0AC7" w14:textId="5E765CCF" w:rsidR="00395F1B" w:rsidRDefault="00022669" w:rsidP="00922BC7">
            <w:r>
              <w:t>Validatie</w:t>
            </w:r>
          </w:p>
        </w:tc>
        <w:tc>
          <w:tcPr>
            <w:tcW w:w="1134" w:type="dxa"/>
          </w:tcPr>
          <w:p w14:paraId="29DD34CF" w14:textId="3C1829B2" w:rsidR="00395F1B" w:rsidRDefault="007A023C" w:rsidP="00922BC7">
            <w:r>
              <w:t>M</w:t>
            </w:r>
          </w:p>
        </w:tc>
        <w:tc>
          <w:tcPr>
            <w:tcW w:w="992" w:type="dxa"/>
          </w:tcPr>
          <w:p w14:paraId="263FABBD" w14:textId="77777777" w:rsidR="00395F1B" w:rsidRDefault="00395F1B" w:rsidP="00323996"/>
        </w:tc>
        <w:tc>
          <w:tcPr>
            <w:tcW w:w="987" w:type="dxa"/>
          </w:tcPr>
          <w:p w14:paraId="73AC3086" w14:textId="77777777" w:rsidR="00395F1B" w:rsidRDefault="00395F1B" w:rsidP="00B608AF"/>
        </w:tc>
        <w:tc>
          <w:tcPr>
            <w:tcW w:w="1270" w:type="dxa"/>
          </w:tcPr>
          <w:p w14:paraId="2FCE6DBB" w14:textId="0B088C3E" w:rsidR="00395F1B" w:rsidRDefault="00022669" w:rsidP="00B608AF">
            <w:r>
              <w:t>NEN-ISO 16175-1 R 3.1.2</w:t>
            </w:r>
            <w:r w:rsidR="00576E98">
              <w:t>, Moreq2010 N12.7.5</w:t>
            </w:r>
          </w:p>
        </w:tc>
      </w:tr>
      <w:tr w:rsidR="00395F1B" w14:paraId="5FEBB835" w14:textId="77777777" w:rsidTr="00585EBC">
        <w:trPr>
          <w:jc w:val="center"/>
        </w:trPr>
        <w:tc>
          <w:tcPr>
            <w:tcW w:w="704" w:type="dxa"/>
          </w:tcPr>
          <w:p w14:paraId="4ABBABD8" w14:textId="77777777" w:rsidR="00395F1B" w:rsidRDefault="00395F1B" w:rsidP="00922BC7"/>
        </w:tc>
        <w:tc>
          <w:tcPr>
            <w:tcW w:w="3686" w:type="dxa"/>
          </w:tcPr>
          <w:p w14:paraId="1CBC6925" w14:textId="79B0BA3C" w:rsidR="00395F1B" w:rsidRPr="00255C48" w:rsidRDefault="00022669" w:rsidP="00323996">
            <w:r>
              <w:t xml:space="preserve">De oplossing kan routinematig elke gebruiker authenticeren alvorens toegang te verlenen indien </w:t>
            </w:r>
            <w:r w:rsidR="00585EBC">
              <w:t>informatieobjecten</w:t>
            </w:r>
            <w:r>
              <w:t xml:space="preserve"> een bepaald rechtenniveau vereisen om toegang toe te staan</w:t>
            </w:r>
          </w:p>
        </w:tc>
        <w:tc>
          <w:tcPr>
            <w:tcW w:w="1134" w:type="dxa"/>
          </w:tcPr>
          <w:p w14:paraId="031A6498" w14:textId="2BE2AE3C" w:rsidR="00395F1B" w:rsidRDefault="00022669" w:rsidP="00922BC7">
            <w:r>
              <w:t>Functioneel</w:t>
            </w:r>
          </w:p>
        </w:tc>
        <w:tc>
          <w:tcPr>
            <w:tcW w:w="1559" w:type="dxa"/>
          </w:tcPr>
          <w:p w14:paraId="2691DEE2" w14:textId="619AA82F" w:rsidR="00395F1B" w:rsidRDefault="00022669" w:rsidP="00922BC7">
            <w:r>
              <w:t>Toegangsbeheer</w:t>
            </w:r>
          </w:p>
        </w:tc>
        <w:tc>
          <w:tcPr>
            <w:tcW w:w="1134" w:type="dxa"/>
          </w:tcPr>
          <w:p w14:paraId="45203867" w14:textId="060469EF" w:rsidR="00395F1B" w:rsidRDefault="007A023C" w:rsidP="00922BC7">
            <w:r>
              <w:t>M</w:t>
            </w:r>
          </w:p>
        </w:tc>
        <w:tc>
          <w:tcPr>
            <w:tcW w:w="992" w:type="dxa"/>
          </w:tcPr>
          <w:p w14:paraId="0020B006" w14:textId="77777777" w:rsidR="00395F1B" w:rsidRDefault="00395F1B" w:rsidP="00323996"/>
        </w:tc>
        <w:tc>
          <w:tcPr>
            <w:tcW w:w="987" w:type="dxa"/>
          </w:tcPr>
          <w:p w14:paraId="010D792D" w14:textId="77777777" w:rsidR="00395F1B" w:rsidRDefault="00395F1B" w:rsidP="00323996"/>
        </w:tc>
        <w:tc>
          <w:tcPr>
            <w:tcW w:w="1270" w:type="dxa"/>
          </w:tcPr>
          <w:p w14:paraId="7CEE6027" w14:textId="5A4859AA" w:rsidR="00395F1B" w:rsidRDefault="00BC4134" w:rsidP="00323996">
            <w:r>
              <w:t>NEN-ISO 16175-1 R 3.1.3</w:t>
            </w:r>
          </w:p>
        </w:tc>
      </w:tr>
      <w:tr w:rsidR="00395F1B" w14:paraId="0021B50D" w14:textId="77777777" w:rsidTr="00585EBC">
        <w:trPr>
          <w:jc w:val="center"/>
        </w:trPr>
        <w:tc>
          <w:tcPr>
            <w:tcW w:w="704" w:type="dxa"/>
          </w:tcPr>
          <w:p w14:paraId="7106A809" w14:textId="77777777" w:rsidR="00395F1B" w:rsidRDefault="00395F1B" w:rsidP="00922BC7"/>
        </w:tc>
        <w:tc>
          <w:tcPr>
            <w:tcW w:w="3686" w:type="dxa"/>
          </w:tcPr>
          <w:p w14:paraId="276958DB" w14:textId="3CB64316" w:rsidR="00395F1B" w:rsidRDefault="00BC4134" w:rsidP="00323996">
            <w:r>
              <w:t>De oplossing kan automatisch de gegevens van alle authenticatie- en veiligheidsgerelateerde activiteiten opnemen en laten zien</w:t>
            </w:r>
          </w:p>
        </w:tc>
        <w:tc>
          <w:tcPr>
            <w:tcW w:w="1134" w:type="dxa"/>
          </w:tcPr>
          <w:p w14:paraId="0F829F81" w14:textId="07FE3C61" w:rsidR="00395F1B" w:rsidRDefault="00BC4134" w:rsidP="00922BC7">
            <w:r>
              <w:t>Functioneel</w:t>
            </w:r>
          </w:p>
        </w:tc>
        <w:tc>
          <w:tcPr>
            <w:tcW w:w="1559" w:type="dxa"/>
          </w:tcPr>
          <w:p w14:paraId="212DD874" w14:textId="0FE373F9" w:rsidR="00395F1B" w:rsidRDefault="00BC4134" w:rsidP="00922BC7">
            <w:r>
              <w:t>Verantwoording</w:t>
            </w:r>
          </w:p>
        </w:tc>
        <w:tc>
          <w:tcPr>
            <w:tcW w:w="1134" w:type="dxa"/>
          </w:tcPr>
          <w:p w14:paraId="76D5A3A4" w14:textId="7260A840" w:rsidR="00395F1B" w:rsidRDefault="007A023C" w:rsidP="00922BC7">
            <w:r>
              <w:t>S</w:t>
            </w:r>
          </w:p>
        </w:tc>
        <w:tc>
          <w:tcPr>
            <w:tcW w:w="992" w:type="dxa"/>
          </w:tcPr>
          <w:p w14:paraId="7CF3D20C" w14:textId="77777777" w:rsidR="00395F1B" w:rsidRDefault="00395F1B" w:rsidP="00323996"/>
        </w:tc>
        <w:tc>
          <w:tcPr>
            <w:tcW w:w="987" w:type="dxa"/>
          </w:tcPr>
          <w:p w14:paraId="30CDFFC9" w14:textId="77777777" w:rsidR="00395F1B" w:rsidRDefault="00395F1B" w:rsidP="00323996"/>
        </w:tc>
        <w:tc>
          <w:tcPr>
            <w:tcW w:w="1270" w:type="dxa"/>
          </w:tcPr>
          <w:p w14:paraId="69DA8B5F" w14:textId="1C22F4A1" w:rsidR="00395F1B" w:rsidRDefault="00BC4134" w:rsidP="00323996">
            <w:r>
              <w:t>NEN-ISO 16175-1 R 3.1.4</w:t>
            </w:r>
          </w:p>
        </w:tc>
      </w:tr>
      <w:tr w:rsidR="00395F1B" w14:paraId="3A9AFC94" w14:textId="77777777" w:rsidTr="00585EBC">
        <w:trPr>
          <w:jc w:val="center"/>
        </w:trPr>
        <w:tc>
          <w:tcPr>
            <w:tcW w:w="704" w:type="dxa"/>
          </w:tcPr>
          <w:p w14:paraId="282B58AA" w14:textId="77777777" w:rsidR="00395F1B" w:rsidRDefault="00395F1B" w:rsidP="00922BC7"/>
        </w:tc>
        <w:tc>
          <w:tcPr>
            <w:tcW w:w="3686" w:type="dxa"/>
          </w:tcPr>
          <w:p w14:paraId="21F53A4B" w14:textId="7A42E9CB" w:rsidR="00395F1B" w:rsidRDefault="00BC4134" w:rsidP="00922BC7">
            <w:r>
              <w:t xml:space="preserve">De oplossing is in staat om metagegevens die het gebruik van digitale handtekeningen (datum, tijd en validatie) bij het </w:t>
            </w:r>
            <w:r w:rsidR="00585EBC">
              <w:t>informatieobject</w:t>
            </w:r>
            <w:r>
              <w:t xml:space="preserve"> documenteren op te nemen en blijvend op te slaan</w:t>
            </w:r>
          </w:p>
        </w:tc>
        <w:tc>
          <w:tcPr>
            <w:tcW w:w="1134" w:type="dxa"/>
          </w:tcPr>
          <w:p w14:paraId="57CA0A83" w14:textId="18127ABB" w:rsidR="00395F1B" w:rsidRDefault="00BC4134" w:rsidP="00922BC7">
            <w:r>
              <w:t>Functioneel</w:t>
            </w:r>
          </w:p>
        </w:tc>
        <w:tc>
          <w:tcPr>
            <w:tcW w:w="1559" w:type="dxa"/>
          </w:tcPr>
          <w:p w14:paraId="7D02376D" w14:textId="3B06874C" w:rsidR="00395F1B" w:rsidRDefault="00576E98" w:rsidP="00922BC7">
            <w:r>
              <w:t>Ondertekening</w:t>
            </w:r>
          </w:p>
        </w:tc>
        <w:tc>
          <w:tcPr>
            <w:tcW w:w="1134" w:type="dxa"/>
          </w:tcPr>
          <w:p w14:paraId="591549C1" w14:textId="01238276" w:rsidR="00395F1B" w:rsidRDefault="007A023C" w:rsidP="00922BC7">
            <w:r>
              <w:t>M</w:t>
            </w:r>
          </w:p>
        </w:tc>
        <w:tc>
          <w:tcPr>
            <w:tcW w:w="992" w:type="dxa"/>
          </w:tcPr>
          <w:p w14:paraId="20BB6661" w14:textId="77777777" w:rsidR="00395F1B" w:rsidRDefault="00395F1B" w:rsidP="005B48DA"/>
        </w:tc>
        <w:tc>
          <w:tcPr>
            <w:tcW w:w="987" w:type="dxa"/>
          </w:tcPr>
          <w:p w14:paraId="505354FB" w14:textId="77777777" w:rsidR="00395F1B" w:rsidRDefault="00395F1B" w:rsidP="00922BC7"/>
        </w:tc>
        <w:tc>
          <w:tcPr>
            <w:tcW w:w="1270" w:type="dxa"/>
          </w:tcPr>
          <w:p w14:paraId="27EFEE70" w14:textId="20144BE2" w:rsidR="00395F1B" w:rsidRDefault="00BC4134" w:rsidP="00922BC7">
            <w:r>
              <w:t>NEN-ISO 16175-1 R 3.1.5</w:t>
            </w:r>
          </w:p>
        </w:tc>
      </w:tr>
      <w:tr w:rsidR="00395F1B" w14:paraId="25358945" w14:textId="77777777" w:rsidTr="00585EBC">
        <w:trPr>
          <w:jc w:val="center"/>
        </w:trPr>
        <w:tc>
          <w:tcPr>
            <w:tcW w:w="704" w:type="dxa"/>
          </w:tcPr>
          <w:p w14:paraId="66D894F4" w14:textId="77777777" w:rsidR="00395F1B" w:rsidRDefault="00395F1B" w:rsidP="00922BC7"/>
        </w:tc>
        <w:tc>
          <w:tcPr>
            <w:tcW w:w="3686" w:type="dxa"/>
          </w:tcPr>
          <w:p w14:paraId="1DD730A8" w14:textId="45B12C0C" w:rsidR="00395F1B" w:rsidRDefault="00BC4134" w:rsidP="00922BC7">
            <w:r>
              <w:t xml:space="preserve">De oplossing kan andere bevestigingsdetails voor digitale handtekeningen dusdanig op te nemen dat ze samen met het </w:t>
            </w:r>
            <w:r w:rsidR="00585EBC">
              <w:t>informatieobject</w:t>
            </w:r>
            <w:r>
              <w:t xml:space="preserve"> kunnen worden </w:t>
            </w:r>
            <w:r>
              <w:lastRenderedPageBreak/>
              <w:t>gevraagd, zonder de integriteit van een privé-sleutel aan te tasten</w:t>
            </w:r>
          </w:p>
        </w:tc>
        <w:tc>
          <w:tcPr>
            <w:tcW w:w="1134" w:type="dxa"/>
          </w:tcPr>
          <w:p w14:paraId="6372529A" w14:textId="4EA8C5A1" w:rsidR="00395F1B" w:rsidRDefault="00BC4134" w:rsidP="00922BC7">
            <w:r>
              <w:lastRenderedPageBreak/>
              <w:t>Functioneel</w:t>
            </w:r>
          </w:p>
        </w:tc>
        <w:tc>
          <w:tcPr>
            <w:tcW w:w="1559" w:type="dxa"/>
          </w:tcPr>
          <w:p w14:paraId="33D7D947" w14:textId="604361AE" w:rsidR="00395F1B" w:rsidRDefault="00576E98" w:rsidP="00922BC7">
            <w:r>
              <w:t>Ondertekening</w:t>
            </w:r>
          </w:p>
        </w:tc>
        <w:tc>
          <w:tcPr>
            <w:tcW w:w="1134" w:type="dxa"/>
          </w:tcPr>
          <w:p w14:paraId="7AB751E1" w14:textId="4A5088DC" w:rsidR="00395F1B" w:rsidRDefault="007A023C" w:rsidP="00922BC7">
            <w:r>
              <w:t>S</w:t>
            </w:r>
          </w:p>
        </w:tc>
        <w:tc>
          <w:tcPr>
            <w:tcW w:w="992" w:type="dxa"/>
          </w:tcPr>
          <w:p w14:paraId="65CD23D1" w14:textId="77777777" w:rsidR="00395F1B" w:rsidRDefault="00395F1B" w:rsidP="00922BC7"/>
        </w:tc>
        <w:tc>
          <w:tcPr>
            <w:tcW w:w="987" w:type="dxa"/>
          </w:tcPr>
          <w:p w14:paraId="09E3E52B" w14:textId="77777777" w:rsidR="00395F1B" w:rsidRDefault="00395F1B" w:rsidP="00922BC7"/>
        </w:tc>
        <w:tc>
          <w:tcPr>
            <w:tcW w:w="1270" w:type="dxa"/>
          </w:tcPr>
          <w:p w14:paraId="06DB46BE" w14:textId="0352D0B8" w:rsidR="00395F1B" w:rsidRDefault="00BC4134" w:rsidP="00922BC7">
            <w:r>
              <w:t>NEN-ISO 16175-1 R 3.1.6</w:t>
            </w:r>
          </w:p>
        </w:tc>
      </w:tr>
      <w:tr w:rsidR="00395F1B" w14:paraId="790D0FD4" w14:textId="77777777" w:rsidTr="00585EBC">
        <w:trPr>
          <w:jc w:val="center"/>
        </w:trPr>
        <w:tc>
          <w:tcPr>
            <w:tcW w:w="704" w:type="dxa"/>
          </w:tcPr>
          <w:p w14:paraId="11DFCFEC" w14:textId="77777777" w:rsidR="00395F1B" w:rsidRDefault="00395F1B" w:rsidP="00922BC7"/>
        </w:tc>
        <w:tc>
          <w:tcPr>
            <w:tcW w:w="3686" w:type="dxa"/>
          </w:tcPr>
          <w:p w14:paraId="52383885" w14:textId="64564F09" w:rsidR="00395F1B" w:rsidRDefault="00BC4134" w:rsidP="00922BC7">
            <w:r>
              <w:t xml:space="preserve">De oplossing bewerkstelligt dat de </w:t>
            </w:r>
            <w:r w:rsidR="00585EBC">
              <w:t>informatieobjecten</w:t>
            </w:r>
            <w:r>
              <w:t xml:space="preserve"> en de bijbehorende metagegevens die door de applicatie worden beheerst blijvend en veilig worden opgeslagen en dat ze door de tijd, gedurende hun minimale bewaartermijnen, toegankelijk en opvraagbaar blijven voor bevoegde actoren</w:t>
            </w:r>
            <w:r w:rsidR="00C2193C">
              <w:t xml:space="preserve">. Dit betekent dat er door de oplossing beheeracties moeten worden uitgevoerd zoals conversie of migratie om de toegankelijkheid te kunnen waarborgen. </w:t>
            </w:r>
          </w:p>
        </w:tc>
        <w:tc>
          <w:tcPr>
            <w:tcW w:w="1134" w:type="dxa"/>
          </w:tcPr>
          <w:p w14:paraId="51DD3177" w14:textId="6714F65F" w:rsidR="00395F1B" w:rsidRDefault="00585EBC" w:rsidP="00922BC7">
            <w:r>
              <w:t>Functioneel</w:t>
            </w:r>
          </w:p>
        </w:tc>
        <w:tc>
          <w:tcPr>
            <w:tcW w:w="1559" w:type="dxa"/>
          </w:tcPr>
          <w:p w14:paraId="2DBF7255" w14:textId="14BAA4D3" w:rsidR="00395F1B" w:rsidRDefault="00585EBC" w:rsidP="00922BC7">
            <w:r>
              <w:t>Opslag</w:t>
            </w:r>
          </w:p>
        </w:tc>
        <w:tc>
          <w:tcPr>
            <w:tcW w:w="1134" w:type="dxa"/>
          </w:tcPr>
          <w:p w14:paraId="2491E106" w14:textId="0E9F4F45" w:rsidR="00395F1B" w:rsidRDefault="007A023C" w:rsidP="00922BC7">
            <w:r>
              <w:t>M</w:t>
            </w:r>
          </w:p>
        </w:tc>
        <w:tc>
          <w:tcPr>
            <w:tcW w:w="992" w:type="dxa"/>
          </w:tcPr>
          <w:p w14:paraId="0B727B39" w14:textId="77777777" w:rsidR="00395F1B" w:rsidRDefault="00395F1B" w:rsidP="00922BC7"/>
        </w:tc>
        <w:tc>
          <w:tcPr>
            <w:tcW w:w="987" w:type="dxa"/>
          </w:tcPr>
          <w:p w14:paraId="41EDFD98" w14:textId="77777777" w:rsidR="00395F1B" w:rsidRDefault="00395F1B" w:rsidP="00922BC7"/>
        </w:tc>
        <w:tc>
          <w:tcPr>
            <w:tcW w:w="1270" w:type="dxa"/>
          </w:tcPr>
          <w:p w14:paraId="6226796C" w14:textId="1947E7EA" w:rsidR="00395F1B" w:rsidRDefault="00585EBC" w:rsidP="00922BC7">
            <w:r>
              <w:t>NEN-ISO 16175-1 R 3.2.1</w:t>
            </w:r>
            <w:r w:rsidR="00C2193C">
              <w:t xml:space="preserve"> en Archiefregeling art. 25</w:t>
            </w:r>
          </w:p>
        </w:tc>
      </w:tr>
      <w:tr w:rsidR="00395F1B" w14:paraId="42BB2B5D" w14:textId="77777777" w:rsidTr="00585EBC">
        <w:trPr>
          <w:jc w:val="center"/>
        </w:trPr>
        <w:tc>
          <w:tcPr>
            <w:tcW w:w="704" w:type="dxa"/>
          </w:tcPr>
          <w:p w14:paraId="052531EE" w14:textId="77777777" w:rsidR="00395F1B" w:rsidRDefault="00395F1B" w:rsidP="00922BC7"/>
        </w:tc>
        <w:tc>
          <w:tcPr>
            <w:tcW w:w="3686" w:type="dxa"/>
          </w:tcPr>
          <w:p w14:paraId="7EF918F3" w14:textId="05F42DA0" w:rsidR="00395F1B" w:rsidRDefault="00585EBC" w:rsidP="00922BC7">
            <w:r>
              <w:t>De oplossing is in staat om rapporten te produceren over het opnemen, gebruik en de verwijdering van archiefstukken</w:t>
            </w:r>
          </w:p>
        </w:tc>
        <w:tc>
          <w:tcPr>
            <w:tcW w:w="1134" w:type="dxa"/>
          </w:tcPr>
          <w:p w14:paraId="353F29E6" w14:textId="3E898F83" w:rsidR="00395F1B" w:rsidRDefault="00585EBC" w:rsidP="00922BC7">
            <w:r>
              <w:t>Functioneel</w:t>
            </w:r>
          </w:p>
        </w:tc>
        <w:tc>
          <w:tcPr>
            <w:tcW w:w="1559" w:type="dxa"/>
          </w:tcPr>
          <w:p w14:paraId="53372DB4" w14:textId="79A927C2" w:rsidR="00395F1B" w:rsidRDefault="00585EBC" w:rsidP="00922BC7">
            <w:r>
              <w:t>Verantwoording</w:t>
            </w:r>
          </w:p>
        </w:tc>
        <w:tc>
          <w:tcPr>
            <w:tcW w:w="1134" w:type="dxa"/>
          </w:tcPr>
          <w:p w14:paraId="06E1215E" w14:textId="10B0C5DD" w:rsidR="00395F1B" w:rsidRDefault="007A023C" w:rsidP="00922BC7">
            <w:r>
              <w:t>M</w:t>
            </w:r>
          </w:p>
        </w:tc>
        <w:tc>
          <w:tcPr>
            <w:tcW w:w="992" w:type="dxa"/>
          </w:tcPr>
          <w:p w14:paraId="05C9D7DD" w14:textId="77777777" w:rsidR="00395F1B" w:rsidRDefault="00395F1B" w:rsidP="00922BC7"/>
        </w:tc>
        <w:tc>
          <w:tcPr>
            <w:tcW w:w="987" w:type="dxa"/>
          </w:tcPr>
          <w:p w14:paraId="2B6ADC0E" w14:textId="77777777" w:rsidR="00395F1B" w:rsidRDefault="00395F1B" w:rsidP="00922BC7"/>
        </w:tc>
        <w:tc>
          <w:tcPr>
            <w:tcW w:w="1270" w:type="dxa"/>
          </w:tcPr>
          <w:p w14:paraId="3D88C35A" w14:textId="2CFCBAA7" w:rsidR="00395F1B" w:rsidRDefault="00585EBC" w:rsidP="00922BC7">
            <w:r>
              <w:t>NEN-ISO 16175-1 R 3.2.2</w:t>
            </w:r>
          </w:p>
        </w:tc>
      </w:tr>
      <w:tr w:rsidR="00395F1B" w14:paraId="03D7BDBA" w14:textId="77777777" w:rsidTr="00585EBC">
        <w:trPr>
          <w:jc w:val="center"/>
        </w:trPr>
        <w:tc>
          <w:tcPr>
            <w:tcW w:w="704" w:type="dxa"/>
          </w:tcPr>
          <w:p w14:paraId="217B5632" w14:textId="77777777" w:rsidR="00395F1B" w:rsidRDefault="00395F1B" w:rsidP="00922BC7"/>
        </w:tc>
        <w:tc>
          <w:tcPr>
            <w:tcW w:w="3686" w:type="dxa"/>
          </w:tcPr>
          <w:p w14:paraId="13A6739D" w14:textId="642D73B7" w:rsidR="00395F1B" w:rsidRDefault="00585EBC" w:rsidP="00922BC7">
            <w:r>
              <w:t xml:space="preserve">De oplossing is in staat om verslag te doen van de acties die worden uitgevoerd op </w:t>
            </w:r>
            <w:r w:rsidR="007A023C">
              <w:t>informatieobjecten</w:t>
            </w:r>
            <w:r>
              <w:t xml:space="preserve">, door de </w:t>
            </w:r>
            <w:r w:rsidR="007A023C">
              <w:t>oplossing</w:t>
            </w:r>
            <w:r>
              <w:t xml:space="preserve"> zelf of door bevoegde actoren en beheerders</w:t>
            </w:r>
          </w:p>
        </w:tc>
        <w:tc>
          <w:tcPr>
            <w:tcW w:w="1134" w:type="dxa"/>
          </w:tcPr>
          <w:p w14:paraId="73AE1165" w14:textId="4A132B0E" w:rsidR="00395F1B" w:rsidRDefault="00585EBC" w:rsidP="00922BC7">
            <w:r>
              <w:t>Functioneel</w:t>
            </w:r>
          </w:p>
        </w:tc>
        <w:tc>
          <w:tcPr>
            <w:tcW w:w="1559" w:type="dxa"/>
          </w:tcPr>
          <w:p w14:paraId="77DE34D7" w14:textId="2C951F00" w:rsidR="00395F1B" w:rsidRDefault="00585EBC" w:rsidP="00922BC7">
            <w:r>
              <w:t>Verantwoording</w:t>
            </w:r>
          </w:p>
        </w:tc>
        <w:tc>
          <w:tcPr>
            <w:tcW w:w="1134" w:type="dxa"/>
          </w:tcPr>
          <w:p w14:paraId="229E24B4" w14:textId="3EBD2838" w:rsidR="00395F1B" w:rsidRDefault="007A023C" w:rsidP="00922BC7">
            <w:r>
              <w:t>M</w:t>
            </w:r>
          </w:p>
        </w:tc>
        <w:tc>
          <w:tcPr>
            <w:tcW w:w="992" w:type="dxa"/>
          </w:tcPr>
          <w:p w14:paraId="27F2C5F7" w14:textId="77777777" w:rsidR="00395F1B" w:rsidRDefault="00395F1B" w:rsidP="00922BC7"/>
        </w:tc>
        <w:tc>
          <w:tcPr>
            <w:tcW w:w="987" w:type="dxa"/>
          </w:tcPr>
          <w:p w14:paraId="27A14D87" w14:textId="77777777" w:rsidR="00395F1B" w:rsidRDefault="00395F1B" w:rsidP="00922BC7"/>
        </w:tc>
        <w:tc>
          <w:tcPr>
            <w:tcW w:w="1270" w:type="dxa"/>
          </w:tcPr>
          <w:p w14:paraId="722801BE" w14:textId="115815BF" w:rsidR="00395F1B" w:rsidRDefault="00585EBC" w:rsidP="00922BC7">
            <w:r>
              <w:t>NEN-ISO 16175-1 R 3.2.3</w:t>
            </w:r>
          </w:p>
        </w:tc>
      </w:tr>
      <w:tr w:rsidR="00395F1B" w14:paraId="353C7FBE" w14:textId="77777777" w:rsidTr="00585EBC">
        <w:trPr>
          <w:jc w:val="center"/>
        </w:trPr>
        <w:tc>
          <w:tcPr>
            <w:tcW w:w="704" w:type="dxa"/>
          </w:tcPr>
          <w:p w14:paraId="06964B09" w14:textId="77777777" w:rsidR="00395F1B" w:rsidRDefault="00395F1B" w:rsidP="00922BC7"/>
        </w:tc>
        <w:tc>
          <w:tcPr>
            <w:tcW w:w="3686" w:type="dxa"/>
          </w:tcPr>
          <w:p w14:paraId="4EC9502A" w14:textId="629AE4DE" w:rsidR="00395F1B" w:rsidRDefault="00585EBC" w:rsidP="00922BC7">
            <w:r>
              <w:t>De oplossing is in staat om goedgekeurde metagegevensprofielen of -schema's door de tijd te beheren, te onderhouden en/of er koppelingen ernaartoe te realiseren, dusdanig dat het op geautomatiseerde wijze opnemen en onderhouden van gevalideerde metagegevenswaarden voor informatieobjecten en aggregaties van informatieobjecten wordt ondersteund</w:t>
            </w:r>
          </w:p>
        </w:tc>
        <w:tc>
          <w:tcPr>
            <w:tcW w:w="1134" w:type="dxa"/>
          </w:tcPr>
          <w:p w14:paraId="1C15486E" w14:textId="5C59AE35" w:rsidR="00395F1B" w:rsidRDefault="00585EBC" w:rsidP="00922BC7">
            <w:r>
              <w:t>Functioneel</w:t>
            </w:r>
          </w:p>
        </w:tc>
        <w:tc>
          <w:tcPr>
            <w:tcW w:w="1559" w:type="dxa"/>
          </w:tcPr>
          <w:p w14:paraId="77887062" w14:textId="4DC5B593" w:rsidR="00395F1B" w:rsidRDefault="00585EBC" w:rsidP="00922BC7">
            <w:r>
              <w:t>Metagegevensbeheer</w:t>
            </w:r>
          </w:p>
        </w:tc>
        <w:tc>
          <w:tcPr>
            <w:tcW w:w="1134" w:type="dxa"/>
          </w:tcPr>
          <w:p w14:paraId="484C6A4B" w14:textId="79BCC608" w:rsidR="00395F1B" w:rsidRDefault="007A023C" w:rsidP="00922BC7">
            <w:r>
              <w:t>S</w:t>
            </w:r>
          </w:p>
        </w:tc>
        <w:tc>
          <w:tcPr>
            <w:tcW w:w="992" w:type="dxa"/>
          </w:tcPr>
          <w:p w14:paraId="3696A17A" w14:textId="77777777" w:rsidR="00395F1B" w:rsidRDefault="00395F1B" w:rsidP="00922BC7"/>
        </w:tc>
        <w:tc>
          <w:tcPr>
            <w:tcW w:w="987" w:type="dxa"/>
          </w:tcPr>
          <w:p w14:paraId="4BBDA42E" w14:textId="77777777" w:rsidR="00395F1B" w:rsidRDefault="00395F1B" w:rsidP="00922BC7"/>
        </w:tc>
        <w:tc>
          <w:tcPr>
            <w:tcW w:w="1270" w:type="dxa"/>
          </w:tcPr>
          <w:p w14:paraId="455050E7" w14:textId="672FEB64" w:rsidR="00395F1B" w:rsidRDefault="00585EBC" w:rsidP="00922BC7">
            <w:r>
              <w:t>NEN-ISO 16175-1 R 3.2.4</w:t>
            </w:r>
          </w:p>
        </w:tc>
      </w:tr>
      <w:tr w:rsidR="00585EBC" w14:paraId="07543612" w14:textId="77777777" w:rsidTr="00585EBC">
        <w:trPr>
          <w:jc w:val="center"/>
        </w:trPr>
        <w:tc>
          <w:tcPr>
            <w:tcW w:w="704" w:type="dxa"/>
          </w:tcPr>
          <w:p w14:paraId="1EDA8D71" w14:textId="77777777" w:rsidR="00585EBC" w:rsidRDefault="00585EBC" w:rsidP="00922BC7"/>
        </w:tc>
        <w:tc>
          <w:tcPr>
            <w:tcW w:w="3686" w:type="dxa"/>
          </w:tcPr>
          <w:p w14:paraId="4170E39E" w14:textId="06588C2D" w:rsidR="00585EBC" w:rsidRDefault="00585EBC" w:rsidP="00922BC7">
            <w:r>
              <w:t>De oplossing kan beveiligings- en toegangsbeperkingen toepassen om te bewerkstelligen dat alleen bevoegde actoren toegang kunnen krijgen tot informatieobjecten, in overeenstemming met hun toegangsrechten</w:t>
            </w:r>
          </w:p>
        </w:tc>
        <w:tc>
          <w:tcPr>
            <w:tcW w:w="1134" w:type="dxa"/>
          </w:tcPr>
          <w:p w14:paraId="22D90DC0" w14:textId="360F7556" w:rsidR="00585EBC" w:rsidRDefault="00585EBC" w:rsidP="00922BC7">
            <w:r>
              <w:t>Functioneel</w:t>
            </w:r>
          </w:p>
        </w:tc>
        <w:tc>
          <w:tcPr>
            <w:tcW w:w="1559" w:type="dxa"/>
          </w:tcPr>
          <w:p w14:paraId="7BF1410F" w14:textId="78E069E3" w:rsidR="00585EBC" w:rsidRDefault="00585EBC" w:rsidP="00922BC7">
            <w:r>
              <w:t>Toegangsbeheer</w:t>
            </w:r>
          </w:p>
        </w:tc>
        <w:tc>
          <w:tcPr>
            <w:tcW w:w="1134" w:type="dxa"/>
          </w:tcPr>
          <w:p w14:paraId="7159D322" w14:textId="5A060B01" w:rsidR="00585EBC" w:rsidRDefault="007A023C" w:rsidP="00922BC7">
            <w:r>
              <w:t>M</w:t>
            </w:r>
          </w:p>
        </w:tc>
        <w:tc>
          <w:tcPr>
            <w:tcW w:w="992" w:type="dxa"/>
          </w:tcPr>
          <w:p w14:paraId="1E05B4C4" w14:textId="77777777" w:rsidR="00585EBC" w:rsidRDefault="00585EBC" w:rsidP="00922BC7"/>
        </w:tc>
        <w:tc>
          <w:tcPr>
            <w:tcW w:w="987" w:type="dxa"/>
          </w:tcPr>
          <w:p w14:paraId="5BF48EF4" w14:textId="77777777" w:rsidR="00585EBC" w:rsidRDefault="00585EBC" w:rsidP="00922BC7"/>
        </w:tc>
        <w:tc>
          <w:tcPr>
            <w:tcW w:w="1270" w:type="dxa"/>
          </w:tcPr>
          <w:p w14:paraId="501D18FB" w14:textId="02AEB4A4" w:rsidR="00585EBC" w:rsidRDefault="00585EBC" w:rsidP="00922BC7">
            <w:r>
              <w:t>NEN-ISO 16175-1 R 4.2.1</w:t>
            </w:r>
          </w:p>
        </w:tc>
      </w:tr>
      <w:tr w:rsidR="00585EBC" w14:paraId="468831F7" w14:textId="77777777" w:rsidTr="00585EBC">
        <w:trPr>
          <w:jc w:val="center"/>
        </w:trPr>
        <w:tc>
          <w:tcPr>
            <w:tcW w:w="704" w:type="dxa"/>
          </w:tcPr>
          <w:p w14:paraId="3A4ED1AD" w14:textId="77777777" w:rsidR="00585EBC" w:rsidRDefault="00585EBC" w:rsidP="00922BC7"/>
        </w:tc>
        <w:tc>
          <w:tcPr>
            <w:tcW w:w="3686" w:type="dxa"/>
          </w:tcPr>
          <w:p w14:paraId="7CCEBA47" w14:textId="03E973BE" w:rsidR="00585EBC" w:rsidRDefault="00585EBC" w:rsidP="00922BC7">
            <w:r>
              <w:t>De oplossing kan toegangs-, gebruiks- en beveiligingsmetagegevens creëren en onderhouden, die beveiligde registraties van gebeurtenissen genereren voor elk(e) specifiek(e) informatieobject/aggregatie van informatieobjecten waarmee de toegang tot en het gebruik van informatieobjecten wordt gedocumenteerd</w:t>
            </w:r>
          </w:p>
        </w:tc>
        <w:tc>
          <w:tcPr>
            <w:tcW w:w="1134" w:type="dxa"/>
          </w:tcPr>
          <w:p w14:paraId="21CD2D3B" w14:textId="4C397389" w:rsidR="00585EBC" w:rsidRDefault="00585EBC" w:rsidP="00922BC7">
            <w:r>
              <w:t>Functioneel</w:t>
            </w:r>
          </w:p>
        </w:tc>
        <w:tc>
          <w:tcPr>
            <w:tcW w:w="1559" w:type="dxa"/>
          </w:tcPr>
          <w:p w14:paraId="574CF897" w14:textId="1370B787" w:rsidR="00585EBC" w:rsidRDefault="007A023C" w:rsidP="00922BC7">
            <w:r>
              <w:t>Verantwoording</w:t>
            </w:r>
          </w:p>
        </w:tc>
        <w:tc>
          <w:tcPr>
            <w:tcW w:w="1134" w:type="dxa"/>
          </w:tcPr>
          <w:p w14:paraId="3EE98F9F" w14:textId="2013ADD0" w:rsidR="00585EBC" w:rsidRDefault="007A023C" w:rsidP="00922BC7">
            <w:r>
              <w:t>M</w:t>
            </w:r>
          </w:p>
        </w:tc>
        <w:tc>
          <w:tcPr>
            <w:tcW w:w="992" w:type="dxa"/>
          </w:tcPr>
          <w:p w14:paraId="2137ADA4" w14:textId="77777777" w:rsidR="00585EBC" w:rsidRDefault="00585EBC" w:rsidP="00922BC7"/>
        </w:tc>
        <w:tc>
          <w:tcPr>
            <w:tcW w:w="987" w:type="dxa"/>
          </w:tcPr>
          <w:p w14:paraId="700D2F1D" w14:textId="77777777" w:rsidR="00585EBC" w:rsidRDefault="00585EBC" w:rsidP="00922BC7"/>
        </w:tc>
        <w:tc>
          <w:tcPr>
            <w:tcW w:w="1270" w:type="dxa"/>
          </w:tcPr>
          <w:p w14:paraId="44D550C3" w14:textId="7A4CFE83" w:rsidR="00585EBC" w:rsidRDefault="007A023C" w:rsidP="00922BC7">
            <w:r>
              <w:t>NEN-ISO 16175-1 R 4.2.3</w:t>
            </w:r>
          </w:p>
        </w:tc>
      </w:tr>
    </w:tbl>
    <w:p w14:paraId="41C03A12" w14:textId="1C880F2E" w:rsidR="006B68D9" w:rsidRPr="005D6AF9" w:rsidRDefault="006B68D9" w:rsidP="005D6AF9">
      <w:pPr>
        <w:rPr>
          <w:rFonts w:ascii="Verdana" w:hAnsi="Verdana"/>
          <w:sz w:val="20"/>
          <w:szCs w:val="20"/>
        </w:rPr>
      </w:pPr>
    </w:p>
    <w:sectPr w:rsidR="006B68D9" w:rsidRPr="005D6AF9" w:rsidSect="00822CA2">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4472" w14:textId="77777777" w:rsidR="007E12A8" w:rsidRDefault="007E12A8" w:rsidP="007E12A8">
      <w:pPr>
        <w:spacing w:after="0" w:line="240" w:lineRule="auto"/>
      </w:pPr>
      <w:r>
        <w:separator/>
      </w:r>
    </w:p>
  </w:endnote>
  <w:endnote w:type="continuationSeparator" w:id="0">
    <w:p w14:paraId="20628DBC" w14:textId="77777777" w:rsidR="007E12A8" w:rsidRDefault="007E12A8" w:rsidP="007E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A71" w14:textId="77777777" w:rsidR="007E12A8" w:rsidRDefault="007E12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0997" w14:textId="3CB48CFF" w:rsidR="007E12A8" w:rsidRDefault="00517BCF">
    <w:pPr>
      <w:pStyle w:val="Voettekst"/>
    </w:pPr>
    <w:r>
      <w:t xml:space="preserve">Deze conceptmodule hoort bij het kennisproduct DUTO-raamwerk van het Nationaal Archief. Voor meer informatie, zie </w:t>
    </w:r>
    <w:hyperlink r:id="rId1" w:history="1">
      <w:r>
        <w:rPr>
          <w:rStyle w:val="Hyperlink"/>
        </w:rPr>
        <w:t>https://www.nationaalarchief.nl/duto-raamwerk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60B2" w14:textId="77777777" w:rsidR="007E12A8" w:rsidRDefault="007E12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4556" w14:textId="77777777" w:rsidR="007E12A8" w:rsidRDefault="007E12A8" w:rsidP="007E12A8">
      <w:pPr>
        <w:spacing w:after="0" w:line="240" w:lineRule="auto"/>
      </w:pPr>
      <w:r>
        <w:separator/>
      </w:r>
    </w:p>
  </w:footnote>
  <w:footnote w:type="continuationSeparator" w:id="0">
    <w:p w14:paraId="7E24F08D" w14:textId="77777777" w:rsidR="007E12A8" w:rsidRDefault="007E12A8" w:rsidP="007E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0C29" w14:textId="14612562" w:rsidR="007E12A8" w:rsidRDefault="00517BCF">
    <w:pPr>
      <w:pStyle w:val="Koptekst"/>
    </w:pPr>
    <w:r>
      <w:rPr>
        <w:noProof/>
      </w:rPr>
      <w:pict w14:anchorId="6A0D1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92876"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2637" w14:textId="590BDEE2" w:rsidR="007E12A8" w:rsidRDefault="00517BCF">
    <w:pPr>
      <w:pStyle w:val="Koptekst"/>
    </w:pPr>
    <w:r>
      <w:rPr>
        <w:noProof/>
      </w:rPr>
      <w:pict w14:anchorId="24AB4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92877"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65F0" w14:textId="2B9AAF36" w:rsidR="007E12A8" w:rsidRDefault="00517BCF">
    <w:pPr>
      <w:pStyle w:val="Koptekst"/>
    </w:pPr>
    <w:r>
      <w:rPr>
        <w:noProof/>
      </w:rPr>
      <w:pict w14:anchorId="30E06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92875"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873C0"/>
    <w:multiLevelType w:val="hybridMultilevel"/>
    <w:tmpl w:val="A65A6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1A3617"/>
    <w:multiLevelType w:val="hybridMultilevel"/>
    <w:tmpl w:val="28EE97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977A50"/>
    <w:multiLevelType w:val="hybridMultilevel"/>
    <w:tmpl w:val="E5B6122E"/>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CE18FD"/>
    <w:multiLevelType w:val="hybridMultilevel"/>
    <w:tmpl w:val="315AB64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4C4B59"/>
    <w:multiLevelType w:val="hybridMultilevel"/>
    <w:tmpl w:val="BF5EF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262B32"/>
    <w:multiLevelType w:val="hybridMultilevel"/>
    <w:tmpl w:val="A39E8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0180072">
    <w:abstractNumId w:val="21"/>
  </w:num>
  <w:num w:numId="2" w16cid:durableId="217866826">
    <w:abstractNumId w:val="11"/>
  </w:num>
  <w:num w:numId="3" w16cid:durableId="1365447826">
    <w:abstractNumId w:val="5"/>
  </w:num>
  <w:num w:numId="4" w16cid:durableId="2029484087">
    <w:abstractNumId w:val="10"/>
  </w:num>
  <w:num w:numId="5" w16cid:durableId="281502406">
    <w:abstractNumId w:val="24"/>
  </w:num>
  <w:num w:numId="6" w16cid:durableId="182517900">
    <w:abstractNumId w:val="2"/>
  </w:num>
  <w:num w:numId="7" w16cid:durableId="1490320722">
    <w:abstractNumId w:val="3"/>
  </w:num>
  <w:num w:numId="8" w16cid:durableId="408774601">
    <w:abstractNumId w:val="8"/>
  </w:num>
  <w:num w:numId="9" w16cid:durableId="1738935631">
    <w:abstractNumId w:val="25"/>
  </w:num>
  <w:num w:numId="10" w16cid:durableId="1281916134">
    <w:abstractNumId w:val="22"/>
  </w:num>
  <w:num w:numId="11" w16cid:durableId="536429840">
    <w:abstractNumId w:val="14"/>
  </w:num>
  <w:num w:numId="12" w16cid:durableId="1837107498">
    <w:abstractNumId w:val="9"/>
  </w:num>
  <w:num w:numId="13" w16cid:durableId="1423797226">
    <w:abstractNumId w:val="19"/>
  </w:num>
  <w:num w:numId="14" w16cid:durableId="1314213017">
    <w:abstractNumId w:val="12"/>
  </w:num>
  <w:num w:numId="15" w16cid:durableId="1322344828">
    <w:abstractNumId w:val="13"/>
  </w:num>
  <w:num w:numId="16" w16cid:durableId="2101219567">
    <w:abstractNumId w:val="7"/>
  </w:num>
  <w:num w:numId="17" w16cid:durableId="1743329643">
    <w:abstractNumId w:val="17"/>
  </w:num>
  <w:num w:numId="18" w16cid:durableId="1850099608">
    <w:abstractNumId w:val="0"/>
  </w:num>
  <w:num w:numId="19" w16cid:durableId="663508110">
    <w:abstractNumId w:val="18"/>
  </w:num>
  <w:num w:numId="20" w16cid:durableId="833686581">
    <w:abstractNumId w:val="6"/>
  </w:num>
  <w:num w:numId="21" w16cid:durableId="1693609202">
    <w:abstractNumId w:val="4"/>
  </w:num>
  <w:num w:numId="22" w16cid:durableId="1167287754">
    <w:abstractNumId w:val="20"/>
  </w:num>
  <w:num w:numId="23" w16cid:durableId="1066029286">
    <w:abstractNumId w:val="15"/>
  </w:num>
  <w:num w:numId="24" w16cid:durableId="1562979430">
    <w:abstractNumId w:val="23"/>
  </w:num>
  <w:num w:numId="25" w16cid:durableId="353265049">
    <w:abstractNumId w:val="26"/>
  </w:num>
  <w:num w:numId="26" w16cid:durableId="333798594">
    <w:abstractNumId w:val="16"/>
  </w:num>
  <w:num w:numId="27" w16cid:durableId="679551297">
    <w:abstractNumId w:val="27"/>
  </w:num>
  <w:num w:numId="28" w16cid:durableId="185102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C96"/>
    <w:rsid w:val="00016593"/>
    <w:rsid w:val="0001747A"/>
    <w:rsid w:val="00017BC1"/>
    <w:rsid w:val="00022669"/>
    <w:rsid w:val="00025BC8"/>
    <w:rsid w:val="00025F88"/>
    <w:rsid w:val="00030DA6"/>
    <w:rsid w:val="0003761A"/>
    <w:rsid w:val="00064366"/>
    <w:rsid w:val="0008209A"/>
    <w:rsid w:val="000838CF"/>
    <w:rsid w:val="0008649C"/>
    <w:rsid w:val="0009625A"/>
    <w:rsid w:val="000A2716"/>
    <w:rsid w:val="000A6B82"/>
    <w:rsid w:val="000A717D"/>
    <w:rsid w:val="000B487B"/>
    <w:rsid w:val="000B63E7"/>
    <w:rsid w:val="000C3830"/>
    <w:rsid w:val="000C5FF0"/>
    <w:rsid w:val="000C6A4A"/>
    <w:rsid w:val="000E2AA2"/>
    <w:rsid w:val="000E305C"/>
    <w:rsid w:val="000E357F"/>
    <w:rsid w:val="000F2A2B"/>
    <w:rsid w:val="000F7D7C"/>
    <w:rsid w:val="00101D23"/>
    <w:rsid w:val="00104393"/>
    <w:rsid w:val="00110ED9"/>
    <w:rsid w:val="00112FB4"/>
    <w:rsid w:val="00122435"/>
    <w:rsid w:val="00125D5A"/>
    <w:rsid w:val="001311A2"/>
    <w:rsid w:val="001375B8"/>
    <w:rsid w:val="001404BE"/>
    <w:rsid w:val="001527D6"/>
    <w:rsid w:val="00156BD5"/>
    <w:rsid w:val="0016480D"/>
    <w:rsid w:val="00173B66"/>
    <w:rsid w:val="00180F93"/>
    <w:rsid w:val="0019163F"/>
    <w:rsid w:val="00195025"/>
    <w:rsid w:val="001A1501"/>
    <w:rsid w:val="001B70B2"/>
    <w:rsid w:val="001C1CA5"/>
    <w:rsid w:val="001C3CFA"/>
    <w:rsid w:val="001C4533"/>
    <w:rsid w:val="001C7D06"/>
    <w:rsid w:val="001F4100"/>
    <w:rsid w:val="001F4B4A"/>
    <w:rsid w:val="001F5F50"/>
    <w:rsid w:val="00207392"/>
    <w:rsid w:val="0020790B"/>
    <w:rsid w:val="002102E5"/>
    <w:rsid w:val="00212FFB"/>
    <w:rsid w:val="00220616"/>
    <w:rsid w:val="002239D3"/>
    <w:rsid w:val="00227540"/>
    <w:rsid w:val="002326C6"/>
    <w:rsid w:val="00240899"/>
    <w:rsid w:val="0024443F"/>
    <w:rsid w:val="00247662"/>
    <w:rsid w:val="00255C48"/>
    <w:rsid w:val="002670AE"/>
    <w:rsid w:val="002807B6"/>
    <w:rsid w:val="0028581D"/>
    <w:rsid w:val="002A10E3"/>
    <w:rsid w:val="002A7D53"/>
    <w:rsid w:val="002B67C3"/>
    <w:rsid w:val="002B7B5D"/>
    <w:rsid w:val="002C41B6"/>
    <w:rsid w:val="002C72EF"/>
    <w:rsid w:val="002D0A98"/>
    <w:rsid w:val="002D1244"/>
    <w:rsid w:val="002D1E12"/>
    <w:rsid w:val="002D334A"/>
    <w:rsid w:val="002E3021"/>
    <w:rsid w:val="002E361A"/>
    <w:rsid w:val="002E3BDF"/>
    <w:rsid w:val="002F245F"/>
    <w:rsid w:val="002F4792"/>
    <w:rsid w:val="00302AB2"/>
    <w:rsid w:val="00307E97"/>
    <w:rsid w:val="00313F9D"/>
    <w:rsid w:val="00323996"/>
    <w:rsid w:val="003329E5"/>
    <w:rsid w:val="0033392E"/>
    <w:rsid w:val="00345D1B"/>
    <w:rsid w:val="00353E69"/>
    <w:rsid w:val="0036073F"/>
    <w:rsid w:val="00361165"/>
    <w:rsid w:val="003618E7"/>
    <w:rsid w:val="00362908"/>
    <w:rsid w:val="00370EE2"/>
    <w:rsid w:val="003771C0"/>
    <w:rsid w:val="00391972"/>
    <w:rsid w:val="00395F1B"/>
    <w:rsid w:val="003A3683"/>
    <w:rsid w:val="003A3CBE"/>
    <w:rsid w:val="003B0D25"/>
    <w:rsid w:val="003C0B1A"/>
    <w:rsid w:val="003C6ACB"/>
    <w:rsid w:val="003D2C81"/>
    <w:rsid w:val="003E0939"/>
    <w:rsid w:val="003E16ED"/>
    <w:rsid w:val="003F7789"/>
    <w:rsid w:val="004015C9"/>
    <w:rsid w:val="004100C9"/>
    <w:rsid w:val="0041737B"/>
    <w:rsid w:val="004260CF"/>
    <w:rsid w:val="004453F2"/>
    <w:rsid w:val="00453058"/>
    <w:rsid w:val="004732B9"/>
    <w:rsid w:val="00477799"/>
    <w:rsid w:val="004838F8"/>
    <w:rsid w:val="00485066"/>
    <w:rsid w:val="004A184E"/>
    <w:rsid w:val="004A718A"/>
    <w:rsid w:val="004B7530"/>
    <w:rsid w:val="004C09C8"/>
    <w:rsid w:val="004C2C45"/>
    <w:rsid w:val="004C5160"/>
    <w:rsid w:val="004C70B2"/>
    <w:rsid w:val="004D67B8"/>
    <w:rsid w:val="004E1A95"/>
    <w:rsid w:val="004E6621"/>
    <w:rsid w:val="00502634"/>
    <w:rsid w:val="00506B38"/>
    <w:rsid w:val="005129B9"/>
    <w:rsid w:val="00512F3B"/>
    <w:rsid w:val="00517BCF"/>
    <w:rsid w:val="00531E0B"/>
    <w:rsid w:val="00531EB2"/>
    <w:rsid w:val="00534CB8"/>
    <w:rsid w:val="00535B20"/>
    <w:rsid w:val="005360CE"/>
    <w:rsid w:val="00536E7D"/>
    <w:rsid w:val="005408DA"/>
    <w:rsid w:val="00547DF6"/>
    <w:rsid w:val="00551488"/>
    <w:rsid w:val="0055502F"/>
    <w:rsid w:val="005554A8"/>
    <w:rsid w:val="0055739C"/>
    <w:rsid w:val="00564730"/>
    <w:rsid w:val="00576E98"/>
    <w:rsid w:val="0057788E"/>
    <w:rsid w:val="005802B9"/>
    <w:rsid w:val="005813CA"/>
    <w:rsid w:val="00585EBC"/>
    <w:rsid w:val="005920E7"/>
    <w:rsid w:val="0059308D"/>
    <w:rsid w:val="005A0864"/>
    <w:rsid w:val="005A3B67"/>
    <w:rsid w:val="005A58E8"/>
    <w:rsid w:val="005A7A7B"/>
    <w:rsid w:val="005B48DA"/>
    <w:rsid w:val="005B7D6B"/>
    <w:rsid w:val="005C5B94"/>
    <w:rsid w:val="005C7D9D"/>
    <w:rsid w:val="005D6AF9"/>
    <w:rsid w:val="005D6EC4"/>
    <w:rsid w:val="005E1C13"/>
    <w:rsid w:val="005E7330"/>
    <w:rsid w:val="00606F0A"/>
    <w:rsid w:val="00610B38"/>
    <w:rsid w:val="0061354B"/>
    <w:rsid w:val="00622CAB"/>
    <w:rsid w:val="00625D13"/>
    <w:rsid w:val="006349F2"/>
    <w:rsid w:val="00637B68"/>
    <w:rsid w:val="00642A4D"/>
    <w:rsid w:val="00642D99"/>
    <w:rsid w:val="00650013"/>
    <w:rsid w:val="00654027"/>
    <w:rsid w:val="00654E41"/>
    <w:rsid w:val="00656EF1"/>
    <w:rsid w:val="0066388F"/>
    <w:rsid w:val="00663E4C"/>
    <w:rsid w:val="0068096F"/>
    <w:rsid w:val="006947CB"/>
    <w:rsid w:val="00696ABA"/>
    <w:rsid w:val="00697A6E"/>
    <w:rsid w:val="006A0386"/>
    <w:rsid w:val="006B047F"/>
    <w:rsid w:val="006B3CEA"/>
    <w:rsid w:val="006B68D9"/>
    <w:rsid w:val="006B7C14"/>
    <w:rsid w:val="006C45F9"/>
    <w:rsid w:val="006C560C"/>
    <w:rsid w:val="006E0262"/>
    <w:rsid w:val="006F5272"/>
    <w:rsid w:val="006F55AB"/>
    <w:rsid w:val="007063C9"/>
    <w:rsid w:val="00711C57"/>
    <w:rsid w:val="00725078"/>
    <w:rsid w:val="00747ED3"/>
    <w:rsid w:val="00766789"/>
    <w:rsid w:val="00772C0C"/>
    <w:rsid w:val="007860A4"/>
    <w:rsid w:val="00791FA3"/>
    <w:rsid w:val="007A023C"/>
    <w:rsid w:val="007A7746"/>
    <w:rsid w:val="007D290F"/>
    <w:rsid w:val="007D3BE2"/>
    <w:rsid w:val="007D3F2A"/>
    <w:rsid w:val="007E12A8"/>
    <w:rsid w:val="007E1D3A"/>
    <w:rsid w:val="007E7264"/>
    <w:rsid w:val="007F186C"/>
    <w:rsid w:val="008050F8"/>
    <w:rsid w:val="0081262C"/>
    <w:rsid w:val="00812E02"/>
    <w:rsid w:val="00822CA2"/>
    <w:rsid w:val="00832C10"/>
    <w:rsid w:val="008432D9"/>
    <w:rsid w:val="00844E73"/>
    <w:rsid w:val="00845CE7"/>
    <w:rsid w:val="00847E62"/>
    <w:rsid w:val="00853094"/>
    <w:rsid w:val="008538BC"/>
    <w:rsid w:val="00863F43"/>
    <w:rsid w:val="00867938"/>
    <w:rsid w:val="008708C2"/>
    <w:rsid w:val="0087094F"/>
    <w:rsid w:val="0087497A"/>
    <w:rsid w:val="0087721B"/>
    <w:rsid w:val="008A19B1"/>
    <w:rsid w:val="008B0B22"/>
    <w:rsid w:val="008B4D77"/>
    <w:rsid w:val="008C14AD"/>
    <w:rsid w:val="008D2FB4"/>
    <w:rsid w:val="008D6A1B"/>
    <w:rsid w:val="008E5BC5"/>
    <w:rsid w:val="008F04CC"/>
    <w:rsid w:val="008F22C6"/>
    <w:rsid w:val="008F53B0"/>
    <w:rsid w:val="009010F8"/>
    <w:rsid w:val="0090797A"/>
    <w:rsid w:val="00914897"/>
    <w:rsid w:val="00925BD4"/>
    <w:rsid w:val="00944D3A"/>
    <w:rsid w:val="0094628E"/>
    <w:rsid w:val="009462CA"/>
    <w:rsid w:val="0095259B"/>
    <w:rsid w:val="00952B20"/>
    <w:rsid w:val="00960C9C"/>
    <w:rsid w:val="00965F8C"/>
    <w:rsid w:val="00966138"/>
    <w:rsid w:val="00977BD7"/>
    <w:rsid w:val="009857A3"/>
    <w:rsid w:val="00990FEE"/>
    <w:rsid w:val="009A2796"/>
    <w:rsid w:val="009A6666"/>
    <w:rsid w:val="009A6E9F"/>
    <w:rsid w:val="009B5D0B"/>
    <w:rsid w:val="009C0F81"/>
    <w:rsid w:val="009C54A5"/>
    <w:rsid w:val="009D04CA"/>
    <w:rsid w:val="009D3F47"/>
    <w:rsid w:val="009D5EE7"/>
    <w:rsid w:val="009E1659"/>
    <w:rsid w:val="009E2189"/>
    <w:rsid w:val="009F703B"/>
    <w:rsid w:val="009F7F72"/>
    <w:rsid w:val="00A00935"/>
    <w:rsid w:val="00A027C7"/>
    <w:rsid w:val="00A07C2C"/>
    <w:rsid w:val="00A07F14"/>
    <w:rsid w:val="00A16C8D"/>
    <w:rsid w:val="00A21AA8"/>
    <w:rsid w:val="00A26925"/>
    <w:rsid w:val="00A26F9D"/>
    <w:rsid w:val="00A33024"/>
    <w:rsid w:val="00A33683"/>
    <w:rsid w:val="00A44C8C"/>
    <w:rsid w:val="00A46A6D"/>
    <w:rsid w:val="00A5110A"/>
    <w:rsid w:val="00A53682"/>
    <w:rsid w:val="00A53A5D"/>
    <w:rsid w:val="00A55127"/>
    <w:rsid w:val="00A67FA5"/>
    <w:rsid w:val="00A70524"/>
    <w:rsid w:val="00A759DE"/>
    <w:rsid w:val="00A92558"/>
    <w:rsid w:val="00A94852"/>
    <w:rsid w:val="00A95F4D"/>
    <w:rsid w:val="00AA25E0"/>
    <w:rsid w:val="00AA2929"/>
    <w:rsid w:val="00AA3AEB"/>
    <w:rsid w:val="00AA7598"/>
    <w:rsid w:val="00AB0DB7"/>
    <w:rsid w:val="00AC3AF9"/>
    <w:rsid w:val="00AC4752"/>
    <w:rsid w:val="00AC5C9E"/>
    <w:rsid w:val="00AC7ADA"/>
    <w:rsid w:val="00AD11DB"/>
    <w:rsid w:val="00AD3850"/>
    <w:rsid w:val="00AD41A1"/>
    <w:rsid w:val="00AD5E48"/>
    <w:rsid w:val="00AE1DB7"/>
    <w:rsid w:val="00AF35B3"/>
    <w:rsid w:val="00AF5B16"/>
    <w:rsid w:val="00B00254"/>
    <w:rsid w:val="00B00969"/>
    <w:rsid w:val="00B05454"/>
    <w:rsid w:val="00B11C65"/>
    <w:rsid w:val="00B11FCA"/>
    <w:rsid w:val="00B126A5"/>
    <w:rsid w:val="00B1350D"/>
    <w:rsid w:val="00B2159E"/>
    <w:rsid w:val="00B231A6"/>
    <w:rsid w:val="00B23320"/>
    <w:rsid w:val="00B26286"/>
    <w:rsid w:val="00B26910"/>
    <w:rsid w:val="00B43950"/>
    <w:rsid w:val="00B608AF"/>
    <w:rsid w:val="00B63BCB"/>
    <w:rsid w:val="00B63E9D"/>
    <w:rsid w:val="00B64908"/>
    <w:rsid w:val="00B665ED"/>
    <w:rsid w:val="00B67112"/>
    <w:rsid w:val="00B74913"/>
    <w:rsid w:val="00B76A1B"/>
    <w:rsid w:val="00B91691"/>
    <w:rsid w:val="00B928B8"/>
    <w:rsid w:val="00B94D9A"/>
    <w:rsid w:val="00B97063"/>
    <w:rsid w:val="00BA0F31"/>
    <w:rsid w:val="00BA5E17"/>
    <w:rsid w:val="00BB71DA"/>
    <w:rsid w:val="00BC4134"/>
    <w:rsid w:val="00BC5F1F"/>
    <w:rsid w:val="00BD1DD9"/>
    <w:rsid w:val="00BD5BBA"/>
    <w:rsid w:val="00BD6C93"/>
    <w:rsid w:val="00BE14C5"/>
    <w:rsid w:val="00BE53CE"/>
    <w:rsid w:val="00BF3727"/>
    <w:rsid w:val="00BF5083"/>
    <w:rsid w:val="00C030F2"/>
    <w:rsid w:val="00C053F3"/>
    <w:rsid w:val="00C121DD"/>
    <w:rsid w:val="00C13DE6"/>
    <w:rsid w:val="00C2193C"/>
    <w:rsid w:val="00C26BE0"/>
    <w:rsid w:val="00C3519F"/>
    <w:rsid w:val="00C42656"/>
    <w:rsid w:val="00C43C3F"/>
    <w:rsid w:val="00C67A58"/>
    <w:rsid w:val="00C74249"/>
    <w:rsid w:val="00C75D23"/>
    <w:rsid w:val="00C769C5"/>
    <w:rsid w:val="00C80DA6"/>
    <w:rsid w:val="00C828F2"/>
    <w:rsid w:val="00C84591"/>
    <w:rsid w:val="00C85488"/>
    <w:rsid w:val="00C874E6"/>
    <w:rsid w:val="00C95AA7"/>
    <w:rsid w:val="00CA231A"/>
    <w:rsid w:val="00CA3733"/>
    <w:rsid w:val="00CA379F"/>
    <w:rsid w:val="00CA456F"/>
    <w:rsid w:val="00CA5E79"/>
    <w:rsid w:val="00CB0343"/>
    <w:rsid w:val="00CB0657"/>
    <w:rsid w:val="00CB2493"/>
    <w:rsid w:val="00CB25A0"/>
    <w:rsid w:val="00CB2C98"/>
    <w:rsid w:val="00CC3FDB"/>
    <w:rsid w:val="00CC53EB"/>
    <w:rsid w:val="00CC7AA1"/>
    <w:rsid w:val="00CD03FD"/>
    <w:rsid w:val="00CE2D02"/>
    <w:rsid w:val="00CE5712"/>
    <w:rsid w:val="00CE70F5"/>
    <w:rsid w:val="00CE70F9"/>
    <w:rsid w:val="00CF1C8E"/>
    <w:rsid w:val="00CF3855"/>
    <w:rsid w:val="00D00D54"/>
    <w:rsid w:val="00D12C23"/>
    <w:rsid w:val="00D12D43"/>
    <w:rsid w:val="00D24440"/>
    <w:rsid w:val="00D318C0"/>
    <w:rsid w:val="00D3660F"/>
    <w:rsid w:val="00D64250"/>
    <w:rsid w:val="00D82D91"/>
    <w:rsid w:val="00D837B8"/>
    <w:rsid w:val="00D83849"/>
    <w:rsid w:val="00D918A9"/>
    <w:rsid w:val="00D9416E"/>
    <w:rsid w:val="00D9421C"/>
    <w:rsid w:val="00DB09E2"/>
    <w:rsid w:val="00DB3DD3"/>
    <w:rsid w:val="00DC4B36"/>
    <w:rsid w:val="00DD147D"/>
    <w:rsid w:val="00DE106C"/>
    <w:rsid w:val="00DE4AA4"/>
    <w:rsid w:val="00DE59FB"/>
    <w:rsid w:val="00DF2FCB"/>
    <w:rsid w:val="00DF4C3A"/>
    <w:rsid w:val="00E011FF"/>
    <w:rsid w:val="00E1291B"/>
    <w:rsid w:val="00E129C3"/>
    <w:rsid w:val="00E13509"/>
    <w:rsid w:val="00E14C3F"/>
    <w:rsid w:val="00E21753"/>
    <w:rsid w:val="00E266E5"/>
    <w:rsid w:val="00E43DA9"/>
    <w:rsid w:val="00E46BE1"/>
    <w:rsid w:val="00E50272"/>
    <w:rsid w:val="00E503F2"/>
    <w:rsid w:val="00E52697"/>
    <w:rsid w:val="00E61EBA"/>
    <w:rsid w:val="00E814CD"/>
    <w:rsid w:val="00E85579"/>
    <w:rsid w:val="00E925F0"/>
    <w:rsid w:val="00E94D96"/>
    <w:rsid w:val="00E96261"/>
    <w:rsid w:val="00ED4902"/>
    <w:rsid w:val="00EE2142"/>
    <w:rsid w:val="00EE5479"/>
    <w:rsid w:val="00EE6DDD"/>
    <w:rsid w:val="00EE771D"/>
    <w:rsid w:val="00EF2DDE"/>
    <w:rsid w:val="00F102BB"/>
    <w:rsid w:val="00F16ED0"/>
    <w:rsid w:val="00F2396A"/>
    <w:rsid w:val="00F245DD"/>
    <w:rsid w:val="00F26429"/>
    <w:rsid w:val="00F30FCD"/>
    <w:rsid w:val="00F508BF"/>
    <w:rsid w:val="00F534BE"/>
    <w:rsid w:val="00F55B15"/>
    <w:rsid w:val="00F63F40"/>
    <w:rsid w:val="00F81F82"/>
    <w:rsid w:val="00F82096"/>
    <w:rsid w:val="00F92BD9"/>
    <w:rsid w:val="00F94F01"/>
    <w:rsid w:val="00FA0E9C"/>
    <w:rsid w:val="00FA480D"/>
    <w:rsid w:val="00FA5137"/>
    <w:rsid w:val="00FB0317"/>
    <w:rsid w:val="00FB5A19"/>
    <w:rsid w:val="00FC63D5"/>
    <w:rsid w:val="00FC7C20"/>
    <w:rsid w:val="00FE0521"/>
    <w:rsid w:val="00FE128F"/>
    <w:rsid w:val="00FE3F40"/>
    <w:rsid w:val="00FE51B2"/>
    <w:rsid w:val="00FF1061"/>
    <w:rsid w:val="00FF52C0"/>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45ED7"/>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Revisie">
    <w:name w:val="Revision"/>
    <w:hidden/>
    <w:uiPriority w:val="99"/>
    <w:semiHidden/>
    <w:rsid w:val="00BD6C93"/>
    <w:pPr>
      <w:spacing w:after="0" w:line="240" w:lineRule="auto"/>
    </w:pPr>
  </w:style>
  <w:style w:type="paragraph" w:styleId="Koptekst">
    <w:name w:val="header"/>
    <w:basedOn w:val="Standaard"/>
    <w:link w:val="KoptekstChar"/>
    <w:uiPriority w:val="99"/>
    <w:unhideWhenUsed/>
    <w:rsid w:val="007E12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12A8"/>
  </w:style>
  <w:style w:type="paragraph" w:styleId="Voettekst">
    <w:name w:val="footer"/>
    <w:basedOn w:val="Standaard"/>
    <w:link w:val="VoettekstChar"/>
    <w:uiPriority w:val="99"/>
    <w:unhideWhenUsed/>
    <w:rsid w:val="007E12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846558729">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17417439">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052607749">
      <w:bodyDiv w:val="1"/>
      <w:marLeft w:val="0"/>
      <w:marRight w:val="0"/>
      <w:marTop w:val="0"/>
      <w:marBottom w:val="0"/>
      <w:divBdr>
        <w:top w:val="none" w:sz="0" w:space="0" w:color="auto"/>
        <w:left w:val="none" w:sz="0" w:space="0" w:color="auto"/>
        <w:bottom w:val="none" w:sz="0" w:space="0" w:color="auto"/>
        <w:right w:val="none" w:sz="0" w:space="0" w:color="auto"/>
      </w:divBdr>
    </w:div>
    <w:div w:id="2097747362">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3AA4C-5014-4D5B-AB63-03D975F01F10}">
  <ds:schemaRefs>
    <ds:schemaRef ds:uri="http://schemas.openxmlformats.org/officeDocument/2006/bibliography"/>
  </ds:schemaRefs>
</ds:datastoreItem>
</file>

<file path=customXml/itemProps2.xml><?xml version="1.0" encoding="utf-8"?>
<ds:datastoreItem xmlns:ds="http://schemas.openxmlformats.org/officeDocument/2006/customXml" ds:itemID="{3C755A24-2602-4A2E-9797-F5D099AE5084}"/>
</file>

<file path=customXml/itemProps3.xml><?xml version="1.0" encoding="utf-8"?>
<ds:datastoreItem xmlns:ds="http://schemas.openxmlformats.org/officeDocument/2006/customXml" ds:itemID="{729571D8-D19C-484E-863D-5E30EEF8ACF4}"/>
</file>

<file path=docProps/app.xml><?xml version="1.0" encoding="utf-8"?>
<Properties xmlns="http://schemas.openxmlformats.org/officeDocument/2006/extended-properties" xmlns:vt="http://schemas.openxmlformats.org/officeDocument/2006/docPropsVTypes">
  <Template>Normal.dotm</Template>
  <TotalTime>17</TotalTime>
  <Pages>5</Pages>
  <Words>1385</Words>
  <Characters>7621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Vincent Post</cp:lastModifiedBy>
  <cp:revision>8</cp:revision>
  <dcterms:created xsi:type="dcterms:W3CDTF">2023-03-28T11:29:00Z</dcterms:created>
  <dcterms:modified xsi:type="dcterms:W3CDTF">2023-04-07T08:15:00Z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35297256</vt:lpwstr>
  </property>
</Properties>
</file>