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49FD" w14:textId="77777777" w:rsidR="00462B16" w:rsidRPr="00462B16" w:rsidRDefault="00462B16" w:rsidP="00462B16">
      <w:pPr>
        <w:pStyle w:val="Normaalweb"/>
        <w:kinsoku w:val="0"/>
        <w:overflowPunct w:val="0"/>
        <w:spacing w:before="134" w:beforeAutospacing="0" w:after="0" w:afterAutospacing="0"/>
        <w:textAlignment w:val="baseline"/>
        <w:rPr>
          <w:sz w:val="28"/>
          <w:szCs w:val="28"/>
        </w:rPr>
      </w:pPr>
      <w:r w:rsidRPr="00462B16">
        <w:rPr>
          <w:rFonts w:ascii="Calibri" w:eastAsia="MS PGothic" w:hAnsi="Calibri" w:cs="Calibri"/>
          <w:b/>
          <w:bCs/>
          <w:color w:val="000000" w:themeColor="text1"/>
          <w:kern w:val="24"/>
          <w:sz w:val="28"/>
          <w:szCs w:val="28"/>
        </w:rPr>
        <w:t xml:space="preserve">Vraag 1: </w:t>
      </w:r>
      <w:r w:rsidRPr="00462B16">
        <w:rPr>
          <w:rFonts w:ascii="Calibri" w:eastAsia="MS PGothic" w:hAnsi="Calibri" w:cs="Calibri"/>
          <w:b/>
          <w:bCs/>
          <w:color w:val="000000" w:themeColor="text1"/>
          <w:kern w:val="24"/>
          <w:sz w:val="28"/>
          <w:szCs w:val="28"/>
        </w:rPr>
        <w:tab/>
      </w:r>
      <w:r w:rsidRPr="00462B16">
        <w:rPr>
          <w:rFonts w:ascii="Calibri" w:eastAsia="MS PGothic" w:hAnsi="Calibri" w:cs="Calibri"/>
          <w:b/>
          <w:bCs/>
          <w:color w:val="000000" w:themeColor="text1"/>
          <w:kern w:val="24"/>
          <w:sz w:val="28"/>
          <w:szCs w:val="28"/>
        </w:rPr>
        <w:tab/>
        <w:t>Informatiebeheer: volledigheid en vindbaarheid</w:t>
      </w:r>
    </w:p>
    <w:p w14:paraId="0AFF6740" w14:textId="5CBD38EA" w:rsidR="00462B16" w:rsidRDefault="00462B16" w:rsidP="00462B16">
      <w:pPr>
        <w:pStyle w:val="Normaalweb"/>
        <w:kinsoku w:val="0"/>
        <w:overflowPunct w:val="0"/>
        <w:spacing w:before="96" w:beforeAutospacing="0" w:after="0" w:afterAutospacing="0"/>
        <w:textAlignment w:val="baseline"/>
        <w:rPr>
          <w:rFonts w:ascii="Calibri" w:eastAsia="MS PGothic" w:hAnsi="Calibri" w:cs="Calibri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462B16">
        <w:rPr>
          <w:rFonts w:ascii="Calibri" w:eastAsia="MS PGothic" w:hAnsi="Calibri" w:cs="Calibri"/>
          <w:color w:val="000000" w:themeColor="text1"/>
          <w:kern w:val="24"/>
          <w:sz w:val="28"/>
          <w:szCs w:val="28"/>
        </w:rPr>
        <w:t xml:space="preserve">Welke van de volgende onderwerpen vragen om extra aandacht én moeten leiden naar </w:t>
      </w:r>
      <w:r w:rsidRPr="00462B16">
        <w:rPr>
          <w:rFonts w:ascii="Calibri" w:eastAsia="MS PGothic" w:hAnsi="Calibri" w:cs="Calibri"/>
          <w:b/>
          <w:bCs/>
          <w:color w:val="000000" w:themeColor="text1"/>
          <w:kern w:val="24"/>
          <w:sz w:val="28"/>
          <w:szCs w:val="28"/>
        </w:rPr>
        <w:t>‘</w:t>
      </w:r>
      <w:r w:rsidRPr="00462B16">
        <w:rPr>
          <w:rFonts w:ascii="Calibri" w:eastAsia="MS PGothic" w:hAnsi="Calibri" w:cs="Calibri"/>
          <w:b/>
          <w:bCs/>
          <w:i/>
          <w:iCs/>
          <w:color w:val="000000" w:themeColor="text1"/>
          <w:kern w:val="24"/>
          <w:sz w:val="28"/>
          <w:szCs w:val="28"/>
        </w:rPr>
        <w:t>(DAP) afspraken in de regio Waterland’</w:t>
      </w:r>
      <w:r>
        <w:rPr>
          <w:rFonts w:ascii="Calibri" w:eastAsia="MS PGothic" w:hAnsi="Calibri" w:cs="Calibri"/>
          <w:b/>
          <w:bCs/>
          <w:i/>
          <w:iCs/>
          <w:color w:val="000000" w:themeColor="text1"/>
          <w:kern w:val="24"/>
          <w:sz w:val="28"/>
          <w:szCs w:val="28"/>
        </w:rPr>
        <w:t>`</w:t>
      </w:r>
    </w:p>
    <w:p w14:paraId="623D5102" w14:textId="77777777" w:rsidR="00462B16" w:rsidRPr="00462B16" w:rsidRDefault="00462B16" w:rsidP="00462B16">
      <w:pPr>
        <w:pStyle w:val="Normaalweb"/>
        <w:kinsoku w:val="0"/>
        <w:overflowPunct w:val="0"/>
        <w:spacing w:before="96" w:beforeAutospacing="0" w:after="0" w:afterAutospacing="0"/>
        <w:textAlignment w:val="baseline"/>
        <w:rPr>
          <w:sz w:val="28"/>
          <w:szCs w:val="28"/>
        </w:rPr>
      </w:pPr>
    </w:p>
    <w:tbl>
      <w:tblPr>
        <w:tblStyle w:val="Tabel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462B16" w:rsidRPr="00462B16" w14:paraId="0F2DBCB5" w14:textId="77777777" w:rsidTr="00274EDD">
        <w:tc>
          <w:tcPr>
            <w:tcW w:w="9498" w:type="dxa"/>
          </w:tcPr>
          <w:p w14:paraId="49279937" w14:textId="77777777" w:rsidR="00462B16" w:rsidRPr="00462B16" w:rsidRDefault="00462B16" w:rsidP="00CA7E9B">
            <w:pPr>
              <w:pStyle w:val="Lijstalinea"/>
              <w:numPr>
                <w:ilvl w:val="0"/>
                <w:numId w:val="1"/>
              </w:numPr>
              <w:kinsoku w:val="0"/>
              <w:overflowPunct w:val="0"/>
              <w:textAlignment w:val="baseline"/>
              <w:rPr>
                <w:sz w:val="28"/>
                <w:szCs w:val="28"/>
              </w:rPr>
            </w:pPr>
            <w:r w:rsidRPr="00462B16"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  <w:t>Het beheer van informatie na afloop van die samenwerking via SWF (of buiten SWF om) en door wie (alleen de initiator?) en de afspraken over de bewaarduur van die informatie;</w:t>
            </w:r>
          </w:p>
        </w:tc>
      </w:tr>
      <w:tr w:rsidR="00462B16" w:rsidRPr="00462B16" w14:paraId="126FEB82" w14:textId="77777777" w:rsidTr="00274EDD">
        <w:tc>
          <w:tcPr>
            <w:tcW w:w="9498" w:type="dxa"/>
          </w:tcPr>
          <w:p w14:paraId="25E68E6A" w14:textId="77777777" w:rsidR="00035EE0" w:rsidRDefault="00035EE0" w:rsidP="00462B1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076F607F" w14:textId="77777777" w:rsidR="00462B16" w:rsidRDefault="00462B16" w:rsidP="00462B1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5DDC0F64" w14:textId="77777777" w:rsidR="00462B16" w:rsidRDefault="00462B16" w:rsidP="00462B1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25F711BB" w14:textId="56D5A9B3" w:rsidR="00462B16" w:rsidRPr="00462B16" w:rsidRDefault="00462B16" w:rsidP="00462B1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462B16" w:rsidRPr="00462B16" w14:paraId="5645F894" w14:textId="77777777" w:rsidTr="00274EDD">
        <w:tc>
          <w:tcPr>
            <w:tcW w:w="9498" w:type="dxa"/>
          </w:tcPr>
          <w:p w14:paraId="68AD2A8B" w14:textId="77777777" w:rsidR="00462B16" w:rsidRPr="00462B16" w:rsidRDefault="00462B16" w:rsidP="00CA7E9B">
            <w:pPr>
              <w:pStyle w:val="Lijstalinea"/>
              <w:numPr>
                <w:ilvl w:val="0"/>
                <w:numId w:val="1"/>
              </w:numPr>
              <w:kinsoku w:val="0"/>
              <w:overflowPunct w:val="0"/>
              <w:textAlignment w:val="baseline"/>
              <w:rPr>
                <w:sz w:val="28"/>
                <w:szCs w:val="28"/>
              </w:rPr>
            </w:pPr>
            <w:r w:rsidRPr="00462B16"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  <w:t>Het beheer van informatie volgend uit de ‘omgevingstafel ’;</w:t>
            </w:r>
          </w:p>
        </w:tc>
      </w:tr>
      <w:tr w:rsidR="00462B16" w:rsidRPr="00462B16" w14:paraId="106802C2" w14:textId="77777777" w:rsidTr="00274EDD">
        <w:tc>
          <w:tcPr>
            <w:tcW w:w="9498" w:type="dxa"/>
          </w:tcPr>
          <w:p w14:paraId="745DD3C9" w14:textId="77777777" w:rsidR="00462B16" w:rsidRDefault="00462B16" w:rsidP="00462B1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2020769B" w14:textId="1872DAB3" w:rsidR="00035EE0" w:rsidRDefault="00035EE0" w:rsidP="00462B1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093CB5F6" w14:textId="77777777" w:rsidR="00035EE0" w:rsidRDefault="00035EE0" w:rsidP="00462B1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2794BECA" w14:textId="0CEFC77D" w:rsidR="00462B16" w:rsidRPr="00462B16" w:rsidRDefault="00462B16" w:rsidP="00462B1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462B16" w:rsidRPr="00462B16" w14:paraId="15993E60" w14:textId="77777777" w:rsidTr="00274EDD">
        <w:tc>
          <w:tcPr>
            <w:tcW w:w="9498" w:type="dxa"/>
          </w:tcPr>
          <w:p w14:paraId="555E16B0" w14:textId="77777777" w:rsidR="00462B16" w:rsidRPr="00462B16" w:rsidRDefault="00462B16" w:rsidP="00CA7E9B">
            <w:pPr>
              <w:pStyle w:val="Lijstalinea"/>
              <w:numPr>
                <w:ilvl w:val="0"/>
                <w:numId w:val="1"/>
              </w:numPr>
              <w:kinsoku w:val="0"/>
              <w:overflowPunct w:val="0"/>
              <w:textAlignment w:val="baseline"/>
              <w:rPr>
                <w:sz w:val="28"/>
                <w:szCs w:val="28"/>
              </w:rPr>
            </w:pPr>
            <w:r w:rsidRPr="00462B16"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  <w:t xml:space="preserve">Het beheer van informatie volgend uit meervoudige aanvragen bij een aanvraag in geval van meerdere activiteiten met meerdere betrokken bevoegd gezagen (BG)? </w:t>
            </w:r>
            <w:r w:rsidRPr="00462B16"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  <w:br/>
              <w:t>NB. Dit is extra van belang als een BG eisen stelt die effect hebben op de beoordeling van een andere deelvergunning door een ander BG;</w:t>
            </w:r>
          </w:p>
        </w:tc>
      </w:tr>
      <w:tr w:rsidR="00462B16" w:rsidRPr="00462B16" w14:paraId="72256070" w14:textId="77777777" w:rsidTr="00274EDD">
        <w:tc>
          <w:tcPr>
            <w:tcW w:w="9498" w:type="dxa"/>
          </w:tcPr>
          <w:p w14:paraId="7BE75CDC" w14:textId="77777777" w:rsidR="00462B16" w:rsidRDefault="00462B16" w:rsidP="00462B1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20691C6B" w14:textId="77777777" w:rsidR="00035EE0" w:rsidRDefault="00035EE0" w:rsidP="00462B1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4D77A45A" w14:textId="77777777" w:rsidR="00462B16" w:rsidRDefault="00462B16" w:rsidP="00462B1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571595EC" w14:textId="682779C7" w:rsidR="00462B16" w:rsidRPr="00462B16" w:rsidRDefault="00462B16" w:rsidP="00462B1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462B16" w:rsidRPr="00462B16" w14:paraId="51FCA97F" w14:textId="77777777" w:rsidTr="00274EDD">
        <w:tc>
          <w:tcPr>
            <w:tcW w:w="9498" w:type="dxa"/>
          </w:tcPr>
          <w:p w14:paraId="32FA9396" w14:textId="77777777" w:rsidR="00462B16" w:rsidRPr="00462B16" w:rsidRDefault="00462B16" w:rsidP="00CA7E9B">
            <w:pPr>
              <w:pStyle w:val="Lijstalinea"/>
              <w:numPr>
                <w:ilvl w:val="0"/>
                <w:numId w:val="1"/>
              </w:numPr>
              <w:kinsoku w:val="0"/>
              <w:overflowPunct w:val="0"/>
              <w:textAlignment w:val="baseline"/>
              <w:rPr>
                <w:sz w:val="28"/>
                <w:szCs w:val="28"/>
              </w:rPr>
            </w:pPr>
            <w:r w:rsidRPr="00462B16"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  <w:t>Het zoeken en vinden van oude dossiers (ook van vóór de Omgevingswet)- met name ook voor bodemdossiers;</w:t>
            </w:r>
          </w:p>
        </w:tc>
      </w:tr>
      <w:tr w:rsidR="00462B16" w:rsidRPr="00462B16" w14:paraId="65A5FD08" w14:textId="77777777" w:rsidTr="00274EDD">
        <w:tc>
          <w:tcPr>
            <w:tcW w:w="9498" w:type="dxa"/>
          </w:tcPr>
          <w:p w14:paraId="2904A7A5" w14:textId="7B73E75F" w:rsidR="00462B16" w:rsidRDefault="00462B16" w:rsidP="00462B1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288011B0" w14:textId="54334F40" w:rsidR="00035EE0" w:rsidRDefault="00035EE0" w:rsidP="00462B1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4F741A93" w14:textId="77777777" w:rsidR="00035EE0" w:rsidRDefault="00035EE0" w:rsidP="00462B1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38D1DA06" w14:textId="432CCEC1" w:rsidR="00462B16" w:rsidRPr="00462B16" w:rsidRDefault="00462B16" w:rsidP="00462B1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C36756" w:rsidRPr="00462B16" w14:paraId="4BDBBD71" w14:textId="77777777" w:rsidTr="00274EDD">
        <w:tc>
          <w:tcPr>
            <w:tcW w:w="9498" w:type="dxa"/>
          </w:tcPr>
          <w:p w14:paraId="715458B3" w14:textId="59FC8731" w:rsidR="00C36756" w:rsidRDefault="00C36756" w:rsidP="00C3675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  <w:t>e.</w:t>
            </w:r>
            <w:r w:rsidR="00AE70AA"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  <w:tab/>
            </w:r>
            <w:r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  <w:t xml:space="preserve">Wat moet er </w:t>
            </w:r>
            <w:r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  <w:t xml:space="preserve">regionaal </w:t>
            </w:r>
            <w:r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  <w:t xml:space="preserve">nog meer geregeld worden op dit aspect? </w:t>
            </w:r>
          </w:p>
        </w:tc>
      </w:tr>
      <w:tr w:rsidR="00C36756" w14:paraId="2B8CDEA7" w14:textId="77777777" w:rsidTr="006A02EA">
        <w:tc>
          <w:tcPr>
            <w:tcW w:w="9498" w:type="dxa"/>
          </w:tcPr>
          <w:p w14:paraId="564686CE" w14:textId="77777777" w:rsidR="00C36756" w:rsidRDefault="00C36756" w:rsidP="00C3675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20FAACF4" w14:textId="77777777" w:rsidR="00C36756" w:rsidRDefault="00C36756" w:rsidP="00C3675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4BC9CA4E" w14:textId="5029B59D" w:rsidR="00C36756" w:rsidRDefault="00C36756" w:rsidP="00C3675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6B292CA9" w14:textId="25A34D6D" w:rsidR="00C36756" w:rsidRDefault="00C36756" w:rsidP="00C3675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04DE1628" w14:textId="77777777" w:rsidR="00C36756" w:rsidRDefault="00C36756" w:rsidP="00C3675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7EFF848C" w14:textId="77777777" w:rsidR="00C36756" w:rsidRDefault="00C36756" w:rsidP="00C36756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</w:tc>
      </w:tr>
    </w:tbl>
    <w:p w14:paraId="445BC123" w14:textId="77777777" w:rsidR="00274EDD" w:rsidRDefault="00274EDD">
      <w:r>
        <w:br w:type="page"/>
      </w:r>
    </w:p>
    <w:p w14:paraId="01CA226D" w14:textId="77777777" w:rsidR="00274EDD" w:rsidRPr="00274EDD" w:rsidRDefault="00274EDD" w:rsidP="00274EDD">
      <w:pPr>
        <w:pStyle w:val="Normaalweb"/>
        <w:kinsoku w:val="0"/>
        <w:overflowPunct w:val="0"/>
        <w:spacing w:before="134" w:beforeAutospacing="0" w:after="0" w:afterAutospacing="0"/>
        <w:textAlignment w:val="baseline"/>
        <w:rPr>
          <w:sz w:val="28"/>
          <w:szCs w:val="28"/>
        </w:rPr>
      </w:pPr>
      <w:r w:rsidRPr="00274EDD">
        <w:rPr>
          <w:rFonts w:ascii="Calibri" w:eastAsia="MS PGothic" w:hAnsi="Calibri" w:cs="Calibri"/>
          <w:b/>
          <w:bCs/>
          <w:color w:val="000000" w:themeColor="text1"/>
          <w:kern w:val="24"/>
          <w:sz w:val="28"/>
          <w:szCs w:val="28"/>
        </w:rPr>
        <w:lastRenderedPageBreak/>
        <w:t xml:space="preserve">Vraag 2: </w:t>
      </w:r>
      <w:r w:rsidRPr="00274EDD">
        <w:rPr>
          <w:rFonts w:ascii="Calibri" w:eastAsia="MS PGothic" w:hAnsi="Calibri" w:cs="Calibri"/>
          <w:b/>
          <w:bCs/>
          <w:color w:val="000000" w:themeColor="text1"/>
          <w:kern w:val="24"/>
          <w:sz w:val="28"/>
          <w:szCs w:val="28"/>
        </w:rPr>
        <w:tab/>
      </w:r>
      <w:r w:rsidRPr="00274EDD">
        <w:rPr>
          <w:rFonts w:ascii="Calibri" w:eastAsia="MS PGothic" w:hAnsi="Calibri" w:cs="Calibri"/>
          <w:b/>
          <w:bCs/>
          <w:color w:val="000000" w:themeColor="text1"/>
          <w:kern w:val="24"/>
          <w:sz w:val="28"/>
          <w:szCs w:val="28"/>
        </w:rPr>
        <w:tab/>
        <w:t>Gezamenlijk gebruik: Metadata</w:t>
      </w:r>
    </w:p>
    <w:p w14:paraId="429760D3" w14:textId="14F575F2" w:rsidR="00274EDD" w:rsidRDefault="00274EDD" w:rsidP="00274EDD">
      <w:pPr>
        <w:pStyle w:val="Normaalweb"/>
        <w:kinsoku w:val="0"/>
        <w:overflowPunct w:val="0"/>
        <w:spacing w:before="96" w:beforeAutospacing="0" w:after="0" w:afterAutospacing="0"/>
        <w:textAlignment w:val="baseline"/>
        <w:rPr>
          <w:rFonts w:ascii="Calibri" w:eastAsia="MS PGothic" w:hAnsi="Calibri" w:cs="Calibri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274EDD">
        <w:rPr>
          <w:rFonts w:ascii="Calibri" w:eastAsia="MS PGothic" w:hAnsi="Calibri" w:cs="Calibri"/>
          <w:color w:val="000000" w:themeColor="text1"/>
          <w:kern w:val="24"/>
          <w:sz w:val="28"/>
          <w:szCs w:val="28"/>
        </w:rPr>
        <w:t xml:space="preserve">Welke van de volgende onderwerpen vragen om extra aandacht én moeten leiden naar </w:t>
      </w:r>
      <w:r w:rsidRPr="00274EDD">
        <w:rPr>
          <w:rFonts w:ascii="Calibri" w:eastAsia="MS PGothic" w:hAnsi="Calibri" w:cs="Calibri"/>
          <w:b/>
          <w:bCs/>
          <w:color w:val="000000" w:themeColor="text1"/>
          <w:kern w:val="24"/>
          <w:sz w:val="28"/>
          <w:szCs w:val="28"/>
        </w:rPr>
        <w:t>‘</w:t>
      </w:r>
      <w:r w:rsidRPr="00274EDD">
        <w:rPr>
          <w:rFonts w:ascii="Calibri" w:eastAsia="MS PGothic" w:hAnsi="Calibri" w:cs="Calibri"/>
          <w:b/>
          <w:bCs/>
          <w:i/>
          <w:iCs/>
          <w:color w:val="000000" w:themeColor="text1"/>
          <w:kern w:val="24"/>
          <w:sz w:val="28"/>
          <w:szCs w:val="28"/>
        </w:rPr>
        <w:t>(DAP) afspraken in de regio Waterland’</w:t>
      </w:r>
    </w:p>
    <w:p w14:paraId="27BA8AC0" w14:textId="77777777" w:rsidR="00274EDD" w:rsidRPr="00274EDD" w:rsidRDefault="00274EDD" w:rsidP="00274EDD">
      <w:pPr>
        <w:pStyle w:val="Normaalweb"/>
        <w:kinsoku w:val="0"/>
        <w:overflowPunct w:val="0"/>
        <w:spacing w:before="96" w:beforeAutospacing="0" w:after="0" w:afterAutospacing="0"/>
        <w:textAlignment w:val="baseline"/>
        <w:rPr>
          <w:sz w:val="28"/>
          <w:szCs w:val="28"/>
        </w:rPr>
      </w:pPr>
    </w:p>
    <w:tbl>
      <w:tblPr>
        <w:tblStyle w:val="Tabel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74EDD" w:rsidRPr="00274EDD" w14:paraId="191C6827" w14:textId="77777777" w:rsidTr="00274EDD">
        <w:tc>
          <w:tcPr>
            <w:tcW w:w="9498" w:type="dxa"/>
          </w:tcPr>
          <w:p w14:paraId="173CF8AB" w14:textId="77777777" w:rsidR="00274EDD" w:rsidRPr="00274EDD" w:rsidRDefault="00274EDD" w:rsidP="00530C6E">
            <w:pPr>
              <w:pStyle w:val="Lijstalinea"/>
              <w:numPr>
                <w:ilvl w:val="0"/>
                <w:numId w:val="2"/>
              </w:numPr>
              <w:kinsoku w:val="0"/>
              <w:overflowPunct w:val="0"/>
              <w:textAlignment w:val="baseline"/>
              <w:rPr>
                <w:sz w:val="28"/>
                <w:szCs w:val="28"/>
              </w:rPr>
            </w:pPr>
            <w:r w:rsidRPr="00274EDD"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  <w:t>Het gezamenlijk gebruik van eenduidige identificatienummers, bijvoorbeeld bij actieverzoeken;</w:t>
            </w:r>
          </w:p>
        </w:tc>
      </w:tr>
      <w:tr w:rsidR="00274EDD" w:rsidRPr="00274EDD" w14:paraId="0CC99BFC" w14:textId="77777777" w:rsidTr="00274EDD">
        <w:tc>
          <w:tcPr>
            <w:tcW w:w="9498" w:type="dxa"/>
          </w:tcPr>
          <w:p w14:paraId="72794F21" w14:textId="77777777" w:rsidR="00274EDD" w:rsidRDefault="00274EDD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6454C166" w14:textId="77777777" w:rsidR="00035EE0" w:rsidRDefault="00035EE0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17EAB2F5" w14:textId="77777777" w:rsidR="00274EDD" w:rsidRDefault="00274EDD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6DC72B00" w14:textId="3CC97718" w:rsidR="00274EDD" w:rsidRPr="00274EDD" w:rsidRDefault="00274EDD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274EDD" w:rsidRPr="00274EDD" w14:paraId="7C14F607" w14:textId="77777777" w:rsidTr="00274EDD">
        <w:tc>
          <w:tcPr>
            <w:tcW w:w="9498" w:type="dxa"/>
          </w:tcPr>
          <w:p w14:paraId="71D46433" w14:textId="77777777" w:rsidR="00274EDD" w:rsidRPr="00274EDD" w:rsidRDefault="00274EDD" w:rsidP="00530C6E">
            <w:pPr>
              <w:pStyle w:val="Lijstalinea"/>
              <w:numPr>
                <w:ilvl w:val="0"/>
                <w:numId w:val="2"/>
              </w:numPr>
              <w:kinsoku w:val="0"/>
              <w:overflowPunct w:val="0"/>
              <w:textAlignment w:val="baseline"/>
              <w:rPr>
                <w:sz w:val="28"/>
                <w:szCs w:val="28"/>
              </w:rPr>
            </w:pPr>
            <w:r w:rsidRPr="00274EDD"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  <w:t xml:space="preserve">Het gezamenlijk gebruik van dezelfde geografische standaard (welke?) voor het zoeken van informatie op ‘locatie’; </w:t>
            </w:r>
          </w:p>
        </w:tc>
      </w:tr>
      <w:tr w:rsidR="00274EDD" w:rsidRPr="00274EDD" w14:paraId="34887EE6" w14:textId="77777777" w:rsidTr="00274EDD">
        <w:tc>
          <w:tcPr>
            <w:tcW w:w="9498" w:type="dxa"/>
          </w:tcPr>
          <w:p w14:paraId="7EBD4956" w14:textId="3EB35D81" w:rsidR="00035EE0" w:rsidRDefault="00035EE0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0217020C" w14:textId="77777777" w:rsidR="00035EE0" w:rsidRDefault="00035EE0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6BE33654" w14:textId="77777777" w:rsidR="00274EDD" w:rsidRDefault="00274EDD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00A42768" w14:textId="7C0877A7" w:rsidR="00274EDD" w:rsidRPr="00274EDD" w:rsidRDefault="00274EDD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274EDD" w:rsidRPr="00274EDD" w14:paraId="768EE294" w14:textId="77777777" w:rsidTr="00274EDD">
        <w:tc>
          <w:tcPr>
            <w:tcW w:w="9498" w:type="dxa"/>
          </w:tcPr>
          <w:p w14:paraId="4B2F7456" w14:textId="77777777" w:rsidR="00274EDD" w:rsidRPr="00274EDD" w:rsidRDefault="00274EDD" w:rsidP="00530C6E">
            <w:pPr>
              <w:pStyle w:val="Lijstalinea"/>
              <w:numPr>
                <w:ilvl w:val="0"/>
                <w:numId w:val="2"/>
              </w:numPr>
              <w:kinsoku w:val="0"/>
              <w:overflowPunct w:val="0"/>
              <w:textAlignment w:val="baseline"/>
              <w:rPr>
                <w:sz w:val="28"/>
                <w:szCs w:val="28"/>
              </w:rPr>
            </w:pPr>
            <w:r w:rsidRPr="00274EDD"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  <w:t xml:space="preserve">Het gezamenlijk gebruik van interbestuurlijke zaaktypen (lijst met 15 zaaktypen volgens I-ZTC), inclusief de afspraken over de bewaartermijn die daarbij hoort per resultaattype;  </w:t>
            </w:r>
          </w:p>
        </w:tc>
      </w:tr>
      <w:tr w:rsidR="00274EDD" w:rsidRPr="00274EDD" w14:paraId="381EC9F2" w14:textId="77777777" w:rsidTr="00274EDD">
        <w:tc>
          <w:tcPr>
            <w:tcW w:w="9498" w:type="dxa"/>
          </w:tcPr>
          <w:p w14:paraId="2C8EFA07" w14:textId="47B63437" w:rsidR="00274EDD" w:rsidRDefault="00274EDD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33FE021E" w14:textId="32A4051A" w:rsidR="00035EE0" w:rsidRDefault="00035EE0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0BF02984" w14:textId="77777777" w:rsidR="00274EDD" w:rsidRDefault="00274EDD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051956AC" w14:textId="041A9C70" w:rsidR="00274EDD" w:rsidRPr="00274EDD" w:rsidRDefault="00274EDD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274EDD" w:rsidRPr="00274EDD" w14:paraId="5D5B0D53" w14:textId="77777777" w:rsidTr="00274EDD">
        <w:tc>
          <w:tcPr>
            <w:tcW w:w="9498" w:type="dxa"/>
          </w:tcPr>
          <w:p w14:paraId="629731B6" w14:textId="77777777" w:rsidR="00274EDD" w:rsidRPr="00274EDD" w:rsidRDefault="00274EDD" w:rsidP="00530C6E">
            <w:pPr>
              <w:pStyle w:val="Lijstalinea"/>
              <w:numPr>
                <w:ilvl w:val="0"/>
                <w:numId w:val="2"/>
              </w:numPr>
              <w:kinsoku w:val="0"/>
              <w:overflowPunct w:val="0"/>
              <w:textAlignment w:val="baseline"/>
              <w:rPr>
                <w:sz w:val="28"/>
                <w:szCs w:val="28"/>
              </w:rPr>
            </w:pPr>
            <w:r w:rsidRPr="00274EDD"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  <w:t xml:space="preserve">Het gezamenlijk gebruik van andere zaaktypen (dus niet I-ZTC) in verband met het zoeken en vinden (door alle stakeholders) van informatie die niet via het de LV-DSO wordt afgehandeld.  </w:t>
            </w:r>
          </w:p>
        </w:tc>
      </w:tr>
      <w:tr w:rsidR="00274EDD" w:rsidRPr="00274EDD" w14:paraId="2DCC3412" w14:textId="77777777" w:rsidTr="00274EDD">
        <w:tc>
          <w:tcPr>
            <w:tcW w:w="9498" w:type="dxa"/>
          </w:tcPr>
          <w:p w14:paraId="0D5489E3" w14:textId="77777777" w:rsidR="00274EDD" w:rsidRDefault="00274EDD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7DC6949E" w14:textId="77777777" w:rsidR="00035EE0" w:rsidRDefault="00035EE0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743376FF" w14:textId="77777777" w:rsidR="00274EDD" w:rsidRDefault="00274EDD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0450E0C9" w14:textId="55ECB047" w:rsidR="00274EDD" w:rsidRPr="00274EDD" w:rsidRDefault="00274EDD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C36756" w:rsidRPr="00274EDD" w14:paraId="50FB0D3D" w14:textId="77777777" w:rsidTr="00274EDD">
        <w:tc>
          <w:tcPr>
            <w:tcW w:w="9498" w:type="dxa"/>
          </w:tcPr>
          <w:p w14:paraId="18A6C5B2" w14:textId="4406C5C1" w:rsidR="00C36756" w:rsidRDefault="00C36756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  <w:t>e.</w:t>
            </w:r>
            <w:r w:rsidR="00AE70AA"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  <w:tab/>
            </w:r>
            <w:r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  <w:t xml:space="preserve">Wat moet er regionaal nog meer geregeld worden op dit aspect? </w:t>
            </w:r>
          </w:p>
        </w:tc>
      </w:tr>
      <w:tr w:rsidR="00C36756" w:rsidRPr="00274EDD" w14:paraId="3707A540" w14:textId="77777777" w:rsidTr="00274EDD">
        <w:tc>
          <w:tcPr>
            <w:tcW w:w="9498" w:type="dxa"/>
          </w:tcPr>
          <w:p w14:paraId="5E0B2B10" w14:textId="3D4D5E76" w:rsidR="00C36756" w:rsidRDefault="00C36756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5C2DA603" w14:textId="5E46B66D" w:rsidR="00C36756" w:rsidRDefault="00C36756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59D15EAB" w14:textId="77777777" w:rsidR="00C36756" w:rsidRDefault="00C36756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5E2B973A" w14:textId="77777777" w:rsidR="00C36756" w:rsidRDefault="00C36756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2F27648B" w14:textId="77777777" w:rsidR="00C36756" w:rsidRDefault="00C36756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  <w:p w14:paraId="00542477" w14:textId="7B13516B" w:rsidR="00C36756" w:rsidRDefault="00C36756" w:rsidP="00274EDD">
            <w:pPr>
              <w:kinsoku w:val="0"/>
              <w:overflowPunct w:val="0"/>
              <w:ind w:left="360"/>
              <w:textAlignment w:val="baseline"/>
              <w:rPr>
                <w:rFonts w:ascii="Calibri" w:eastAsia="MS PGothic" w:hAnsi="Calibri" w:cs="Calibri"/>
                <w:color w:val="000000" w:themeColor="text1"/>
                <w:kern w:val="24"/>
                <w:sz w:val="28"/>
                <w:szCs w:val="28"/>
              </w:rPr>
            </w:pPr>
          </w:p>
        </w:tc>
      </w:tr>
    </w:tbl>
    <w:p w14:paraId="350D9730" w14:textId="77777777" w:rsidR="00462B16" w:rsidRDefault="00462B16" w:rsidP="00274EDD"/>
    <w:sectPr w:rsidR="00462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94123"/>
    <w:multiLevelType w:val="hybridMultilevel"/>
    <w:tmpl w:val="3B26829A"/>
    <w:lvl w:ilvl="0" w:tplc="ECDC7A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B6E25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BEFE7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5CC664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4842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C214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EDC3E1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C12D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CA95B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B1A97"/>
    <w:multiLevelType w:val="hybridMultilevel"/>
    <w:tmpl w:val="9DE62582"/>
    <w:lvl w:ilvl="0" w:tplc="42EA82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53037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08D71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C12B77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470C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EEB9F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EB4C2B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A7079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5855D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16"/>
    <w:rsid w:val="00035EE0"/>
    <w:rsid w:val="00274EDD"/>
    <w:rsid w:val="003D216F"/>
    <w:rsid w:val="00462B16"/>
    <w:rsid w:val="00485024"/>
    <w:rsid w:val="00731DB6"/>
    <w:rsid w:val="00AE70AA"/>
    <w:rsid w:val="00BC253F"/>
    <w:rsid w:val="00C3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5EB5"/>
  <w15:chartTrackingRefBased/>
  <w15:docId w15:val="{6191ADA0-72AE-477F-87C9-34EDFF36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62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62B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46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49767">
          <w:marLeft w:val="72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341">
          <w:marLeft w:val="72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1172">
          <w:marLeft w:val="72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026">
          <w:marLeft w:val="72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9641">
          <w:marLeft w:val="72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657">
          <w:marLeft w:val="72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573">
          <w:marLeft w:val="72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110">
          <w:marLeft w:val="72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18FE0-098D-44B9-B37D-9D6E887BDFF2}"/>
</file>

<file path=customXml/itemProps2.xml><?xml version="1.0" encoding="utf-8"?>
<ds:datastoreItem xmlns:ds="http://schemas.openxmlformats.org/officeDocument/2006/customXml" ds:itemID="{71B9BA3D-0667-4DC0-BDED-9E5C45C604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 de Jong</dc:creator>
  <cp:keywords/>
  <dc:description/>
  <cp:lastModifiedBy>BL de Jong</cp:lastModifiedBy>
  <cp:revision>9</cp:revision>
  <dcterms:created xsi:type="dcterms:W3CDTF">2021-11-10T10:44:00Z</dcterms:created>
  <dcterms:modified xsi:type="dcterms:W3CDTF">2021-11-10T11:12:00Z</dcterms:modified>
</cp:coreProperties>
</file>