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CE51A" w14:textId="77777777" w:rsidR="00ED0202" w:rsidRDefault="00ED0202" w:rsidP="00ED0202">
      <w:pPr>
        <w:rPr>
          <w:color w:val="00CC00"/>
          <w:sz w:val="56"/>
          <w:szCs w:val="56"/>
        </w:rPr>
      </w:pPr>
    </w:p>
    <w:p w14:paraId="796DF72D" w14:textId="77777777" w:rsidR="00ED0202" w:rsidRDefault="00BC3BDF" w:rsidP="00ED0202">
      <w:pPr>
        <w:rPr>
          <w:color w:val="00CC00"/>
          <w:sz w:val="56"/>
          <w:szCs w:val="56"/>
        </w:rPr>
      </w:pPr>
      <w:r>
        <w:rPr>
          <w:noProof/>
          <w:lang w:eastAsia="nl-NL"/>
        </w:rPr>
        <w:drawing>
          <wp:inline distT="0" distB="0" distL="0" distR="0" wp14:anchorId="49CB7F99" wp14:editId="1EEADD9C">
            <wp:extent cx="5716905" cy="2392045"/>
            <wp:effectExtent l="0" t="0" r="0" b="8255"/>
            <wp:docPr id="5" name="Afbeelding 2"/>
            <wp:cNvGraphicFramePr/>
            <a:graphic xmlns:a="http://schemas.openxmlformats.org/drawingml/2006/main">
              <a:graphicData uri="http://schemas.openxmlformats.org/drawingml/2006/picture">
                <pic:pic xmlns:pic="http://schemas.openxmlformats.org/drawingml/2006/picture">
                  <pic:nvPicPr>
                    <pic:cNvPr id="5" name="Afbeelding 2"/>
                    <pic:cNvPicPr/>
                  </pic:nvPicPr>
                  <pic:blipFill rotWithShape="1">
                    <a:blip r:embed="rId11" cstate="print">
                      <a:extLst>
                        <a:ext uri="{28A0092B-C50C-407E-A947-70E740481C1C}">
                          <a14:useLocalDpi xmlns:a14="http://schemas.microsoft.com/office/drawing/2010/main" val="0"/>
                        </a:ext>
                      </a:extLst>
                    </a:blip>
                    <a:srcRect t="15532" b="13618"/>
                    <a:stretch/>
                  </pic:blipFill>
                  <pic:spPr bwMode="auto">
                    <a:xfrm>
                      <a:off x="0" y="0"/>
                      <a:ext cx="5716905" cy="2392045"/>
                    </a:xfrm>
                    <a:prstGeom prst="rect">
                      <a:avLst/>
                    </a:prstGeom>
                    <a:ln>
                      <a:noFill/>
                    </a:ln>
                    <a:extLst>
                      <a:ext uri="{53640926-AAD7-44D8-BBD7-CCE9431645EC}">
                        <a14:shadowObscured xmlns:a14="http://schemas.microsoft.com/office/drawing/2010/main"/>
                      </a:ext>
                    </a:extLst>
                  </pic:spPr>
                </pic:pic>
              </a:graphicData>
            </a:graphic>
          </wp:inline>
        </w:drawing>
      </w:r>
    </w:p>
    <w:p w14:paraId="0AB0664C" w14:textId="77777777" w:rsidR="00E40790" w:rsidRPr="00ED0202" w:rsidRDefault="00EB7CDD" w:rsidP="00ED0202">
      <w:pPr>
        <w:rPr>
          <w:color w:val="00CC00"/>
          <w:sz w:val="56"/>
          <w:szCs w:val="56"/>
        </w:rPr>
      </w:pPr>
      <w:r w:rsidRPr="00ED0202">
        <w:rPr>
          <w:color w:val="00CC00"/>
          <w:sz w:val="56"/>
          <w:szCs w:val="56"/>
        </w:rPr>
        <w:t>Casus MDTO</w:t>
      </w:r>
      <w:r w:rsidR="00ED0202" w:rsidRPr="00ED0202">
        <w:rPr>
          <w:color w:val="00CC00"/>
          <w:sz w:val="56"/>
          <w:szCs w:val="56"/>
        </w:rPr>
        <w:t>-Koplopergroep RAR WSRL</w:t>
      </w:r>
    </w:p>
    <w:p w14:paraId="2C512948" w14:textId="77777777" w:rsidR="00BC3BDF" w:rsidRDefault="00BC3BDF" w:rsidP="00ED0202">
      <w:pPr>
        <w:rPr>
          <w:sz w:val="40"/>
          <w:szCs w:val="40"/>
        </w:rPr>
      </w:pPr>
    </w:p>
    <w:p w14:paraId="40A9876C" w14:textId="77777777" w:rsidR="00ED0202" w:rsidRPr="00ED0202" w:rsidRDefault="00021DDF" w:rsidP="00ED0202">
      <w:pPr>
        <w:rPr>
          <w:sz w:val="40"/>
          <w:szCs w:val="40"/>
        </w:rPr>
      </w:pPr>
      <w:r>
        <w:rPr>
          <w:sz w:val="40"/>
          <w:szCs w:val="40"/>
        </w:rPr>
        <w:t>Rapport</w:t>
      </w:r>
    </w:p>
    <w:p w14:paraId="42BD1306" w14:textId="77777777" w:rsidR="00ED0202" w:rsidRDefault="00ED0202" w:rsidP="003D61FA"/>
    <w:p w14:paraId="6A8FB062" w14:textId="77777777" w:rsidR="00ED0202" w:rsidRDefault="00ED0202" w:rsidP="003D61FA"/>
    <w:p w14:paraId="256E8C53" w14:textId="77777777" w:rsidR="00ED0202" w:rsidRDefault="00ED0202" w:rsidP="003D61FA"/>
    <w:p w14:paraId="1D0A1523" w14:textId="77777777" w:rsidR="00ED0202" w:rsidRDefault="00ED0202" w:rsidP="003D61FA"/>
    <w:p w14:paraId="26D9900C" w14:textId="77777777" w:rsidR="00ED0202" w:rsidRDefault="00ED0202" w:rsidP="003D61FA"/>
    <w:p w14:paraId="0377D5E9" w14:textId="77777777" w:rsidR="00ED0202" w:rsidRDefault="00ED0202" w:rsidP="003D61FA"/>
    <w:p w14:paraId="2755EBF1" w14:textId="77777777" w:rsidR="00ED0202" w:rsidRDefault="00ED0202" w:rsidP="003D61FA"/>
    <w:p w14:paraId="26493B0B" w14:textId="77777777" w:rsidR="00ED0202" w:rsidRDefault="00ED0202" w:rsidP="003D61FA"/>
    <w:p w14:paraId="626ADB34" w14:textId="77777777" w:rsidR="00ED0202" w:rsidRDefault="00ED0202" w:rsidP="003D61FA"/>
    <w:p w14:paraId="38683B4C" w14:textId="77777777" w:rsidR="00ED0202" w:rsidRDefault="00021DDF" w:rsidP="003D61FA">
      <w:r>
        <w:t>Versie 1.</w:t>
      </w:r>
      <w:r w:rsidR="005816A7">
        <w:t>2</w:t>
      </w:r>
      <w:r w:rsidR="005C14B0">
        <w:t>.</w:t>
      </w:r>
    </w:p>
    <w:p w14:paraId="11B7B18C" w14:textId="77777777" w:rsidR="003D61FA" w:rsidRPr="00ED0202" w:rsidRDefault="003D61FA" w:rsidP="003D61FA">
      <w:pPr>
        <w:rPr>
          <w:sz w:val="24"/>
          <w:szCs w:val="24"/>
        </w:rPr>
      </w:pPr>
      <w:r w:rsidRPr="00ED0202">
        <w:rPr>
          <w:sz w:val="24"/>
          <w:szCs w:val="24"/>
        </w:rPr>
        <w:t>Ellen Fooij</w:t>
      </w:r>
      <w:r w:rsidR="00ED0202" w:rsidRPr="00ED0202">
        <w:rPr>
          <w:sz w:val="24"/>
          <w:szCs w:val="24"/>
        </w:rPr>
        <w:t>,</w:t>
      </w:r>
      <w:r w:rsidRPr="00ED0202">
        <w:rPr>
          <w:sz w:val="24"/>
          <w:szCs w:val="24"/>
        </w:rPr>
        <w:t xml:space="preserve"> Djoke Dam</w:t>
      </w:r>
      <w:r w:rsidR="00ED0202" w:rsidRPr="00ED0202">
        <w:rPr>
          <w:sz w:val="24"/>
          <w:szCs w:val="24"/>
        </w:rPr>
        <w:t>, Léon Masselink</w:t>
      </w:r>
    </w:p>
    <w:p w14:paraId="4F2300A8" w14:textId="77777777" w:rsidR="00ED0202" w:rsidRPr="00ED0202" w:rsidRDefault="005816A7" w:rsidP="003D61FA">
      <w:pPr>
        <w:rPr>
          <w:sz w:val="24"/>
          <w:szCs w:val="24"/>
        </w:rPr>
      </w:pPr>
      <w:r>
        <w:rPr>
          <w:sz w:val="24"/>
          <w:szCs w:val="24"/>
        </w:rPr>
        <w:t>Augustus</w:t>
      </w:r>
      <w:r w:rsidR="005C14B0" w:rsidRPr="00ED0202">
        <w:rPr>
          <w:sz w:val="24"/>
          <w:szCs w:val="24"/>
        </w:rPr>
        <w:t xml:space="preserve"> </w:t>
      </w:r>
      <w:r w:rsidR="00ED0202" w:rsidRPr="00ED0202">
        <w:rPr>
          <w:sz w:val="24"/>
          <w:szCs w:val="24"/>
        </w:rPr>
        <w:t>202</w:t>
      </w:r>
      <w:r>
        <w:rPr>
          <w:sz w:val="24"/>
          <w:szCs w:val="24"/>
        </w:rPr>
        <w:t>2</w:t>
      </w:r>
    </w:p>
    <w:p w14:paraId="0CDCFABC" w14:textId="77777777" w:rsidR="00ED0202" w:rsidRDefault="00ED0202" w:rsidP="003D61FA"/>
    <w:p w14:paraId="148BBFA3" w14:textId="77777777" w:rsidR="00ED0202" w:rsidRDefault="00ED0202" w:rsidP="003D61FA"/>
    <w:p w14:paraId="504392AD" w14:textId="77777777" w:rsidR="00ED0202" w:rsidRDefault="00ED0202" w:rsidP="003D61FA"/>
    <w:sdt>
      <w:sdtPr>
        <w:rPr>
          <w:rFonts w:asciiTheme="minorHAnsi" w:eastAsiaTheme="minorHAnsi" w:hAnsiTheme="minorHAnsi" w:cstheme="minorBidi"/>
          <w:color w:val="00CC00"/>
          <w:sz w:val="22"/>
          <w:szCs w:val="22"/>
          <w:lang w:val="nl-NL"/>
        </w:rPr>
        <w:id w:val="485442172"/>
        <w:docPartObj>
          <w:docPartGallery w:val="Table of Contents"/>
          <w:docPartUnique/>
        </w:docPartObj>
      </w:sdtPr>
      <w:sdtEndPr>
        <w:rPr>
          <w:b/>
          <w:bCs/>
          <w:noProof/>
          <w:color w:val="auto"/>
        </w:rPr>
      </w:sdtEndPr>
      <w:sdtContent>
        <w:p w14:paraId="4B5ED51B" w14:textId="77777777" w:rsidR="00FF4FCF" w:rsidRPr="009A1467" w:rsidRDefault="00FF4FCF">
          <w:pPr>
            <w:pStyle w:val="Kopvaninhoudsopgave"/>
            <w:rPr>
              <w:color w:val="00CC00"/>
            </w:rPr>
          </w:pPr>
          <w:r w:rsidRPr="009A1467">
            <w:rPr>
              <w:color w:val="00CC00"/>
            </w:rPr>
            <w:t>Contents</w:t>
          </w:r>
        </w:p>
        <w:p w14:paraId="102259FB" w14:textId="77777777" w:rsidR="0002394B" w:rsidRDefault="00FF4FCF">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111218670" w:history="1">
            <w:r w:rsidR="0002394B" w:rsidRPr="00F1020E">
              <w:rPr>
                <w:rStyle w:val="Hyperlink"/>
                <w:noProof/>
              </w:rPr>
              <w:t>1. Inleiding casus Koplopergroep MDTO</w:t>
            </w:r>
            <w:r w:rsidR="0002394B">
              <w:rPr>
                <w:noProof/>
                <w:webHidden/>
              </w:rPr>
              <w:tab/>
            </w:r>
            <w:r w:rsidR="0002394B">
              <w:rPr>
                <w:noProof/>
                <w:webHidden/>
              </w:rPr>
              <w:fldChar w:fldCharType="begin"/>
            </w:r>
            <w:r w:rsidR="0002394B">
              <w:rPr>
                <w:noProof/>
                <w:webHidden/>
              </w:rPr>
              <w:instrText xml:space="preserve"> PAGEREF _Toc111218670 \h </w:instrText>
            </w:r>
            <w:r w:rsidR="0002394B">
              <w:rPr>
                <w:noProof/>
                <w:webHidden/>
              </w:rPr>
            </w:r>
            <w:r w:rsidR="0002394B">
              <w:rPr>
                <w:noProof/>
                <w:webHidden/>
              </w:rPr>
              <w:fldChar w:fldCharType="separate"/>
            </w:r>
            <w:r w:rsidR="0002394B">
              <w:rPr>
                <w:noProof/>
                <w:webHidden/>
              </w:rPr>
              <w:t>3</w:t>
            </w:r>
            <w:r w:rsidR="0002394B">
              <w:rPr>
                <w:noProof/>
                <w:webHidden/>
              </w:rPr>
              <w:fldChar w:fldCharType="end"/>
            </w:r>
          </w:hyperlink>
        </w:p>
        <w:p w14:paraId="10E2BE9D" w14:textId="77777777" w:rsidR="0002394B" w:rsidRDefault="00512D36">
          <w:pPr>
            <w:pStyle w:val="Inhopg1"/>
            <w:tabs>
              <w:tab w:val="right" w:leader="dot" w:pos="9062"/>
            </w:tabs>
            <w:rPr>
              <w:rFonts w:eastAsiaTheme="minorEastAsia"/>
              <w:noProof/>
              <w:lang w:eastAsia="nl-NL"/>
            </w:rPr>
          </w:pPr>
          <w:hyperlink w:anchor="_Toc111218671" w:history="1">
            <w:r w:rsidR="0002394B" w:rsidRPr="00F1020E">
              <w:rPr>
                <w:rStyle w:val="Hyperlink"/>
                <w:noProof/>
              </w:rPr>
              <w:t>2. MDTO in de praktijk</w:t>
            </w:r>
            <w:r w:rsidR="0002394B">
              <w:rPr>
                <w:noProof/>
                <w:webHidden/>
              </w:rPr>
              <w:tab/>
            </w:r>
            <w:r w:rsidR="0002394B">
              <w:rPr>
                <w:noProof/>
                <w:webHidden/>
              </w:rPr>
              <w:fldChar w:fldCharType="begin"/>
            </w:r>
            <w:r w:rsidR="0002394B">
              <w:rPr>
                <w:noProof/>
                <w:webHidden/>
              </w:rPr>
              <w:instrText xml:space="preserve"> PAGEREF _Toc111218671 \h </w:instrText>
            </w:r>
            <w:r w:rsidR="0002394B">
              <w:rPr>
                <w:noProof/>
                <w:webHidden/>
              </w:rPr>
            </w:r>
            <w:r w:rsidR="0002394B">
              <w:rPr>
                <w:noProof/>
                <w:webHidden/>
              </w:rPr>
              <w:fldChar w:fldCharType="separate"/>
            </w:r>
            <w:r w:rsidR="0002394B">
              <w:rPr>
                <w:noProof/>
                <w:webHidden/>
              </w:rPr>
              <w:t>3</w:t>
            </w:r>
            <w:r w:rsidR="0002394B">
              <w:rPr>
                <w:noProof/>
                <w:webHidden/>
              </w:rPr>
              <w:fldChar w:fldCharType="end"/>
            </w:r>
          </w:hyperlink>
        </w:p>
        <w:p w14:paraId="65B74B00" w14:textId="77777777" w:rsidR="0002394B" w:rsidRDefault="00512D36">
          <w:pPr>
            <w:pStyle w:val="Inhopg2"/>
            <w:tabs>
              <w:tab w:val="right" w:leader="dot" w:pos="9062"/>
            </w:tabs>
            <w:rPr>
              <w:rFonts w:eastAsiaTheme="minorEastAsia"/>
              <w:noProof/>
              <w:lang w:eastAsia="nl-NL"/>
            </w:rPr>
          </w:pPr>
          <w:hyperlink w:anchor="_Toc111218672" w:history="1">
            <w:r w:rsidR="0002394B" w:rsidRPr="00F1020E">
              <w:rPr>
                <w:rStyle w:val="Hyperlink"/>
                <w:noProof/>
              </w:rPr>
              <w:t>2.1. Inleiding</w:t>
            </w:r>
            <w:r w:rsidR="0002394B">
              <w:rPr>
                <w:noProof/>
                <w:webHidden/>
              </w:rPr>
              <w:tab/>
            </w:r>
            <w:r w:rsidR="0002394B">
              <w:rPr>
                <w:noProof/>
                <w:webHidden/>
              </w:rPr>
              <w:fldChar w:fldCharType="begin"/>
            </w:r>
            <w:r w:rsidR="0002394B">
              <w:rPr>
                <w:noProof/>
                <w:webHidden/>
              </w:rPr>
              <w:instrText xml:space="preserve"> PAGEREF _Toc111218672 \h </w:instrText>
            </w:r>
            <w:r w:rsidR="0002394B">
              <w:rPr>
                <w:noProof/>
                <w:webHidden/>
              </w:rPr>
            </w:r>
            <w:r w:rsidR="0002394B">
              <w:rPr>
                <w:noProof/>
                <w:webHidden/>
              </w:rPr>
              <w:fldChar w:fldCharType="separate"/>
            </w:r>
            <w:r w:rsidR="0002394B">
              <w:rPr>
                <w:noProof/>
                <w:webHidden/>
              </w:rPr>
              <w:t>3</w:t>
            </w:r>
            <w:r w:rsidR="0002394B">
              <w:rPr>
                <w:noProof/>
                <w:webHidden/>
              </w:rPr>
              <w:fldChar w:fldCharType="end"/>
            </w:r>
          </w:hyperlink>
        </w:p>
        <w:p w14:paraId="43C52128" w14:textId="77777777" w:rsidR="0002394B" w:rsidRDefault="00512D36">
          <w:pPr>
            <w:pStyle w:val="Inhopg2"/>
            <w:tabs>
              <w:tab w:val="right" w:leader="dot" w:pos="9062"/>
            </w:tabs>
            <w:rPr>
              <w:rFonts w:eastAsiaTheme="minorEastAsia"/>
              <w:noProof/>
              <w:lang w:eastAsia="nl-NL"/>
            </w:rPr>
          </w:pPr>
          <w:hyperlink w:anchor="_Toc111218673" w:history="1">
            <w:r w:rsidR="0002394B" w:rsidRPr="00F1020E">
              <w:rPr>
                <w:rStyle w:val="Hyperlink"/>
                <w:noProof/>
              </w:rPr>
              <w:t>2.2. Objecten</w:t>
            </w:r>
            <w:r w:rsidR="0002394B">
              <w:rPr>
                <w:noProof/>
                <w:webHidden/>
              </w:rPr>
              <w:tab/>
            </w:r>
            <w:r w:rsidR="0002394B">
              <w:rPr>
                <w:noProof/>
                <w:webHidden/>
              </w:rPr>
              <w:fldChar w:fldCharType="begin"/>
            </w:r>
            <w:r w:rsidR="0002394B">
              <w:rPr>
                <w:noProof/>
                <w:webHidden/>
              </w:rPr>
              <w:instrText xml:space="preserve"> PAGEREF _Toc111218673 \h </w:instrText>
            </w:r>
            <w:r w:rsidR="0002394B">
              <w:rPr>
                <w:noProof/>
                <w:webHidden/>
              </w:rPr>
            </w:r>
            <w:r w:rsidR="0002394B">
              <w:rPr>
                <w:noProof/>
                <w:webHidden/>
              </w:rPr>
              <w:fldChar w:fldCharType="separate"/>
            </w:r>
            <w:r w:rsidR="0002394B">
              <w:rPr>
                <w:noProof/>
                <w:webHidden/>
              </w:rPr>
              <w:t>4</w:t>
            </w:r>
            <w:r w:rsidR="0002394B">
              <w:rPr>
                <w:noProof/>
                <w:webHidden/>
              </w:rPr>
              <w:fldChar w:fldCharType="end"/>
            </w:r>
          </w:hyperlink>
        </w:p>
        <w:p w14:paraId="7C95D36B" w14:textId="77777777" w:rsidR="0002394B" w:rsidRDefault="00512D36">
          <w:pPr>
            <w:pStyle w:val="Inhopg3"/>
            <w:tabs>
              <w:tab w:val="right" w:leader="dot" w:pos="9062"/>
            </w:tabs>
            <w:rPr>
              <w:rFonts w:eastAsiaTheme="minorEastAsia"/>
              <w:noProof/>
              <w:lang w:eastAsia="nl-NL"/>
            </w:rPr>
          </w:pPr>
          <w:hyperlink w:anchor="_Toc111218674" w:history="1">
            <w:r w:rsidR="0002394B" w:rsidRPr="00F1020E">
              <w:rPr>
                <w:rStyle w:val="Hyperlink"/>
                <w:noProof/>
              </w:rPr>
              <w:t>2.2.1. Informatieobject</w:t>
            </w:r>
            <w:r w:rsidR="0002394B">
              <w:rPr>
                <w:noProof/>
                <w:webHidden/>
              </w:rPr>
              <w:tab/>
            </w:r>
            <w:r w:rsidR="0002394B">
              <w:rPr>
                <w:noProof/>
                <w:webHidden/>
              </w:rPr>
              <w:fldChar w:fldCharType="begin"/>
            </w:r>
            <w:r w:rsidR="0002394B">
              <w:rPr>
                <w:noProof/>
                <w:webHidden/>
              </w:rPr>
              <w:instrText xml:space="preserve"> PAGEREF _Toc111218674 \h </w:instrText>
            </w:r>
            <w:r w:rsidR="0002394B">
              <w:rPr>
                <w:noProof/>
                <w:webHidden/>
              </w:rPr>
            </w:r>
            <w:r w:rsidR="0002394B">
              <w:rPr>
                <w:noProof/>
                <w:webHidden/>
              </w:rPr>
              <w:fldChar w:fldCharType="separate"/>
            </w:r>
            <w:r w:rsidR="0002394B">
              <w:rPr>
                <w:noProof/>
                <w:webHidden/>
              </w:rPr>
              <w:t>4</w:t>
            </w:r>
            <w:r w:rsidR="0002394B">
              <w:rPr>
                <w:noProof/>
                <w:webHidden/>
              </w:rPr>
              <w:fldChar w:fldCharType="end"/>
            </w:r>
          </w:hyperlink>
        </w:p>
        <w:p w14:paraId="1ADCB28C" w14:textId="77777777" w:rsidR="0002394B" w:rsidRDefault="00512D36">
          <w:pPr>
            <w:pStyle w:val="Inhopg3"/>
            <w:tabs>
              <w:tab w:val="right" w:leader="dot" w:pos="9062"/>
            </w:tabs>
            <w:rPr>
              <w:rFonts w:eastAsiaTheme="minorEastAsia"/>
              <w:noProof/>
              <w:lang w:eastAsia="nl-NL"/>
            </w:rPr>
          </w:pPr>
          <w:hyperlink w:anchor="_Toc111218675" w:history="1">
            <w:r w:rsidR="0002394B" w:rsidRPr="00F1020E">
              <w:rPr>
                <w:rStyle w:val="Hyperlink"/>
                <w:noProof/>
              </w:rPr>
              <w:t>2.2.2. Bestand</w:t>
            </w:r>
            <w:r w:rsidR="0002394B">
              <w:rPr>
                <w:noProof/>
                <w:webHidden/>
              </w:rPr>
              <w:tab/>
            </w:r>
            <w:r w:rsidR="0002394B">
              <w:rPr>
                <w:noProof/>
                <w:webHidden/>
              </w:rPr>
              <w:fldChar w:fldCharType="begin"/>
            </w:r>
            <w:r w:rsidR="0002394B">
              <w:rPr>
                <w:noProof/>
                <w:webHidden/>
              </w:rPr>
              <w:instrText xml:space="preserve"> PAGEREF _Toc111218675 \h </w:instrText>
            </w:r>
            <w:r w:rsidR="0002394B">
              <w:rPr>
                <w:noProof/>
                <w:webHidden/>
              </w:rPr>
            </w:r>
            <w:r w:rsidR="0002394B">
              <w:rPr>
                <w:noProof/>
                <w:webHidden/>
              </w:rPr>
              <w:fldChar w:fldCharType="separate"/>
            </w:r>
            <w:r w:rsidR="0002394B">
              <w:rPr>
                <w:noProof/>
                <w:webHidden/>
              </w:rPr>
              <w:t>5</w:t>
            </w:r>
            <w:r w:rsidR="0002394B">
              <w:rPr>
                <w:noProof/>
                <w:webHidden/>
              </w:rPr>
              <w:fldChar w:fldCharType="end"/>
            </w:r>
          </w:hyperlink>
        </w:p>
        <w:p w14:paraId="1FBA764F" w14:textId="77777777" w:rsidR="0002394B" w:rsidRDefault="00512D36">
          <w:pPr>
            <w:pStyle w:val="Inhopg3"/>
            <w:tabs>
              <w:tab w:val="right" w:leader="dot" w:pos="9062"/>
            </w:tabs>
            <w:rPr>
              <w:rFonts w:eastAsiaTheme="minorEastAsia"/>
              <w:noProof/>
              <w:lang w:eastAsia="nl-NL"/>
            </w:rPr>
          </w:pPr>
          <w:hyperlink w:anchor="_Toc111218676" w:history="1">
            <w:r w:rsidR="0002394B" w:rsidRPr="00F1020E">
              <w:rPr>
                <w:rStyle w:val="Hyperlink"/>
                <w:noProof/>
              </w:rPr>
              <w:t>2.2.3. Actor, Bedrijfsactiviteit en Locatie</w:t>
            </w:r>
            <w:r w:rsidR="0002394B">
              <w:rPr>
                <w:noProof/>
                <w:webHidden/>
              </w:rPr>
              <w:tab/>
            </w:r>
            <w:r w:rsidR="0002394B">
              <w:rPr>
                <w:noProof/>
                <w:webHidden/>
              </w:rPr>
              <w:fldChar w:fldCharType="begin"/>
            </w:r>
            <w:r w:rsidR="0002394B">
              <w:rPr>
                <w:noProof/>
                <w:webHidden/>
              </w:rPr>
              <w:instrText xml:space="preserve"> PAGEREF _Toc111218676 \h </w:instrText>
            </w:r>
            <w:r w:rsidR="0002394B">
              <w:rPr>
                <w:noProof/>
                <w:webHidden/>
              </w:rPr>
            </w:r>
            <w:r w:rsidR="0002394B">
              <w:rPr>
                <w:noProof/>
                <w:webHidden/>
              </w:rPr>
              <w:fldChar w:fldCharType="separate"/>
            </w:r>
            <w:r w:rsidR="0002394B">
              <w:rPr>
                <w:noProof/>
                <w:webHidden/>
              </w:rPr>
              <w:t>5</w:t>
            </w:r>
            <w:r w:rsidR="0002394B">
              <w:rPr>
                <w:noProof/>
                <w:webHidden/>
              </w:rPr>
              <w:fldChar w:fldCharType="end"/>
            </w:r>
          </w:hyperlink>
        </w:p>
        <w:p w14:paraId="4F59792F" w14:textId="77777777" w:rsidR="0002394B" w:rsidRDefault="00512D36">
          <w:pPr>
            <w:pStyle w:val="Inhopg1"/>
            <w:tabs>
              <w:tab w:val="right" w:leader="dot" w:pos="9062"/>
            </w:tabs>
            <w:rPr>
              <w:rFonts w:eastAsiaTheme="minorEastAsia"/>
              <w:noProof/>
              <w:lang w:eastAsia="nl-NL"/>
            </w:rPr>
          </w:pPr>
          <w:hyperlink w:anchor="_Toc111218677" w:history="1">
            <w:r w:rsidR="0002394B" w:rsidRPr="00F1020E">
              <w:rPr>
                <w:rStyle w:val="Hyperlink"/>
                <w:noProof/>
              </w:rPr>
              <w:t>3. Bevindingen uit de casus</w:t>
            </w:r>
            <w:r w:rsidR="0002394B">
              <w:rPr>
                <w:noProof/>
                <w:webHidden/>
              </w:rPr>
              <w:tab/>
            </w:r>
            <w:r w:rsidR="0002394B">
              <w:rPr>
                <w:noProof/>
                <w:webHidden/>
              </w:rPr>
              <w:fldChar w:fldCharType="begin"/>
            </w:r>
            <w:r w:rsidR="0002394B">
              <w:rPr>
                <w:noProof/>
                <w:webHidden/>
              </w:rPr>
              <w:instrText xml:space="preserve"> PAGEREF _Toc111218677 \h </w:instrText>
            </w:r>
            <w:r w:rsidR="0002394B">
              <w:rPr>
                <w:noProof/>
                <w:webHidden/>
              </w:rPr>
            </w:r>
            <w:r w:rsidR="0002394B">
              <w:rPr>
                <w:noProof/>
                <w:webHidden/>
              </w:rPr>
              <w:fldChar w:fldCharType="separate"/>
            </w:r>
            <w:r w:rsidR="0002394B">
              <w:rPr>
                <w:noProof/>
                <w:webHidden/>
              </w:rPr>
              <w:t>5</w:t>
            </w:r>
            <w:r w:rsidR="0002394B">
              <w:rPr>
                <w:noProof/>
                <w:webHidden/>
              </w:rPr>
              <w:fldChar w:fldCharType="end"/>
            </w:r>
          </w:hyperlink>
        </w:p>
        <w:p w14:paraId="368ADAAA" w14:textId="77777777" w:rsidR="0002394B" w:rsidRDefault="00512D36">
          <w:pPr>
            <w:pStyle w:val="Inhopg2"/>
            <w:tabs>
              <w:tab w:val="right" w:leader="dot" w:pos="9062"/>
            </w:tabs>
            <w:rPr>
              <w:rFonts w:eastAsiaTheme="minorEastAsia"/>
              <w:noProof/>
              <w:lang w:eastAsia="nl-NL"/>
            </w:rPr>
          </w:pPr>
          <w:hyperlink w:anchor="_Toc111218678" w:history="1">
            <w:r w:rsidR="0002394B" w:rsidRPr="00F1020E">
              <w:rPr>
                <w:rStyle w:val="Hyperlink"/>
                <w:noProof/>
              </w:rPr>
              <w:t>3.1. Metagegevens buiten MDTO</w:t>
            </w:r>
            <w:r w:rsidR="0002394B">
              <w:rPr>
                <w:noProof/>
                <w:webHidden/>
              </w:rPr>
              <w:tab/>
            </w:r>
            <w:r w:rsidR="0002394B">
              <w:rPr>
                <w:noProof/>
                <w:webHidden/>
              </w:rPr>
              <w:fldChar w:fldCharType="begin"/>
            </w:r>
            <w:r w:rsidR="0002394B">
              <w:rPr>
                <w:noProof/>
                <w:webHidden/>
              </w:rPr>
              <w:instrText xml:space="preserve"> PAGEREF _Toc111218678 \h </w:instrText>
            </w:r>
            <w:r w:rsidR="0002394B">
              <w:rPr>
                <w:noProof/>
                <w:webHidden/>
              </w:rPr>
            </w:r>
            <w:r w:rsidR="0002394B">
              <w:rPr>
                <w:noProof/>
                <w:webHidden/>
              </w:rPr>
              <w:fldChar w:fldCharType="separate"/>
            </w:r>
            <w:r w:rsidR="0002394B">
              <w:rPr>
                <w:noProof/>
                <w:webHidden/>
              </w:rPr>
              <w:t>5</w:t>
            </w:r>
            <w:r w:rsidR="0002394B">
              <w:rPr>
                <w:noProof/>
                <w:webHidden/>
              </w:rPr>
              <w:fldChar w:fldCharType="end"/>
            </w:r>
          </w:hyperlink>
        </w:p>
        <w:p w14:paraId="07F37664" w14:textId="77777777" w:rsidR="0002394B" w:rsidRDefault="00512D36">
          <w:pPr>
            <w:pStyle w:val="Inhopg2"/>
            <w:tabs>
              <w:tab w:val="right" w:leader="dot" w:pos="9062"/>
            </w:tabs>
            <w:rPr>
              <w:rFonts w:eastAsiaTheme="minorEastAsia"/>
              <w:noProof/>
              <w:lang w:eastAsia="nl-NL"/>
            </w:rPr>
          </w:pPr>
          <w:hyperlink w:anchor="_Toc111218679" w:history="1">
            <w:r w:rsidR="0002394B" w:rsidRPr="00F1020E">
              <w:rPr>
                <w:rStyle w:val="Hyperlink"/>
                <w:noProof/>
              </w:rPr>
              <w:t>3.2. Het attribuut ‘Event’</w:t>
            </w:r>
            <w:r w:rsidR="0002394B">
              <w:rPr>
                <w:noProof/>
                <w:webHidden/>
              </w:rPr>
              <w:tab/>
            </w:r>
            <w:r w:rsidR="0002394B">
              <w:rPr>
                <w:noProof/>
                <w:webHidden/>
              </w:rPr>
              <w:fldChar w:fldCharType="begin"/>
            </w:r>
            <w:r w:rsidR="0002394B">
              <w:rPr>
                <w:noProof/>
                <w:webHidden/>
              </w:rPr>
              <w:instrText xml:space="preserve"> PAGEREF _Toc111218679 \h </w:instrText>
            </w:r>
            <w:r w:rsidR="0002394B">
              <w:rPr>
                <w:noProof/>
                <w:webHidden/>
              </w:rPr>
            </w:r>
            <w:r w:rsidR="0002394B">
              <w:rPr>
                <w:noProof/>
                <w:webHidden/>
              </w:rPr>
              <w:fldChar w:fldCharType="separate"/>
            </w:r>
            <w:r w:rsidR="0002394B">
              <w:rPr>
                <w:noProof/>
                <w:webHidden/>
              </w:rPr>
              <w:t>6</w:t>
            </w:r>
            <w:r w:rsidR="0002394B">
              <w:rPr>
                <w:noProof/>
                <w:webHidden/>
              </w:rPr>
              <w:fldChar w:fldCharType="end"/>
            </w:r>
          </w:hyperlink>
        </w:p>
        <w:p w14:paraId="22118A82" w14:textId="77777777" w:rsidR="0002394B" w:rsidRDefault="00512D36">
          <w:pPr>
            <w:pStyle w:val="Inhopg2"/>
            <w:tabs>
              <w:tab w:val="right" w:leader="dot" w:pos="9062"/>
            </w:tabs>
            <w:rPr>
              <w:rFonts w:eastAsiaTheme="minorEastAsia"/>
              <w:noProof/>
              <w:lang w:eastAsia="nl-NL"/>
            </w:rPr>
          </w:pPr>
          <w:hyperlink w:anchor="_Toc111218680" w:history="1">
            <w:r w:rsidR="0002394B" w:rsidRPr="00F1020E">
              <w:rPr>
                <w:rStyle w:val="Hyperlink"/>
                <w:noProof/>
              </w:rPr>
              <w:t>3.3. Het attribuut ‘Betrokkene’</w:t>
            </w:r>
            <w:r w:rsidR="0002394B">
              <w:rPr>
                <w:noProof/>
                <w:webHidden/>
              </w:rPr>
              <w:tab/>
            </w:r>
            <w:r w:rsidR="0002394B">
              <w:rPr>
                <w:noProof/>
                <w:webHidden/>
              </w:rPr>
              <w:fldChar w:fldCharType="begin"/>
            </w:r>
            <w:r w:rsidR="0002394B">
              <w:rPr>
                <w:noProof/>
                <w:webHidden/>
              </w:rPr>
              <w:instrText xml:space="preserve"> PAGEREF _Toc111218680 \h </w:instrText>
            </w:r>
            <w:r w:rsidR="0002394B">
              <w:rPr>
                <w:noProof/>
                <w:webHidden/>
              </w:rPr>
            </w:r>
            <w:r w:rsidR="0002394B">
              <w:rPr>
                <w:noProof/>
                <w:webHidden/>
              </w:rPr>
              <w:fldChar w:fldCharType="separate"/>
            </w:r>
            <w:r w:rsidR="0002394B">
              <w:rPr>
                <w:noProof/>
                <w:webHidden/>
              </w:rPr>
              <w:t>7</w:t>
            </w:r>
            <w:r w:rsidR="0002394B">
              <w:rPr>
                <w:noProof/>
                <w:webHidden/>
              </w:rPr>
              <w:fldChar w:fldCharType="end"/>
            </w:r>
          </w:hyperlink>
        </w:p>
        <w:p w14:paraId="15FB6F33" w14:textId="77777777" w:rsidR="0002394B" w:rsidRDefault="00512D36">
          <w:pPr>
            <w:pStyle w:val="Inhopg2"/>
            <w:tabs>
              <w:tab w:val="right" w:leader="dot" w:pos="9062"/>
            </w:tabs>
            <w:rPr>
              <w:rFonts w:eastAsiaTheme="minorEastAsia"/>
              <w:noProof/>
              <w:lang w:eastAsia="nl-NL"/>
            </w:rPr>
          </w:pPr>
          <w:hyperlink w:anchor="_Toc111218681" w:history="1">
            <w:r w:rsidR="0002394B" w:rsidRPr="00F1020E">
              <w:rPr>
                <w:rStyle w:val="Hyperlink"/>
                <w:noProof/>
              </w:rPr>
              <w:t>3.4. De RGBZ standaard</w:t>
            </w:r>
            <w:r w:rsidR="0002394B">
              <w:rPr>
                <w:noProof/>
                <w:webHidden/>
              </w:rPr>
              <w:tab/>
            </w:r>
            <w:r w:rsidR="0002394B">
              <w:rPr>
                <w:noProof/>
                <w:webHidden/>
              </w:rPr>
              <w:fldChar w:fldCharType="begin"/>
            </w:r>
            <w:r w:rsidR="0002394B">
              <w:rPr>
                <w:noProof/>
                <w:webHidden/>
              </w:rPr>
              <w:instrText xml:space="preserve"> PAGEREF _Toc111218681 \h </w:instrText>
            </w:r>
            <w:r w:rsidR="0002394B">
              <w:rPr>
                <w:noProof/>
                <w:webHidden/>
              </w:rPr>
            </w:r>
            <w:r w:rsidR="0002394B">
              <w:rPr>
                <w:noProof/>
                <w:webHidden/>
              </w:rPr>
              <w:fldChar w:fldCharType="separate"/>
            </w:r>
            <w:r w:rsidR="0002394B">
              <w:rPr>
                <w:noProof/>
                <w:webHidden/>
              </w:rPr>
              <w:t>7</w:t>
            </w:r>
            <w:r w:rsidR="0002394B">
              <w:rPr>
                <w:noProof/>
                <w:webHidden/>
              </w:rPr>
              <w:fldChar w:fldCharType="end"/>
            </w:r>
          </w:hyperlink>
        </w:p>
        <w:p w14:paraId="69E5C66D" w14:textId="77777777" w:rsidR="0002394B" w:rsidRDefault="00512D36">
          <w:pPr>
            <w:pStyle w:val="Inhopg2"/>
            <w:tabs>
              <w:tab w:val="right" w:leader="dot" w:pos="9062"/>
            </w:tabs>
            <w:rPr>
              <w:rFonts w:eastAsiaTheme="minorEastAsia"/>
              <w:noProof/>
              <w:lang w:eastAsia="nl-NL"/>
            </w:rPr>
          </w:pPr>
          <w:hyperlink w:anchor="_Toc111218682" w:history="1">
            <w:r w:rsidR="0002394B" w:rsidRPr="00F1020E">
              <w:rPr>
                <w:rStyle w:val="Hyperlink"/>
                <w:noProof/>
              </w:rPr>
              <w:t>3.5. AVG-gegevens opnemen buiten MDTO?</w:t>
            </w:r>
            <w:r w:rsidR="0002394B">
              <w:rPr>
                <w:noProof/>
                <w:webHidden/>
              </w:rPr>
              <w:tab/>
            </w:r>
            <w:r w:rsidR="0002394B">
              <w:rPr>
                <w:noProof/>
                <w:webHidden/>
              </w:rPr>
              <w:fldChar w:fldCharType="begin"/>
            </w:r>
            <w:r w:rsidR="0002394B">
              <w:rPr>
                <w:noProof/>
                <w:webHidden/>
              </w:rPr>
              <w:instrText xml:space="preserve"> PAGEREF _Toc111218682 \h </w:instrText>
            </w:r>
            <w:r w:rsidR="0002394B">
              <w:rPr>
                <w:noProof/>
                <w:webHidden/>
              </w:rPr>
            </w:r>
            <w:r w:rsidR="0002394B">
              <w:rPr>
                <w:noProof/>
                <w:webHidden/>
              </w:rPr>
              <w:fldChar w:fldCharType="separate"/>
            </w:r>
            <w:r w:rsidR="0002394B">
              <w:rPr>
                <w:noProof/>
                <w:webHidden/>
              </w:rPr>
              <w:t>8</w:t>
            </w:r>
            <w:r w:rsidR="0002394B">
              <w:rPr>
                <w:noProof/>
                <w:webHidden/>
              </w:rPr>
              <w:fldChar w:fldCharType="end"/>
            </w:r>
          </w:hyperlink>
        </w:p>
        <w:p w14:paraId="2EFA27B4" w14:textId="77777777" w:rsidR="0002394B" w:rsidRDefault="00512D36">
          <w:pPr>
            <w:pStyle w:val="Inhopg1"/>
            <w:tabs>
              <w:tab w:val="right" w:leader="dot" w:pos="9062"/>
            </w:tabs>
            <w:rPr>
              <w:rFonts w:eastAsiaTheme="minorEastAsia"/>
              <w:noProof/>
              <w:lang w:eastAsia="nl-NL"/>
            </w:rPr>
          </w:pPr>
          <w:hyperlink w:anchor="_Toc111218683" w:history="1">
            <w:r w:rsidR="0002394B" w:rsidRPr="00F1020E">
              <w:rPr>
                <w:rStyle w:val="Hyperlink"/>
                <w:noProof/>
              </w:rPr>
              <w:t>4. Uitgangspunten en verantwoording mapping casus WSRL</w:t>
            </w:r>
            <w:r w:rsidR="0002394B">
              <w:rPr>
                <w:noProof/>
                <w:webHidden/>
              </w:rPr>
              <w:tab/>
            </w:r>
            <w:r w:rsidR="0002394B">
              <w:rPr>
                <w:noProof/>
                <w:webHidden/>
              </w:rPr>
              <w:fldChar w:fldCharType="begin"/>
            </w:r>
            <w:r w:rsidR="0002394B">
              <w:rPr>
                <w:noProof/>
                <w:webHidden/>
              </w:rPr>
              <w:instrText xml:space="preserve"> PAGEREF _Toc111218683 \h </w:instrText>
            </w:r>
            <w:r w:rsidR="0002394B">
              <w:rPr>
                <w:noProof/>
                <w:webHidden/>
              </w:rPr>
            </w:r>
            <w:r w:rsidR="0002394B">
              <w:rPr>
                <w:noProof/>
                <w:webHidden/>
              </w:rPr>
              <w:fldChar w:fldCharType="separate"/>
            </w:r>
            <w:r w:rsidR="0002394B">
              <w:rPr>
                <w:noProof/>
                <w:webHidden/>
              </w:rPr>
              <w:t>8</w:t>
            </w:r>
            <w:r w:rsidR="0002394B">
              <w:rPr>
                <w:noProof/>
                <w:webHidden/>
              </w:rPr>
              <w:fldChar w:fldCharType="end"/>
            </w:r>
          </w:hyperlink>
        </w:p>
        <w:p w14:paraId="4DD1F1A4" w14:textId="77777777" w:rsidR="0002394B" w:rsidRDefault="00512D36">
          <w:pPr>
            <w:pStyle w:val="Inhopg1"/>
            <w:tabs>
              <w:tab w:val="right" w:leader="dot" w:pos="9062"/>
            </w:tabs>
            <w:rPr>
              <w:rFonts w:eastAsiaTheme="minorEastAsia"/>
              <w:noProof/>
              <w:lang w:eastAsia="nl-NL"/>
            </w:rPr>
          </w:pPr>
          <w:hyperlink w:anchor="_Toc111218684" w:history="1">
            <w:r w:rsidR="0002394B" w:rsidRPr="00F1020E">
              <w:rPr>
                <w:rStyle w:val="Hyperlink"/>
                <w:noProof/>
              </w:rPr>
              <w:t>5. Conclusie</w:t>
            </w:r>
            <w:r w:rsidR="0002394B">
              <w:rPr>
                <w:noProof/>
                <w:webHidden/>
              </w:rPr>
              <w:tab/>
            </w:r>
            <w:r w:rsidR="0002394B">
              <w:rPr>
                <w:noProof/>
                <w:webHidden/>
              </w:rPr>
              <w:fldChar w:fldCharType="begin"/>
            </w:r>
            <w:r w:rsidR="0002394B">
              <w:rPr>
                <w:noProof/>
                <w:webHidden/>
              </w:rPr>
              <w:instrText xml:space="preserve"> PAGEREF _Toc111218684 \h </w:instrText>
            </w:r>
            <w:r w:rsidR="0002394B">
              <w:rPr>
                <w:noProof/>
                <w:webHidden/>
              </w:rPr>
            </w:r>
            <w:r w:rsidR="0002394B">
              <w:rPr>
                <w:noProof/>
                <w:webHidden/>
              </w:rPr>
              <w:fldChar w:fldCharType="separate"/>
            </w:r>
            <w:r w:rsidR="0002394B">
              <w:rPr>
                <w:noProof/>
                <w:webHidden/>
              </w:rPr>
              <w:t>10</w:t>
            </w:r>
            <w:r w:rsidR="0002394B">
              <w:rPr>
                <w:noProof/>
                <w:webHidden/>
              </w:rPr>
              <w:fldChar w:fldCharType="end"/>
            </w:r>
          </w:hyperlink>
        </w:p>
        <w:p w14:paraId="0A3004D6" w14:textId="77777777" w:rsidR="0002394B" w:rsidRDefault="00512D36">
          <w:pPr>
            <w:pStyle w:val="Inhopg1"/>
            <w:tabs>
              <w:tab w:val="right" w:leader="dot" w:pos="9062"/>
            </w:tabs>
            <w:rPr>
              <w:rFonts w:eastAsiaTheme="minorEastAsia"/>
              <w:noProof/>
              <w:lang w:eastAsia="nl-NL"/>
            </w:rPr>
          </w:pPr>
          <w:hyperlink w:anchor="_Toc111218685" w:history="1">
            <w:r w:rsidR="0002394B" w:rsidRPr="00F1020E">
              <w:rPr>
                <w:rStyle w:val="Hyperlink"/>
                <w:noProof/>
              </w:rPr>
              <w:t>6.Bijlagen</w:t>
            </w:r>
            <w:r w:rsidR="0002394B">
              <w:rPr>
                <w:noProof/>
                <w:webHidden/>
              </w:rPr>
              <w:tab/>
            </w:r>
            <w:r w:rsidR="0002394B">
              <w:rPr>
                <w:noProof/>
                <w:webHidden/>
              </w:rPr>
              <w:fldChar w:fldCharType="begin"/>
            </w:r>
            <w:r w:rsidR="0002394B">
              <w:rPr>
                <w:noProof/>
                <w:webHidden/>
              </w:rPr>
              <w:instrText xml:space="preserve"> PAGEREF _Toc111218685 \h </w:instrText>
            </w:r>
            <w:r w:rsidR="0002394B">
              <w:rPr>
                <w:noProof/>
                <w:webHidden/>
              </w:rPr>
            </w:r>
            <w:r w:rsidR="0002394B">
              <w:rPr>
                <w:noProof/>
                <w:webHidden/>
              </w:rPr>
              <w:fldChar w:fldCharType="separate"/>
            </w:r>
            <w:r w:rsidR="0002394B">
              <w:rPr>
                <w:noProof/>
                <w:webHidden/>
              </w:rPr>
              <w:t>10</w:t>
            </w:r>
            <w:r w:rsidR="0002394B">
              <w:rPr>
                <w:noProof/>
                <w:webHidden/>
              </w:rPr>
              <w:fldChar w:fldCharType="end"/>
            </w:r>
          </w:hyperlink>
        </w:p>
        <w:p w14:paraId="6F363A90" w14:textId="77777777" w:rsidR="00FF4FCF" w:rsidRDefault="00FF4FCF">
          <w:r>
            <w:rPr>
              <w:b/>
              <w:bCs/>
              <w:noProof/>
            </w:rPr>
            <w:fldChar w:fldCharType="end"/>
          </w:r>
        </w:p>
      </w:sdtContent>
    </w:sdt>
    <w:p w14:paraId="0E71A8B1" w14:textId="77777777" w:rsidR="0075574E" w:rsidRDefault="0075574E">
      <w:r>
        <w:br w:type="page"/>
      </w:r>
    </w:p>
    <w:p w14:paraId="396143E0" w14:textId="77777777" w:rsidR="00FF4FCF" w:rsidRPr="00031E3A" w:rsidRDefault="00021DDF" w:rsidP="000F1E38">
      <w:pPr>
        <w:pStyle w:val="Kop1"/>
        <w:rPr>
          <w:color w:val="00CC00"/>
        </w:rPr>
      </w:pPr>
      <w:bookmarkStart w:id="0" w:name="_Toc90560370"/>
      <w:bookmarkStart w:id="1" w:name="_Toc111218670"/>
      <w:r w:rsidRPr="00031E3A">
        <w:rPr>
          <w:color w:val="00CC00"/>
        </w:rPr>
        <w:lastRenderedPageBreak/>
        <w:t xml:space="preserve">1. </w:t>
      </w:r>
      <w:r w:rsidR="00ED0202" w:rsidRPr="00031E3A">
        <w:rPr>
          <w:color w:val="00CC00"/>
        </w:rPr>
        <w:t>Inleiding</w:t>
      </w:r>
      <w:r w:rsidR="006C5FD7" w:rsidRPr="00031E3A">
        <w:rPr>
          <w:color w:val="00CC00"/>
        </w:rPr>
        <w:t xml:space="preserve"> </w:t>
      </w:r>
      <w:r w:rsidR="00ED0202" w:rsidRPr="00031E3A">
        <w:rPr>
          <w:color w:val="00CC00"/>
        </w:rPr>
        <w:t xml:space="preserve">casus </w:t>
      </w:r>
      <w:bookmarkEnd w:id="0"/>
      <w:r w:rsidR="006C5FD7" w:rsidRPr="00031E3A">
        <w:rPr>
          <w:color w:val="00CC00"/>
        </w:rPr>
        <w:t>Koplopergroep MDTO</w:t>
      </w:r>
      <w:bookmarkEnd w:id="1"/>
    </w:p>
    <w:p w14:paraId="6375BD58" w14:textId="77777777" w:rsidR="00FF4FCF" w:rsidRDefault="00FF4FCF" w:rsidP="00FF4FCF">
      <w:r>
        <w:t xml:space="preserve">De definitieve versie van de standaard Metagegevens voor Duurzaam Toegankelijke Overheidsinformatie (MDTO) is in juli van </w:t>
      </w:r>
      <w:r w:rsidR="006514B9">
        <w:t>2021</w:t>
      </w:r>
      <w:r>
        <w:t xml:space="preserve"> vastgesteld door de Standaardisatieraad van het Nationaal Archief. In september is deze online beschikbaar gesteld. In oktober is het Nationaal Archief gestart met een </w:t>
      </w:r>
      <w:r w:rsidR="009A1467">
        <w:t>K</w:t>
      </w:r>
      <w:r>
        <w:t xml:space="preserve">oplopergroep voor het toepassen van MDTO. Dit is een intervisiegroep waarin koplopers die MDTO willen gaan implementeren bij elkaar </w:t>
      </w:r>
      <w:r w:rsidR="006514B9">
        <w:t>kwamen</w:t>
      </w:r>
      <w:r>
        <w:t>.</w:t>
      </w:r>
    </w:p>
    <w:p w14:paraId="36EDB20F" w14:textId="77777777" w:rsidR="006C5FD7" w:rsidRDefault="00FF4FCF" w:rsidP="00FF4FCF">
      <w:r>
        <w:t xml:space="preserve">Het RAR </w:t>
      </w:r>
      <w:r w:rsidR="009C3FD2">
        <w:t>had in het najaar contact met</w:t>
      </w:r>
      <w:r>
        <w:t xml:space="preserve"> het Waterschap Rivierenland (WRSL)</w:t>
      </w:r>
      <w:r w:rsidR="009C3FD2">
        <w:t xml:space="preserve"> over een af te nemen e-depottoets</w:t>
      </w:r>
      <w:r>
        <w:t xml:space="preserve">, waar recordmanager Monique </w:t>
      </w:r>
      <w:r w:rsidR="00031E3A">
        <w:t xml:space="preserve">van </w:t>
      </w:r>
      <w:r>
        <w:t xml:space="preserve">Gruisen bezig was met een MDTO </w:t>
      </w:r>
      <w:proofErr w:type="spellStart"/>
      <w:r>
        <w:t>mapping</w:t>
      </w:r>
      <w:proofErr w:type="spellEnd"/>
      <w:r>
        <w:t xml:space="preserve">. Samen met haar hebben we ons aangemeld bij de </w:t>
      </w:r>
      <w:r w:rsidR="009A1467">
        <w:t>K</w:t>
      </w:r>
      <w:r>
        <w:t xml:space="preserve">oplopergroep. De casus die we hebben vastgesteld voor het uitproberen van de </w:t>
      </w:r>
      <w:r w:rsidR="004C6ABE">
        <w:t>metagegevens</w:t>
      </w:r>
      <w:r>
        <w:t xml:space="preserve">standaard is een </w:t>
      </w:r>
      <w:proofErr w:type="spellStart"/>
      <w:r>
        <w:t>mapping</w:t>
      </w:r>
      <w:proofErr w:type="spellEnd"/>
      <w:r>
        <w:t xml:space="preserve"> van de </w:t>
      </w:r>
      <w:r w:rsidR="004C6ABE">
        <w:t>metagegevens</w:t>
      </w:r>
      <w:r>
        <w:t xml:space="preserve"> van het zaaktype Bestuurlijk Behandelvoorstel van WRSL uit het zaaksysteem </w:t>
      </w:r>
      <w:proofErr w:type="spellStart"/>
      <w:r>
        <w:t>Verseon</w:t>
      </w:r>
      <w:proofErr w:type="spellEnd"/>
      <w:r>
        <w:t xml:space="preserve">. </w:t>
      </w:r>
      <w:r w:rsidR="006C5FD7">
        <w:t xml:space="preserve">Het RAR heeft voor dit traject gebruik kunnen maken van een eerdere </w:t>
      </w:r>
      <w:proofErr w:type="spellStart"/>
      <w:r w:rsidR="006C5FD7">
        <w:t>mapping</w:t>
      </w:r>
      <w:proofErr w:type="spellEnd"/>
      <w:r w:rsidR="006C5FD7">
        <w:t xml:space="preserve"> van hetzelfde werkproces, maar dan in een gemeentelijk </w:t>
      </w:r>
      <w:proofErr w:type="spellStart"/>
      <w:r w:rsidR="006C5FD7">
        <w:t>Verseon</w:t>
      </w:r>
      <w:proofErr w:type="spellEnd"/>
      <w:r w:rsidR="006C5FD7">
        <w:t>-systeem en naar TMLO. Hierdoor was al enige kennis van het proces, wat hielp bij het uitzoekwerk.</w:t>
      </w:r>
    </w:p>
    <w:p w14:paraId="57D4C22A" w14:textId="77777777" w:rsidR="00BC3BDF" w:rsidRDefault="00FF4FCF" w:rsidP="00FF4FCF">
      <w:r>
        <w:t xml:space="preserve">Dit document </w:t>
      </w:r>
      <w:r w:rsidR="006C5FD7">
        <w:t>leest als</w:t>
      </w:r>
      <w:r>
        <w:t xml:space="preserve"> een overzicht van onze bevindingen en de vraagstukken waar we tegenaan zijn gelopen</w:t>
      </w:r>
      <w:r w:rsidR="00750511">
        <w:t>, gekoppeld aan onze interpretatie van de onderdelen van MDTO</w:t>
      </w:r>
      <w:r>
        <w:t>.</w:t>
      </w:r>
      <w:r w:rsidR="006C5FD7">
        <w:t xml:space="preserve"> </w:t>
      </w:r>
    </w:p>
    <w:p w14:paraId="1829A17F" w14:textId="77777777" w:rsidR="006C5FD7" w:rsidRPr="000F1E38" w:rsidRDefault="00021DDF" w:rsidP="000F1E38">
      <w:pPr>
        <w:pStyle w:val="Kop1"/>
        <w:rPr>
          <w:color w:val="00CC00"/>
        </w:rPr>
      </w:pPr>
      <w:bookmarkStart w:id="2" w:name="_Toc111218671"/>
      <w:r w:rsidRPr="000F1E38">
        <w:rPr>
          <w:color w:val="00CC00"/>
        </w:rPr>
        <w:t xml:space="preserve">2. </w:t>
      </w:r>
      <w:r w:rsidR="008B3FB3" w:rsidRPr="000F1E38">
        <w:rPr>
          <w:color w:val="00CC00"/>
        </w:rPr>
        <w:t>MDTO in de praktijk</w:t>
      </w:r>
      <w:bookmarkEnd w:id="2"/>
    </w:p>
    <w:p w14:paraId="10254F9E" w14:textId="77777777" w:rsidR="000F1E38" w:rsidRPr="000F1E38" w:rsidRDefault="000F1E38" w:rsidP="000F1E38">
      <w:pPr>
        <w:pStyle w:val="Kop2"/>
        <w:rPr>
          <w:color w:val="00CC00"/>
        </w:rPr>
      </w:pPr>
      <w:bookmarkStart w:id="3" w:name="_Toc111218672"/>
      <w:r w:rsidRPr="000F1E38">
        <w:rPr>
          <w:color w:val="00CC00"/>
        </w:rPr>
        <w:t>2.1. Inleiding</w:t>
      </w:r>
      <w:bookmarkEnd w:id="3"/>
    </w:p>
    <w:p w14:paraId="026C2902" w14:textId="77777777" w:rsidR="006C5FD7" w:rsidRDefault="006C5FD7" w:rsidP="006C5FD7">
      <w:r>
        <w:t>MDTO (Metagegevens Duurzame Toegankelijkheid Overheidsinformatie) is een norm voor het vastleggen en uitwisselen van eenduidige metagegevens om de duurzame toegankelijkheid van overheidsinformatie mogelijk te maken. Het is in september 2021 door het Nationaal Archief gelanceerd als vervanger van het metagegevensmodel TMLO</w:t>
      </w:r>
      <w:r w:rsidR="00B91EB4">
        <w:t xml:space="preserve"> op </w:t>
      </w:r>
      <w:hyperlink r:id="rId12" w:anchor="collapse-102667" w:history="1">
        <w:r w:rsidR="00B91EB4" w:rsidRPr="00FB2078">
          <w:rPr>
            <w:rStyle w:val="Hyperlink"/>
          </w:rPr>
          <w:t>deze webpagina</w:t>
        </w:r>
      </w:hyperlink>
      <w:r w:rsidR="00B91EB4">
        <w:t xml:space="preserve">. </w:t>
      </w:r>
      <w:r>
        <w:t>MDTO belooft twee zaken te zijn:</w:t>
      </w:r>
    </w:p>
    <w:p w14:paraId="0A6DE595" w14:textId="77777777" w:rsidR="006C5FD7" w:rsidRDefault="006C5FD7" w:rsidP="006C5FD7">
      <w:pPr>
        <w:pStyle w:val="Lijstalinea"/>
        <w:numPr>
          <w:ilvl w:val="0"/>
          <w:numId w:val="4"/>
        </w:numPr>
      </w:pPr>
      <w:r>
        <w:t xml:space="preserve">Het schrijft voor welke </w:t>
      </w:r>
      <w:r w:rsidR="004C6ABE">
        <w:t>metagegevens</w:t>
      </w:r>
      <w:r>
        <w:t xml:space="preserve"> geregistreerd dienen te worden om duurzame toegankelijkheid mogelijk te maken.</w:t>
      </w:r>
    </w:p>
    <w:p w14:paraId="350D2CEB" w14:textId="77777777" w:rsidR="006C5FD7" w:rsidRDefault="006C5FD7" w:rsidP="006C5FD7">
      <w:pPr>
        <w:pStyle w:val="Lijstalinea"/>
        <w:numPr>
          <w:ilvl w:val="0"/>
          <w:numId w:val="4"/>
        </w:numPr>
      </w:pPr>
      <w:r>
        <w:t xml:space="preserve">Het dient als uitwisselingsstandaard voor </w:t>
      </w:r>
      <w:r w:rsidR="004C6ABE">
        <w:t>metagegevens</w:t>
      </w:r>
      <w:r>
        <w:t xml:space="preserve"> horende bij digitale archiefbescheiden.</w:t>
      </w:r>
    </w:p>
    <w:p w14:paraId="55810F26" w14:textId="77777777" w:rsidR="006C5FD7" w:rsidRDefault="006C5FD7" w:rsidP="006C5FD7">
      <w:r>
        <w:t xml:space="preserve">Maar hoe breng je MDTO in de praktijk? Er zijn drie momenten waarop MDTO </w:t>
      </w:r>
      <w:r w:rsidR="00B91EB4">
        <w:t>kan worden gebruikt</w:t>
      </w:r>
      <w:r>
        <w:t>:</w:t>
      </w:r>
    </w:p>
    <w:p w14:paraId="532F02F4" w14:textId="77777777" w:rsidR="006C5FD7" w:rsidRDefault="006C5FD7" w:rsidP="006C5FD7">
      <w:pPr>
        <w:pStyle w:val="Lijstalinea"/>
        <w:numPr>
          <w:ilvl w:val="0"/>
          <w:numId w:val="4"/>
        </w:numPr>
      </w:pPr>
      <w:r>
        <w:t>Bij het ontwerpen van een metagegevensschema voor een nieuw informatiesysteem, zodat dit systeem MDTO-compliant is ingericht; of</w:t>
      </w:r>
    </w:p>
    <w:p w14:paraId="4D911A37" w14:textId="77777777" w:rsidR="006C5FD7" w:rsidRDefault="006C5FD7" w:rsidP="006C5FD7">
      <w:pPr>
        <w:pStyle w:val="Lijstalinea"/>
        <w:numPr>
          <w:ilvl w:val="0"/>
          <w:numId w:val="4"/>
        </w:numPr>
      </w:pPr>
      <w:r>
        <w:t>Bij het controleren van het metagegevensschema van een bestaand informatiesysteem, om:</w:t>
      </w:r>
    </w:p>
    <w:p w14:paraId="52A78612" w14:textId="77777777" w:rsidR="006C5FD7" w:rsidRDefault="006C5FD7" w:rsidP="006C5FD7">
      <w:pPr>
        <w:pStyle w:val="Lijstalinea"/>
        <w:numPr>
          <w:ilvl w:val="1"/>
          <w:numId w:val="4"/>
        </w:numPr>
      </w:pPr>
      <w:r>
        <w:t xml:space="preserve">Te bepalen of de voor duurzame toegankelijkheid benodigde metagegevens worden geregistreerd (dus ter </w:t>
      </w:r>
      <w:proofErr w:type="spellStart"/>
      <w:r>
        <w:t>auditing</w:t>
      </w:r>
      <w:proofErr w:type="spellEnd"/>
      <w:r>
        <w:t>); of</w:t>
      </w:r>
    </w:p>
    <w:p w14:paraId="7FCF556C" w14:textId="77777777" w:rsidR="006C5FD7" w:rsidRDefault="006C5FD7" w:rsidP="006C5FD7">
      <w:pPr>
        <w:pStyle w:val="Lijstalinea"/>
        <w:numPr>
          <w:ilvl w:val="1"/>
          <w:numId w:val="4"/>
        </w:numPr>
      </w:pPr>
      <w:r>
        <w:t>Te bepalen welke metagegevens voor later gebruik in een e-depotvoorziening nodig zijn, en dus gemigreerd zullen moeten worden</w:t>
      </w:r>
      <w:r w:rsidR="00B91EB4">
        <w:t xml:space="preserve"> (dus ter selectie en </w:t>
      </w:r>
      <w:proofErr w:type="spellStart"/>
      <w:r w:rsidR="00B91EB4">
        <w:t>mapping</w:t>
      </w:r>
      <w:proofErr w:type="spellEnd"/>
      <w:r w:rsidR="00B91EB4">
        <w:t>)</w:t>
      </w:r>
      <w:r>
        <w:t>.</w:t>
      </w:r>
    </w:p>
    <w:p w14:paraId="500D1E39" w14:textId="77777777" w:rsidR="006C5FD7" w:rsidRDefault="006C5FD7" w:rsidP="006C5FD7">
      <w:r>
        <w:t xml:space="preserve">Het controleren van het metagegevensschema van een bestaand informatiesysteem gebeurt door middel van </w:t>
      </w:r>
      <w:proofErr w:type="spellStart"/>
      <w:r>
        <w:t>mapping</w:t>
      </w:r>
      <w:proofErr w:type="spellEnd"/>
      <w:r>
        <w:t xml:space="preserve">. </w:t>
      </w:r>
      <w:proofErr w:type="spellStart"/>
      <w:r>
        <w:t>Mapping</w:t>
      </w:r>
      <w:proofErr w:type="spellEnd"/>
      <w:r>
        <w:t xml:space="preserve"> houdt het relateren van metagegevens aan elementen in een metagegevensschema in. In dit geval het relateren van metagegevens in een informatiesysteem aan (elementen van) MDTO.</w:t>
      </w:r>
    </w:p>
    <w:p w14:paraId="224D52A4" w14:textId="77777777" w:rsidR="006C5FD7" w:rsidRDefault="006C5FD7" w:rsidP="006C5FD7">
      <w:r>
        <w:t>MDTO hanteert een aantal sleutelbegrippen die belangrijk zijn om te begrijpen. Die helpen bij het werken met MDTO.</w:t>
      </w:r>
    </w:p>
    <w:p w14:paraId="0B682091" w14:textId="77777777" w:rsidR="006C5FD7" w:rsidRPr="000F1E38" w:rsidRDefault="000F1E38" w:rsidP="000F1E38">
      <w:pPr>
        <w:pStyle w:val="Kop2"/>
        <w:rPr>
          <w:color w:val="00CC00"/>
        </w:rPr>
      </w:pPr>
      <w:bookmarkStart w:id="4" w:name="_Toc111218673"/>
      <w:r>
        <w:rPr>
          <w:color w:val="00CC00"/>
        </w:rPr>
        <w:lastRenderedPageBreak/>
        <w:t xml:space="preserve">2.2. </w:t>
      </w:r>
      <w:r w:rsidR="006C5FD7" w:rsidRPr="000F1E38">
        <w:rPr>
          <w:color w:val="00CC00"/>
        </w:rPr>
        <w:t>Objecten</w:t>
      </w:r>
      <w:bookmarkEnd w:id="4"/>
    </w:p>
    <w:p w14:paraId="34B61CFD" w14:textId="77777777" w:rsidR="006C5FD7" w:rsidRDefault="006C5FD7" w:rsidP="006C5FD7">
      <w:r>
        <w:t>Metagegevens zijn gegevens over gegevens. Met andere woorden: ze staan niet op zichzelf maar gaan altijd over andere gegevens. MDTO noemt die andere gegevens ‘objecten’. MDTO maakt onderscheid tussen verschillende soorten objecten waaraan metagegevens verbonden kunnen zijn.</w:t>
      </w:r>
      <w:r w:rsidR="006514B9">
        <w:t xml:space="preserve"> De twee objecten waar MDTO een metagegevensschema voor aanlevert zijn Informatieobject en Bestand. Verder herkent MDTO drie zogenaamde contextobjecten, waar het echter geen metagegevens voor voorschrijft. Hiervoor biedt MDTO de mogelijkheid om andere standaarden te gebruiken.</w:t>
      </w:r>
    </w:p>
    <w:p w14:paraId="4982E63C" w14:textId="77777777" w:rsidR="00021DDF" w:rsidRDefault="00021DDF" w:rsidP="006C5FD7">
      <w:r>
        <w:rPr>
          <w:noProof/>
          <w:lang w:eastAsia="nl-NL"/>
        </w:rPr>
        <w:drawing>
          <wp:inline distT="0" distB="0" distL="0" distR="0" wp14:anchorId="33447906" wp14:editId="64E39C5E">
            <wp:extent cx="4686300" cy="44005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86300" cy="4400550"/>
                    </a:xfrm>
                    <a:prstGeom prst="rect">
                      <a:avLst/>
                    </a:prstGeom>
                    <a:noFill/>
                    <a:ln>
                      <a:noFill/>
                    </a:ln>
                  </pic:spPr>
                </pic:pic>
              </a:graphicData>
            </a:graphic>
          </wp:inline>
        </w:drawing>
      </w:r>
    </w:p>
    <w:p w14:paraId="3DC75AD9" w14:textId="77777777" w:rsidR="00021DDF" w:rsidRPr="00021DDF" w:rsidRDefault="00021DDF" w:rsidP="006C5FD7">
      <w:pPr>
        <w:rPr>
          <w:sz w:val="20"/>
          <w:szCs w:val="20"/>
        </w:rPr>
      </w:pPr>
      <w:r>
        <w:rPr>
          <w:sz w:val="20"/>
          <w:szCs w:val="20"/>
        </w:rPr>
        <w:t xml:space="preserve">Afbeelding 1. </w:t>
      </w:r>
      <w:r w:rsidRPr="00021DDF">
        <w:rPr>
          <w:sz w:val="20"/>
          <w:szCs w:val="20"/>
        </w:rPr>
        <w:t>De objecten binnen MDTO: Actor, Bedrijfsactiviteit, Locatie, Informatieobject en Bestand.</w:t>
      </w:r>
    </w:p>
    <w:p w14:paraId="23F50283" w14:textId="77777777" w:rsidR="006C5FD7" w:rsidRPr="000F1E38" w:rsidRDefault="000F1E38" w:rsidP="000F1E38">
      <w:pPr>
        <w:pStyle w:val="Kop3"/>
        <w:rPr>
          <w:color w:val="00CC00"/>
        </w:rPr>
      </w:pPr>
      <w:bookmarkStart w:id="5" w:name="_Toc111218674"/>
      <w:r>
        <w:rPr>
          <w:color w:val="00CC00"/>
        </w:rPr>
        <w:t xml:space="preserve">2.2.1. </w:t>
      </w:r>
      <w:r w:rsidR="006C5FD7" w:rsidRPr="000F1E38">
        <w:rPr>
          <w:color w:val="00CC00"/>
        </w:rPr>
        <w:t>Informatieobject</w:t>
      </w:r>
      <w:bookmarkEnd w:id="5"/>
    </w:p>
    <w:p w14:paraId="096E209A" w14:textId="77777777" w:rsidR="006C5FD7" w:rsidRDefault="006C5FD7" w:rsidP="006C5FD7">
      <w:r>
        <w:t xml:space="preserve">Een informatieobject is een ‘op zichzelf staand geheel van gegevens met een eigen identiteit’. Daarmee wordt een verzameling aan elkaar gerelateerde gegevens die als eenheid wordt behandeld bedoeld. </w:t>
      </w:r>
      <w:r w:rsidR="00021DDF">
        <w:t xml:space="preserve">Dit is het kernobject binnen MDTO. </w:t>
      </w:r>
    </w:p>
    <w:p w14:paraId="60E57295" w14:textId="77777777" w:rsidR="00021DDF" w:rsidRPr="000F1E38" w:rsidRDefault="00021DDF" w:rsidP="006C5FD7">
      <w:pPr>
        <w:rPr>
          <w:i/>
          <w:iCs/>
        </w:rPr>
      </w:pPr>
      <w:r w:rsidRPr="000F1E38">
        <w:rPr>
          <w:i/>
          <w:iCs/>
        </w:rPr>
        <w:t xml:space="preserve">Voorbeelden van informatieobjecten binnen de casus: </w:t>
      </w:r>
      <w:r w:rsidR="008809D3">
        <w:rPr>
          <w:i/>
          <w:iCs/>
        </w:rPr>
        <w:t>documenten, dossier, archief</w:t>
      </w:r>
      <w:r w:rsidRPr="000F1E38">
        <w:rPr>
          <w:i/>
          <w:iCs/>
        </w:rPr>
        <w:t>.</w:t>
      </w:r>
    </w:p>
    <w:p w14:paraId="5D69B8A3" w14:textId="77777777" w:rsidR="00F857C6" w:rsidRPr="00163483" w:rsidRDefault="00CD74C2" w:rsidP="00F857C6">
      <w:r>
        <w:t xml:space="preserve">Een informatieobject kan ook andere informatieobjecten bevatten. In dat geval worden ze </w:t>
      </w:r>
      <w:r>
        <w:rPr>
          <w:i/>
          <w:iCs/>
        </w:rPr>
        <w:t xml:space="preserve">aggregaties </w:t>
      </w:r>
      <w:r>
        <w:t xml:space="preserve">genoemd, en iedere laag een </w:t>
      </w:r>
      <w:r w:rsidRPr="00CD74C2">
        <w:rPr>
          <w:i/>
          <w:iCs/>
        </w:rPr>
        <w:t>aggregatieniveau</w:t>
      </w:r>
      <w:r>
        <w:t xml:space="preserve">. </w:t>
      </w:r>
      <w:r w:rsidR="00F857C6" w:rsidRPr="00CD74C2">
        <w:t>Ieder</w:t>
      </w:r>
      <w:r w:rsidR="00F857C6">
        <w:t xml:space="preserve"> aggregatieniveau heeft zijn eigen set aan metagegevens die bij dat niveau horen. MDTO definieert geen aggregaties binnen een dataset, maar gaat uit van </w:t>
      </w:r>
      <w:r w:rsidR="00F857C6" w:rsidRPr="00B95AB7">
        <w:rPr>
          <w:i/>
          <w:iCs/>
        </w:rPr>
        <w:t>informatieobjecten</w:t>
      </w:r>
      <w:r w:rsidR="00F857C6">
        <w:t xml:space="preserve">. </w:t>
      </w:r>
      <w:r w:rsidR="008809D3">
        <w:t>Of</w:t>
      </w:r>
      <w:r w:rsidR="00F857C6">
        <w:t xml:space="preserve"> een informatieobject als aggregatie wordt beschouwd is een keuze waar MDTO geen regels voor voorschrijft. MDTO gaat ervan uit dat metagegevens bij elk aggregatieniveau zijn vastgelegd. De </w:t>
      </w:r>
      <w:proofErr w:type="spellStart"/>
      <w:r w:rsidR="00F857C6">
        <w:t>archivistische</w:t>
      </w:r>
      <w:proofErr w:type="spellEnd"/>
      <w:r w:rsidR="00F857C6">
        <w:t xml:space="preserve"> keuze voor het beschouwen van de informatieobjecten Serie, Dossier, Document en Bestand als aggregaties betekent dat per </w:t>
      </w:r>
      <w:r w:rsidR="00F857C6">
        <w:lastRenderedPageBreak/>
        <w:t xml:space="preserve">Serie, Dossier, Document en Bestand verschillende metagegevens kunnen worden vastgelegd. Vanuit dit perspectief is ook </w:t>
      </w:r>
      <w:proofErr w:type="spellStart"/>
      <w:r w:rsidR="00F857C6">
        <w:t>Verseon</w:t>
      </w:r>
      <w:proofErr w:type="spellEnd"/>
      <w:r w:rsidR="00F857C6">
        <w:t xml:space="preserve"> benaderd. </w:t>
      </w:r>
    </w:p>
    <w:p w14:paraId="3BDD1E61" w14:textId="77777777" w:rsidR="00F97144" w:rsidRPr="000F1E38" w:rsidRDefault="00F97144" w:rsidP="00F97144">
      <w:pPr>
        <w:rPr>
          <w:i/>
          <w:iCs/>
        </w:rPr>
      </w:pPr>
      <w:r w:rsidRPr="000F1E38">
        <w:rPr>
          <w:i/>
          <w:iCs/>
        </w:rPr>
        <w:t xml:space="preserve">Voorbeelden van aggregaties van informatieobjecten binnen de casus: </w:t>
      </w:r>
      <w:r w:rsidR="00CD74C2">
        <w:rPr>
          <w:i/>
          <w:iCs/>
        </w:rPr>
        <w:t xml:space="preserve">document, </w:t>
      </w:r>
      <w:r w:rsidRPr="000F1E38">
        <w:rPr>
          <w:i/>
          <w:iCs/>
        </w:rPr>
        <w:t>dossier, archief.</w:t>
      </w:r>
    </w:p>
    <w:p w14:paraId="2CE34EEC" w14:textId="77777777" w:rsidR="00F97144" w:rsidRPr="000F1E38" w:rsidRDefault="000F1E38" w:rsidP="000F1E38">
      <w:pPr>
        <w:pStyle w:val="Kop3"/>
        <w:rPr>
          <w:color w:val="00CC00"/>
        </w:rPr>
      </w:pPr>
      <w:bookmarkStart w:id="6" w:name="_Toc111218675"/>
      <w:r>
        <w:rPr>
          <w:color w:val="00CC00"/>
        </w:rPr>
        <w:t xml:space="preserve">2.2.2. </w:t>
      </w:r>
      <w:r w:rsidR="009F32BE" w:rsidRPr="000F1E38">
        <w:rPr>
          <w:color w:val="00CC00"/>
        </w:rPr>
        <w:t>Bestand</w:t>
      </w:r>
      <w:bookmarkEnd w:id="6"/>
    </w:p>
    <w:p w14:paraId="27578BDA" w14:textId="77777777" w:rsidR="009F32BE" w:rsidRDefault="009F32BE" w:rsidP="006C5FD7">
      <w:r>
        <w:t xml:space="preserve">Een bestand is een geordende verzameling van gegevens in elektronische vorm, die door een elektronisch apparaat onder één naam kan worden behandeld en aangesproken. Zoals een Word-bestand of MPEG-bestand. </w:t>
      </w:r>
    </w:p>
    <w:p w14:paraId="649CF50C" w14:textId="77777777" w:rsidR="009F32BE" w:rsidRPr="009F32BE" w:rsidRDefault="009F32BE" w:rsidP="006C5FD7">
      <w:r>
        <w:t xml:space="preserve">Dit object is niet aan bod gekomen in de </w:t>
      </w:r>
      <w:proofErr w:type="spellStart"/>
      <w:r>
        <w:t>mappingcasus</w:t>
      </w:r>
      <w:proofErr w:type="spellEnd"/>
      <w:r>
        <w:t xml:space="preserve">, gezien de bijbehorende </w:t>
      </w:r>
      <w:r w:rsidR="004C6ABE">
        <w:t>metagegevens</w:t>
      </w:r>
      <w:r>
        <w:t xml:space="preserve"> niet in de procesomgeving van het Bestuurlijk Behandelvoorstel aanwezig waren. Bij een eventuele export zijn deze gegevens echter wel van belang.</w:t>
      </w:r>
    </w:p>
    <w:p w14:paraId="7471B8CE" w14:textId="77777777" w:rsidR="006C5FD7" w:rsidRPr="000F1E38" w:rsidRDefault="000F1E38" w:rsidP="000F1E38">
      <w:pPr>
        <w:pStyle w:val="Kop3"/>
        <w:rPr>
          <w:color w:val="00CC00"/>
        </w:rPr>
      </w:pPr>
      <w:bookmarkStart w:id="7" w:name="_Toc111218676"/>
      <w:r w:rsidRPr="000F1E38">
        <w:rPr>
          <w:color w:val="00CC00"/>
        </w:rPr>
        <w:t xml:space="preserve">2.2.3. </w:t>
      </w:r>
      <w:r w:rsidR="006C5FD7" w:rsidRPr="000F1E38">
        <w:rPr>
          <w:color w:val="00CC00"/>
        </w:rPr>
        <w:t>Actor</w:t>
      </w:r>
      <w:r w:rsidR="006220CC">
        <w:rPr>
          <w:color w:val="00CC00"/>
        </w:rPr>
        <w:t>, Bedrijfs</w:t>
      </w:r>
      <w:r w:rsidR="008F4F5E">
        <w:rPr>
          <w:color w:val="00CC00"/>
        </w:rPr>
        <w:t>activiteit en</w:t>
      </w:r>
      <w:r w:rsidR="006220CC">
        <w:rPr>
          <w:color w:val="00CC00"/>
        </w:rPr>
        <w:t xml:space="preserve"> Locatie</w:t>
      </w:r>
      <w:bookmarkEnd w:id="7"/>
    </w:p>
    <w:p w14:paraId="49CBA2CF" w14:textId="77777777" w:rsidR="00F857C6" w:rsidRDefault="00F857C6" w:rsidP="00F857C6">
      <w:r>
        <w:t xml:space="preserve">MDTO biedt de gelegenheid om contextuele metagegevens op te nemen in drie contextobjecten: Actor, Bedrijfsactiviteit en Locatie. Belangrijk hierbij is dat MDTO voor deze zogenaamde contextobjecten geen metagegevens voorschrijft, maar de gelegenheid biedt hier gebruik te maken van andere standaarden. </w:t>
      </w:r>
    </w:p>
    <w:p w14:paraId="2431AF4D" w14:textId="77777777" w:rsidR="00F857C6" w:rsidRDefault="00F857C6" w:rsidP="00F857C6">
      <w:pPr>
        <w:pStyle w:val="Lijstalinea"/>
        <w:numPr>
          <w:ilvl w:val="0"/>
          <w:numId w:val="4"/>
        </w:numPr>
      </w:pPr>
      <w:r>
        <w:t xml:space="preserve">Een Actor is een persoon, groep, organisatie of functionaris. </w:t>
      </w:r>
    </w:p>
    <w:p w14:paraId="211ED71F" w14:textId="77777777" w:rsidR="00F857C6" w:rsidRDefault="00F857C6" w:rsidP="00F857C6">
      <w:pPr>
        <w:pStyle w:val="Lijstalinea"/>
        <w:numPr>
          <w:ilvl w:val="0"/>
          <w:numId w:val="4"/>
        </w:numPr>
      </w:pPr>
      <w:r>
        <w:t xml:space="preserve">Een Bedrijfsactiviteit is een taak die wordt uitgevoerd door een organisatie. </w:t>
      </w:r>
    </w:p>
    <w:p w14:paraId="372F71F1" w14:textId="77777777" w:rsidR="00F857C6" w:rsidRDefault="00F857C6" w:rsidP="00F857C6">
      <w:pPr>
        <w:pStyle w:val="Lijstalinea"/>
        <w:numPr>
          <w:ilvl w:val="0"/>
          <w:numId w:val="4"/>
        </w:numPr>
      </w:pPr>
      <w:r>
        <w:t xml:space="preserve">Een Locatie betreft een fysieke plaats in de ruimte. </w:t>
      </w:r>
    </w:p>
    <w:p w14:paraId="3232EE70" w14:textId="77777777" w:rsidR="00F857C6" w:rsidRDefault="00F857C6" w:rsidP="00F857C6">
      <w:r>
        <w:t>MDTO stelt geen nadere eisen aan de manier waarop deze objecten worden vastgelegd. Idealiter word</w:t>
      </w:r>
      <w:r w:rsidR="00E47AD3">
        <w:t>en deze gegevens</w:t>
      </w:r>
      <w:r>
        <w:t xml:space="preserve"> </w:t>
      </w:r>
      <w:r w:rsidR="00E47AD3">
        <w:t>vastgelegd in de mal</w:t>
      </w:r>
      <w:r>
        <w:t xml:space="preserve"> van </w:t>
      </w:r>
      <w:r w:rsidR="00E47AD3">
        <w:t>een externe standaard</w:t>
      </w:r>
      <w:r>
        <w:t xml:space="preserve">, zoals een Actorenregister (bij Actor) of de BAG (bij Locatie). </w:t>
      </w:r>
      <w:r w:rsidR="00E47AD3">
        <w:t>Het Actorenregister is echter alleen bedoeld voor archiefvormers, en niet voor individuele actoren binnen het archief (zoals betrokkenen). Voor dergelijke actoren zoeken we nog naar een standaard.</w:t>
      </w:r>
    </w:p>
    <w:p w14:paraId="66F207E4" w14:textId="77777777" w:rsidR="00F857C6" w:rsidRPr="007F6CC8" w:rsidRDefault="00F857C6" w:rsidP="00F857C6">
      <w:r>
        <w:t>Binnen de casus zijn actorgegevens opgenomen bij de attributen die een ‘</w:t>
      </w:r>
      <w:proofErr w:type="spellStart"/>
      <w:r>
        <w:t>verantwoordelijkeActor</w:t>
      </w:r>
      <w:proofErr w:type="spellEnd"/>
      <w:r>
        <w:t xml:space="preserve">’ vereisten, zoals bij </w:t>
      </w:r>
      <w:r>
        <w:rPr>
          <w:i/>
          <w:iCs/>
        </w:rPr>
        <w:t>event</w:t>
      </w:r>
      <w:r>
        <w:t xml:space="preserve">-attributen en bij </w:t>
      </w:r>
      <w:r>
        <w:rPr>
          <w:i/>
          <w:iCs/>
        </w:rPr>
        <w:t>betrokkene</w:t>
      </w:r>
      <w:r>
        <w:t>-attributen. Ook de andere objecten zijn langsgekomen in de casus. Zie verder de discussiepunten hieronder.</w:t>
      </w:r>
    </w:p>
    <w:p w14:paraId="6E25A16C" w14:textId="77777777" w:rsidR="00FF4FCF" w:rsidRPr="000F1E38" w:rsidRDefault="000F1E38" w:rsidP="000F1E38">
      <w:pPr>
        <w:pStyle w:val="Kop1"/>
        <w:rPr>
          <w:color w:val="00CC00"/>
        </w:rPr>
      </w:pPr>
      <w:bookmarkStart w:id="8" w:name="_Toc111218677"/>
      <w:r w:rsidRPr="000F1E38">
        <w:rPr>
          <w:color w:val="00CC00"/>
        </w:rPr>
        <w:t xml:space="preserve">3. </w:t>
      </w:r>
      <w:r w:rsidR="007F6CC8" w:rsidRPr="000F1E38">
        <w:rPr>
          <w:color w:val="00CC00"/>
        </w:rPr>
        <w:t xml:space="preserve">Bevindingen </w:t>
      </w:r>
      <w:r w:rsidR="006757C4">
        <w:rPr>
          <w:color w:val="00CC00"/>
        </w:rPr>
        <w:t>uit</w:t>
      </w:r>
      <w:r w:rsidR="007F6CC8" w:rsidRPr="000F1E38">
        <w:rPr>
          <w:color w:val="00CC00"/>
        </w:rPr>
        <w:t xml:space="preserve"> de casus</w:t>
      </w:r>
      <w:bookmarkEnd w:id="8"/>
    </w:p>
    <w:p w14:paraId="34AEA625" w14:textId="77777777" w:rsidR="000F1E38" w:rsidRPr="006757C4" w:rsidRDefault="000F1E38" w:rsidP="000F1E38">
      <w:pPr>
        <w:pStyle w:val="Kop2"/>
        <w:rPr>
          <w:color w:val="00CC00"/>
        </w:rPr>
      </w:pPr>
      <w:bookmarkStart w:id="9" w:name="_Toc111218678"/>
      <w:r w:rsidRPr="006757C4">
        <w:rPr>
          <w:color w:val="00CC00"/>
        </w:rPr>
        <w:t xml:space="preserve">3.1. </w:t>
      </w:r>
      <w:r w:rsidR="004C6ABE">
        <w:rPr>
          <w:color w:val="00CC00"/>
        </w:rPr>
        <w:t>Metagegevens</w:t>
      </w:r>
      <w:r w:rsidR="006757C4" w:rsidRPr="006757C4">
        <w:rPr>
          <w:color w:val="00CC00"/>
        </w:rPr>
        <w:t xml:space="preserve"> buiten MDTO</w:t>
      </w:r>
      <w:bookmarkEnd w:id="9"/>
    </w:p>
    <w:p w14:paraId="2B28A14D" w14:textId="77777777" w:rsidR="006472AD" w:rsidRDefault="00FF4FCF" w:rsidP="002C40B2">
      <w:r>
        <w:t xml:space="preserve">Tijdens de </w:t>
      </w:r>
      <w:proofErr w:type="spellStart"/>
      <w:r>
        <w:t>mapping</w:t>
      </w:r>
      <w:proofErr w:type="spellEnd"/>
      <w:r>
        <w:t xml:space="preserve"> naar MDTO liepen we aan tegen </w:t>
      </w:r>
      <w:r w:rsidR="004C6ABE">
        <w:t>metagegevens</w:t>
      </w:r>
      <w:r>
        <w:t xml:space="preserve">velden die niet in MDTO passen. Uit </w:t>
      </w:r>
      <w:proofErr w:type="spellStart"/>
      <w:r>
        <w:t>Verseon</w:t>
      </w:r>
      <w:proofErr w:type="spellEnd"/>
      <w:r>
        <w:t xml:space="preserve"> kan een groot aantal </w:t>
      </w:r>
      <w:r w:rsidR="004C6ABE">
        <w:t>metagegevens</w:t>
      </w:r>
      <w:r>
        <w:t xml:space="preserve">velden worden geëxtraheerd die we wel mee willen nemen als </w:t>
      </w:r>
      <w:r w:rsidR="007213D0">
        <w:t>contextinformatie</w:t>
      </w:r>
      <w:r>
        <w:t xml:space="preserve"> naar het </w:t>
      </w:r>
      <w:proofErr w:type="spellStart"/>
      <w:r>
        <w:t>e</w:t>
      </w:r>
      <w:r w:rsidR="007F6CC8">
        <w:t>-</w:t>
      </w:r>
      <w:r>
        <w:t>depot</w:t>
      </w:r>
      <w:proofErr w:type="spellEnd"/>
      <w:r>
        <w:t>, maar waarvoor binnen MDTO geen plaats is.</w:t>
      </w:r>
    </w:p>
    <w:p w14:paraId="50C0C1DE" w14:textId="77777777" w:rsidR="00101F1F" w:rsidRPr="006C5FD7" w:rsidRDefault="00FF4FCF" w:rsidP="002C40B2">
      <w:pPr>
        <w:rPr>
          <w:rFonts w:cstheme="minorHAnsi"/>
          <w:shd w:val="clear" w:color="auto" w:fill="FFFFFF"/>
        </w:rPr>
      </w:pPr>
      <w:r w:rsidRPr="006C5FD7">
        <w:rPr>
          <w:rFonts w:cstheme="minorHAnsi"/>
        </w:rPr>
        <w:t xml:space="preserve">MDTO is een standaard gericht op uitwisseling en de attributen beschrijven </w:t>
      </w:r>
      <w:r w:rsidR="006472AD" w:rsidRPr="006C5FD7">
        <w:rPr>
          <w:rFonts w:cstheme="minorHAnsi"/>
        </w:rPr>
        <w:t>de kenmerken v</w:t>
      </w:r>
      <w:r w:rsidRPr="006C5FD7">
        <w:rPr>
          <w:rFonts w:cstheme="minorHAnsi"/>
        </w:rPr>
        <w:t>an informatieobject</w:t>
      </w:r>
      <w:r w:rsidR="006472AD" w:rsidRPr="006C5FD7">
        <w:rPr>
          <w:rFonts w:cstheme="minorHAnsi"/>
        </w:rPr>
        <w:t>en die voortkomen uit de taken van de overheid</w:t>
      </w:r>
      <w:r w:rsidRPr="006C5FD7">
        <w:rPr>
          <w:rFonts w:cstheme="minorHAnsi"/>
        </w:rPr>
        <w:t xml:space="preserve">. </w:t>
      </w:r>
      <w:r w:rsidR="00E47AD3">
        <w:rPr>
          <w:rFonts w:cstheme="minorHAnsi"/>
        </w:rPr>
        <w:t>Informatieobject is binnen MDTO een breed begrip, dat zoals hierboven gesteld in verschillende aggregaties uiteen kan vallen (</w:t>
      </w:r>
      <w:r w:rsidR="007213D0">
        <w:rPr>
          <w:rFonts w:cstheme="minorHAnsi"/>
        </w:rPr>
        <w:t xml:space="preserve">zoals </w:t>
      </w:r>
      <w:r w:rsidR="00E47AD3">
        <w:rPr>
          <w:rFonts w:cstheme="minorHAnsi"/>
        </w:rPr>
        <w:t>serie, dossier, document).</w:t>
      </w:r>
      <w:r w:rsidR="006C5FD7">
        <w:rPr>
          <w:rFonts w:cstheme="minorHAnsi"/>
        </w:rPr>
        <w:t xml:space="preserve"> </w:t>
      </w:r>
      <w:r w:rsidR="006472AD" w:rsidRPr="006C5FD7">
        <w:rPr>
          <w:rFonts w:cstheme="minorHAnsi"/>
        </w:rPr>
        <w:t xml:space="preserve">Buiten de scope van MDTO vallen </w:t>
      </w:r>
      <w:r w:rsidR="006472AD" w:rsidRPr="006C5FD7">
        <w:rPr>
          <w:rFonts w:cstheme="minorHAnsi"/>
          <w:shd w:val="clear" w:color="auto" w:fill="FFFFFF"/>
        </w:rPr>
        <w:t xml:space="preserve">de zogenaamde ‘contextobjecten’ bedrijfsactiviteit, actor en locatie. Vanuit MDTO kan hiernaar worden verwezen aan de hand van een beperkt aantal attributen. </w:t>
      </w:r>
      <w:r w:rsidR="00101F1F" w:rsidRPr="006C5FD7">
        <w:rPr>
          <w:rFonts w:cstheme="minorHAnsi"/>
          <w:shd w:val="clear" w:color="auto" w:fill="FFFFFF"/>
        </w:rPr>
        <w:t xml:space="preserve">Zie ook </w:t>
      </w:r>
      <w:r w:rsidR="00101F1F" w:rsidRPr="006C5FD7">
        <w:rPr>
          <w:rFonts w:cstheme="minorHAnsi"/>
        </w:rPr>
        <w:t xml:space="preserve">“Wat is de scope van MDTO?” op </w:t>
      </w:r>
      <w:hyperlink r:id="rId14" w:anchor="collapse-102790" w:history="1">
        <w:r w:rsidR="00101F1F" w:rsidRPr="006C5FD7">
          <w:rPr>
            <w:rStyle w:val="Hyperlink"/>
            <w:rFonts w:cstheme="minorHAnsi"/>
            <w:color w:val="auto"/>
          </w:rPr>
          <w:t>https://www.nationaalarchief.nl/archiveren/mdto#collapse-102790</w:t>
        </w:r>
      </w:hyperlink>
    </w:p>
    <w:p w14:paraId="0DDA32A6" w14:textId="77777777" w:rsidR="006B2550" w:rsidRDefault="0031770F" w:rsidP="002C40B2">
      <w:pPr>
        <w:rPr>
          <w:rFonts w:cstheme="minorHAnsi"/>
        </w:rPr>
      </w:pPr>
      <w:r w:rsidRPr="006C5FD7">
        <w:rPr>
          <w:rFonts w:cstheme="minorHAnsi"/>
          <w:shd w:val="clear" w:color="auto" w:fill="FFFFFF"/>
        </w:rPr>
        <w:lastRenderedPageBreak/>
        <w:t xml:space="preserve">De </w:t>
      </w:r>
      <w:r>
        <w:rPr>
          <w:rFonts w:cstheme="minorHAnsi"/>
          <w:shd w:val="clear" w:color="auto" w:fill="FFFFFF"/>
        </w:rPr>
        <w:t>metagegevens binnen de BBV-module</w:t>
      </w:r>
      <w:r w:rsidRPr="006C5FD7">
        <w:rPr>
          <w:rFonts w:cstheme="minorHAnsi"/>
          <w:shd w:val="clear" w:color="auto" w:fill="FFFFFF"/>
        </w:rPr>
        <w:t xml:space="preserve"> die niet naar </w:t>
      </w:r>
      <w:r>
        <w:rPr>
          <w:rFonts w:cstheme="minorHAnsi"/>
          <w:shd w:val="clear" w:color="auto" w:fill="FFFFFF"/>
        </w:rPr>
        <w:t xml:space="preserve">het object ‘informatieobject’ </w:t>
      </w:r>
      <w:proofErr w:type="spellStart"/>
      <w:r w:rsidRPr="006C5FD7">
        <w:rPr>
          <w:rFonts w:cstheme="minorHAnsi"/>
          <w:shd w:val="clear" w:color="auto" w:fill="FFFFFF"/>
        </w:rPr>
        <w:t>gemapt</w:t>
      </w:r>
      <w:proofErr w:type="spellEnd"/>
      <w:r w:rsidRPr="006C5FD7">
        <w:rPr>
          <w:rFonts w:cstheme="minorHAnsi"/>
          <w:shd w:val="clear" w:color="auto" w:fill="FFFFFF"/>
        </w:rPr>
        <w:t xml:space="preserve"> konden worden</w:t>
      </w:r>
      <w:r>
        <w:rPr>
          <w:rStyle w:val="Voetnootmarkering"/>
          <w:rFonts w:cstheme="minorHAnsi"/>
          <w:shd w:val="clear" w:color="auto" w:fill="FFFFFF"/>
        </w:rPr>
        <w:footnoteReference w:id="1"/>
      </w:r>
      <w:r w:rsidRPr="006C5FD7">
        <w:rPr>
          <w:rFonts w:cstheme="minorHAnsi"/>
          <w:shd w:val="clear" w:color="auto" w:fill="FFFFFF"/>
        </w:rPr>
        <w:t xml:space="preserve"> beschrijven kenmerken van de contextobjecten </w:t>
      </w:r>
      <w:r>
        <w:rPr>
          <w:rFonts w:cstheme="minorHAnsi"/>
          <w:shd w:val="clear" w:color="auto" w:fill="FFFFFF"/>
        </w:rPr>
        <w:t>‘</w:t>
      </w:r>
      <w:r w:rsidRPr="006C5FD7">
        <w:rPr>
          <w:rFonts w:cstheme="minorHAnsi"/>
          <w:shd w:val="clear" w:color="auto" w:fill="FFFFFF"/>
        </w:rPr>
        <w:t>bedrijfsactiviteit</w:t>
      </w:r>
      <w:r>
        <w:rPr>
          <w:rFonts w:cstheme="minorHAnsi"/>
          <w:shd w:val="clear" w:color="auto" w:fill="FFFFFF"/>
        </w:rPr>
        <w:t>’</w:t>
      </w:r>
      <w:r w:rsidRPr="006C5FD7">
        <w:rPr>
          <w:rFonts w:cstheme="minorHAnsi"/>
          <w:shd w:val="clear" w:color="auto" w:fill="FFFFFF"/>
        </w:rPr>
        <w:t xml:space="preserve"> en </w:t>
      </w:r>
      <w:r>
        <w:rPr>
          <w:rFonts w:cstheme="minorHAnsi"/>
          <w:shd w:val="clear" w:color="auto" w:fill="FFFFFF"/>
        </w:rPr>
        <w:t>‘</w:t>
      </w:r>
      <w:r w:rsidRPr="006C5FD7">
        <w:rPr>
          <w:rFonts w:cstheme="minorHAnsi"/>
          <w:shd w:val="clear" w:color="auto" w:fill="FFFFFF"/>
        </w:rPr>
        <w:t>actor</w:t>
      </w:r>
      <w:r>
        <w:rPr>
          <w:rFonts w:cstheme="minorHAnsi"/>
          <w:shd w:val="clear" w:color="auto" w:fill="FFFFFF"/>
        </w:rPr>
        <w:t>’</w:t>
      </w:r>
      <w:r w:rsidRPr="006C5FD7">
        <w:rPr>
          <w:rFonts w:cstheme="minorHAnsi"/>
          <w:shd w:val="clear" w:color="auto" w:fill="FFFFFF"/>
        </w:rPr>
        <w:t>.</w:t>
      </w:r>
      <w:r w:rsidR="006472AD" w:rsidRPr="006C5FD7">
        <w:rPr>
          <w:rFonts w:cstheme="minorHAnsi"/>
          <w:shd w:val="clear" w:color="auto" w:fill="FFFFFF"/>
        </w:rPr>
        <w:t xml:space="preserve"> </w:t>
      </w:r>
      <w:r w:rsidR="006B2550">
        <w:t xml:space="preserve">Denk bijvoorbeeld aan </w:t>
      </w:r>
      <w:r w:rsidR="006B2550" w:rsidRPr="006C5FD7">
        <w:rPr>
          <w:rFonts w:cstheme="minorHAnsi"/>
        </w:rPr>
        <w:t xml:space="preserve">de </w:t>
      </w:r>
      <w:r w:rsidR="006B2550">
        <w:rPr>
          <w:rFonts w:cstheme="minorHAnsi"/>
        </w:rPr>
        <w:t>bedrijfsactiviteit “</w:t>
      </w:r>
      <w:r w:rsidR="006B2550" w:rsidRPr="006C5FD7">
        <w:rPr>
          <w:rFonts w:cstheme="minorHAnsi"/>
        </w:rPr>
        <w:t>parafering van de besluiten</w:t>
      </w:r>
      <w:r w:rsidR="006B2550">
        <w:rPr>
          <w:rFonts w:cstheme="minorHAnsi"/>
        </w:rPr>
        <w:t xml:space="preserve"> in het BBV-proces”:</w:t>
      </w:r>
      <w:r w:rsidR="006B2550" w:rsidRPr="006C5FD7">
        <w:rPr>
          <w:rFonts w:cstheme="minorHAnsi"/>
        </w:rPr>
        <w:t xml:space="preserve"> het soort besluit en of er een paraaf is of niet </w:t>
      </w:r>
      <w:r w:rsidR="006B2550">
        <w:rPr>
          <w:rFonts w:cstheme="minorHAnsi"/>
        </w:rPr>
        <w:t xml:space="preserve">zijn </w:t>
      </w:r>
      <w:r w:rsidR="006B2550" w:rsidRPr="006C5FD7">
        <w:rPr>
          <w:rFonts w:cstheme="minorHAnsi"/>
        </w:rPr>
        <w:t xml:space="preserve">kenmerken van </w:t>
      </w:r>
      <w:r w:rsidR="006B2550">
        <w:rPr>
          <w:rFonts w:cstheme="minorHAnsi"/>
        </w:rPr>
        <w:t xml:space="preserve">deze </w:t>
      </w:r>
      <w:r w:rsidR="006B2550" w:rsidRPr="006C5FD7">
        <w:rPr>
          <w:rFonts w:cstheme="minorHAnsi"/>
        </w:rPr>
        <w:t xml:space="preserve">bedrijfsactiviteit. </w:t>
      </w:r>
      <w:r w:rsidR="006B2550">
        <w:rPr>
          <w:rFonts w:cstheme="minorHAnsi"/>
        </w:rPr>
        <w:t xml:space="preserve">Bij deze bedrijfsactiviteit zijn actoren betrokken: </w:t>
      </w:r>
      <w:r w:rsidR="006B2550" w:rsidRPr="006C5FD7">
        <w:rPr>
          <w:rFonts w:cstheme="minorHAnsi"/>
        </w:rPr>
        <w:t>personen, functies, bestuurslag</w:t>
      </w:r>
      <w:r w:rsidR="006B2550">
        <w:rPr>
          <w:rFonts w:cstheme="minorHAnsi"/>
        </w:rPr>
        <w:t xml:space="preserve">en. De metagegevens die dit registreren horen onder contextobject ‘actor’. </w:t>
      </w:r>
      <w:r w:rsidR="002C40B2" w:rsidRPr="006C5FD7">
        <w:rPr>
          <w:rFonts w:cstheme="minorHAnsi"/>
        </w:rPr>
        <w:t xml:space="preserve">Hieronder een voorbeeld van een vijftal overige </w:t>
      </w:r>
      <w:r w:rsidR="004C6ABE">
        <w:rPr>
          <w:rFonts w:cstheme="minorHAnsi"/>
        </w:rPr>
        <w:t>metagegevens</w:t>
      </w:r>
      <w:r w:rsidR="002C40B2" w:rsidRPr="006C5FD7">
        <w:rPr>
          <w:rFonts w:cstheme="minorHAnsi"/>
        </w:rPr>
        <w:t>-elementen die representatief zijn voor het geheel van 49</w:t>
      </w:r>
      <w:r>
        <w:rPr>
          <w:rFonts w:cstheme="minorHAnsi"/>
        </w:rPr>
        <w:t xml:space="preserve"> (</w:t>
      </w:r>
      <w:r w:rsidR="006B2550">
        <w:rPr>
          <w:rFonts w:cstheme="minorHAnsi"/>
        </w:rPr>
        <w:t xml:space="preserve">afkomstig </w:t>
      </w:r>
      <w:r>
        <w:rPr>
          <w:rFonts w:cstheme="minorHAnsi"/>
        </w:rPr>
        <w:t xml:space="preserve">uit </w:t>
      </w:r>
      <w:r w:rsidR="006B2550">
        <w:rPr>
          <w:rFonts w:cstheme="minorHAnsi"/>
        </w:rPr>
        <w:t>een</w:t>
      </w:r>
      <w:r>
        <w:rPr>
          <w:rFonts w:cstheme="minorHAnsi"/>
        </w:rPr>
        <w:t xml:space="preserve"> gemeentelijke </w:t>
      </w:r>
      <w:proofErr w:type="spellStart"/>
      <w:r>
        <w:rPr>
          <w:rFonts w:cstheme="minorHAnsi"/>
        </w:rPr>
        <w:t>Verseon</w:t>
      </w:r>
      <w:proofErr w:type="spellEnd"/>
      <w:r>
        <w:rPr>
          <w:rFonts w:cstheme="minorHAnsi"/>
        </w:rPr>
        <w:t xml:space="preserve"> BBV-module)</w:t>
      </w:r>
      <w:r w:rsidR="002C40B2" w:rsidRPr="006C5FD7">
        <w:rPr>
          <w:rFonts w:cstheme="minorHAnsi"/>
        </w:rPr>
        <w:t>.</w:t>
      </w:r>
    </w:p>
    <w:tbl>
      <w:tblPr>
        <w:tblW w:w="6200" w:type="dxa"/>
        <w:tblCellMar>
          <w:left w:w="70" w:type="dxa"/>
          <w:right w:w="70" w:type="dxa"/>
        </w:tblCellMar>
        <w:tblLook w:val="04A0" w:firstRow="1" w:lastRow="0" w:firstColumn="1" w:lastColumn="0" w:noHBand="0" w:noVBand="1"/>
      </w:tblPr>
      <w:tblGrid>
        <w:gridCol w:w="2531"/>
        <w:gridCol w:w="3669"/>
      </w:tblGrid>
      <w:tr w:rsidR="002C40B2" w:rsidRPr="004206D1" w14:paraId="78C4151D" w14:textId="77777777" w:rsidTr="002B6230">
        <w:trPr>
          <w:trHeight w:val="285"/>
        </w:trPr>
        <w:tc>
          <w:tcPr>
            <w:tcW w:w="2531" w:type="dxa"/>
            <w:tcBorders>
              <w:top w:val="single" w:sz="4" w:space="0" w:color="auto"/>
              <w:left w:val="single" w:sz="4" w:space="0" w:color="auto"/>
              <w:bottom w:val="single" w:sz="4" w:space="0" w:color="auto"/>
              <w:right w:val="single" w:sz="4" w:space="0" w:color="auto"/>
            </w:tcBorders>
            <w:shd w:val="clear" w:color="000000" w:fill="D0CECE"/>
            <w:hideMark/>
          </w:tcPr>
          <w:p w14:paraId="06D5CB59" w14:textId="77777777" w:rsidR="002C40B2" w:rsidRPr="004206D1" w:rsidRDefault="002C40B2" w:rsidP="002B6230">
            <w:pPr>
              <w:spacing w:after="0" w:line="240" w:lineRule="auto"/>
              <w:rPr>
                <w:rFonts w:ascii="Tahoma" w:eastAsia="Times New Roman" w:hAnsi="Tahoma" w:cs="Tahoma"/>
                <w:b/>
                <w:bCs/>
                <w:color w:val="000000"/>
                <w:sz w:val="20"/>
                <w:szCs w:val="20"/>
                <w:lang w:eastAsia="nl-NL"/>
              </w:rPr>
            </w:pPr>
            <w:r w:rsidRPr="004206D1">
              <w:rPr>
                <w:rFonts w:ascii="Tahoma" w:eastAsia="Times New Roman" w:hAnsi="Tahoma" w:cs="Tahoma"/>
                <w:b/>
                <w:bCs/>
                <w:color w:val="000000"/>
                <w:sz w:val="20"/>
                <w:szCs w:val="20"/>
                <w:lang w:eastAsia="nl-NL"/>
              </w:rPr>
              <w:t>Front-end bronnaam</w:t>
            </w:r>
          </w:p>
        </w:tc>
        <w:tc>
          <w:tcPr>
            <w:tcW w:w="3669" w:type="dxa"/>
            <w:tcBorders>
              <w:top w:val="single" w:sz="4" w:space="0" w:color="auto"/>
              <w:left w:val="nil"/>
              <w:bottom w:val="single" w:sz="4" w:space="0" w:color="auto"/>
              <w:right w:val="single" w:sz="4" w:space="0" w:color="auto"/>
            </w:tcBorders>
            <w:shd w:val="clear" w:color="000000" w:fill="D0CECE"/>
            <w:hideMark/>
          </w:tcPr>
          <w:p w14:paraId="52E6BBEB" w14:textId="77777777" w:rsidR="002C40B2" w:rsidRPr="004206D1" w:rsidRDefault="002C40B2" w:rsidP="002B6230">
            <w:pPr>
              <w:spacing w:after="0" w:line="240" w:lineRule="auto"/>
              <w:rPr>
                <w:rFonts w:ascii="Tahoma" w:eastAsia="Times New Roman" w:hAnsi="Tahoma" w:cs="Tahoma"/>
                <w:b/>
                <w:bCs/>
                <w:color w:val="000000"/>
                <w:sz w:val="20"/>
                <w:szCs w:val="20"/>
                <w:lang w:eastAsia="nl-NL"/>
              </w:rPr>
            </w:pPr>
            <w:proofErr w:type="spellStart"/>
            <w:r w:rsidRPr="004206D1">
              <w:rPr>
                <w:rFonts w:ascii="Tahoma" w:eastAsia="Times New Roman" w:hAnsi="Tahoma" w:cs="Tahoma"/>
                <w:b/>
                <w:bCs/>
                <w:color w:val="000000"/>
                <w:sz w:val="20"/>
                <w:szCs w:val="20"/>
                <w:lang w:eastAsia="nl-NL"/>
              </w:rPr>
              <w:t>Back-end</w:t>
            </w:r>
            <w:proofErr w:type="spellEnd"/>
            <w:r w:rsidRPr="004206D1">
              <w:rPr>
                <w:rFonts w:ascii="Tahoma" w:eastAsia="Times New Roman" w:hAnsi="Tahoma" w:cs="Tahoma"/>
                <w:b/>
                <w:bCs/>
                <w:color w:val="000000"/>
                <w:sz w:val="20"/>
                <w:szCs w:val="20"/>
                <w:lang w:eastAsia="nl-NL"/>
              </w:rPr>
              <w:t xml:space="preserve"> bronnaam</w:t>
            </w:r>
          </w:p>
        </w:tc>
      </w:tr>
      <w:tr w:rsidR="002C40B2" w:rsidRPr="004206D1" w14:paraId="1EDBB51A" w14:textId="77777777" w:rsidTr="002B6230">
        <w:trPr>
          <w:trHeight w:val="285"/>
        </w:trPr>
        <w:tc>
          <w:tcPr>
            <w:tcW w:w="2531" w:type="dxa"/>
            <w:tcBorders>
              <w:top w:val="single" w:sz="4" w:space="0" w:color="auto"/>
              <w:left w:val="single" w:sz="4" w:space="0" w:color="auto"/>
              <w:bottom w:val="single" w:sz="4" w:space="0" w:color="auto"/>
              <w:right w:val="single" w:sz="4" w:space="0" w:color="auto"/>
            </w:tcBorders>
            <w:shd w:val="clear" w:color="auto" w:fill="auto"/>
            <w:hideMark/>
          </w:tcPr>
          <w:p w14:paraId="156AE536" w14:textId="77777777" w:rsidR="002C40B2" w:rsidRPr="004206D1" w:rsidRDefault="002C40B2" w:rsidP="002B6230">
            <w:pPr>
              <w:spacing w:after="0" w:line="240" w:lineRule="auto"/>
              <w:rPr>
                <w:rFonts w:ascii="Tahoma" w:eastAsia="Times New Roman" w:hAnsi="Tahoma" w:cs="Tahoma"/>
                <w:color w:val="000000"/>
                <w:sz w:val="20"/>
                <w:szCs w:val="20"/>
                <w:lang w:eastAsia="nl-NL"/>
              </w:rPr>
            </w:pPr>
            <w:r w:rsidRPr="004206D1">
              <w:rPr>
                <w:rFonts w:ascii="Tahoma" w:eastAsia="Times New Roman" w:hAnsi="Tahoma" w:cs="Tahoma"/>
                <w:color w:val="000000"/>
                <w:sz w:val="20"/>
                <w:szCs w:val="20"/>
                <w:lang w:eastAsia="nl-NL"/>
              </w:rPr>
              <w:t>Voorstel</w:t>
            </w:r>
          </w:p>
        </w:tc>
        <w:tc>
          <w:tcPr>
            <w:tcW w:w="3669" w:type="dxa"/>
            <w:tcBorders>
              <w:top w:val="single" w:sz="4" w:space="0" w:color="auto"/>
              <w:left w:val="nil"/>
              <w:bottom w:val="single" w:sz="4" w:space="0" w:color="auto"/>
              <w:right w:val="single" w:sz="4" w:space="0" w:color="auto"/>
            </w:tcBorders>
            <w:shd w:val="clear" w:color="auto" w:fill="auto"/>
            <w:hideMark/>
          </w:tcPr>
          <w:p w14:paraId="40E7FCD8" w14:textId="77777777" w:rsidR="002C40B2" w:rsidRPr="004206D1" w:rsidRDefault="002C40B2" w:rsidP="002B6230">
            <w:pPr>
              <w:spacing w:after="0" w:line="240" w:lineRule="auto"/>
              <w:rPr>
                <w:rFonts w:ascii="Tahoma" w:eastAsia="Times New Roman" w:hAnsi="Tahoma" w:cs="Tahoma"/>
                <w:color w:val="000000"/>
                <w:sz w:val="20"/>
                <w:szCs w:val="20"/>
                <w:lang w:eastAsia="nl-NL"/>
              </w:rPr>
            </w:pPr>
            <w:proofErr w:type="spellStart"/>
            <w:r w:rsidRPr="004206D1">
              <w:rPr>
                <w:rFonts w:ascii="Tahoma" w:eastAsia="Times New Roman" w:hAnsi="Tahoma" w:cs="Tahoma"/>
                <w:color w:val="000000"/>
                <w:sz w:val="20"/>
                <w:szCs w:val="20"/>
                <w:lang w:eastAsia="nl-NL"/>
              </w:rPr>
              <w:t>BslConceptBesluit</w:t>
            </w:r>
            <w:proofErr w:type="spellEnd"/>
            <w:r w:rsidRPr="004206D1">
              <w:rPr>
                <w:rFonts w:ascii="Tahoma" w:eastAsia="Times New Roman" w:hAnsi="Tahoma" w:cs="Tahoma"/>
                <w:color w:val="000000"/>
                <w:sz w:val="20"/>
                <w:szCs w:val="20"/>
                <w:lang w:eastAsia="nl-NL"/>
              </w:rPr>
              <w:t>(BW)</w:t>
            </w:r>
          </w:p>
        </w:tc>
      </w:tr>
      <w:tr w:rsidR="002C40B2" w:rsidRPr="004206D1" w14:paraId="056F3023" w14:textId="77777777" w:rsidTr="002B6230">
        <w:trPr>
          <w:trHeight w:val="285"/>
        </w:trPr>
        <w:tc>
          <w:tcPr>
            <w:tcW w:w="2531" w:type="dxa"/>
            <w:tcBorders>
              <w:top w:val="single" w:sz="4" w:space="0" w:color="auto"/>
              <w:left w:val="single" w:sz="4" w:space="0" w:color="auto"/>
              <w:bottom w:val="single" w:sz="4" w:space="0" w:color="auto"/>
              <w:right w:val="single" w:sz="4" w:space="0" w:color="auto"/>
            </w:tcBorders>
            <w:shd w:val="clear" w:color="auto" w:fill="auto"/>
            <w:hideMark/>
          </w:tcPr>
          <w:p w14:paraId="6DBF569F" w14:textId="77777777" w:rsidR="002C40B2" w:rsidRPr="004206D1" w:rsidRDefault="002C40B2" w:rsidP="002B6230">
            <w:pPr>
              <w:spacing w:after="0" w:line="240" w:lineRule="auto"/>
              <w:rPr>
                <w:rFonts w:ascii="Tahoma" w:eastAsia="Times New Roman" w:hAnsi="Tahoma" w:cs="Tahoma"/>
                <w:color w:val="000000"/>
                <w:sz w:val="20"/>
                <w:szCs w:val="20"/>
                <w:lang w:eastAsia="nl-NL"/>
              </w:rPr>
            </w:pPr>
            <w:r w:rsidRPr="004206D1">
              <w:rPr>
                <w:rFonts w:ascii="Tahoma" w:eastAsia="Times New Roman" w:hAnsi="Tahoma" w:cs="Tahoma"/>
                <w:color w:val="000000"/>
                <w:sz w:val="20"/>
                <w:szCs w:val="20"/>
                <w:lang w:eastAsia="nl-NL"/>
              </w:rPr>
              <w:t>Beslissingsbevoegdheid</w:t>
            </w:r>
          </w:p>
        </w:tc>
        <w:tc>
          <w:tcPr>
            <w:tcW w:w="3669" w:type="dxa"/>
            <w:tcBorders>
              <w:top w:val="single" w:sz="4" w:space="0" w:color="auto"/>
              <w:left w:val="nil"/>
              <w:bottom w:val="single" w:sz="4" w:space="0" w:color="auto"/>
              <w:right w:val="single" w:sz="4" w:space="0" w:color="auto"/>
            </w:tcBorders>
            <w:shd w:val="clear" w:color="auto" w:fill="auto"/>
            <w:hideMark/>
          </w:tcPr>
          <w:p w14:paraId="606B0A18" w14:textId="77777777" w:rsidR="002C40B2" w:rsidRPr="004206D1" w:rsidRDefault="002C40B2" w:rsidP="002B6230">
            <w:pPr>
              <w:spacing w:after="0" w:line="240" w:lineRule="auto"/>
              <w:rPr>
                <w:rFonts w:ascii="Tahoma" w:eastAsia="Times New Roman" w:hAnsi="Tahoma" w:cs="Tahoma"/>
                <w:color w:val="000000"/>
                <w:sz w:val="20"/>
                <w:szCs w:val="20"/>
                <w:lang w:eastAsia="nl-NL"/>
              </w:rPr>
            </w:pPr>
            <w:proofErr w:type="spellStart"/>
            <w:r w:rsidRPr="004206D1">
              <w:rPr>
                <w:rFonts w:ascii="Tahoma" w:eastAsia="Times New Roman" w:hAnsi="Tahoma" w:cs="Tahoma"/>
                <w:color w:val="000000"/>
                <w:sz w:val="20"/>
                <w:szCs w:val="20"/>
                <w:lang w:eastAsia="nl-NL"/>
              </w:rPr>
              <w:t>BiBeslisBevoegd</w:t>
            </w:r>
            <w:proofErr w:type="spellEnd"/>
          </w:p>
        </w:tc>
      </w:tr>
      <w:tr w:rsidR="002C40B2" w:rsidRPr="004206D1" w14:paraId="1CF8A503" w14:textId="77777777" w:rsidTr="002B6230">
        <w:trPr>
          <w:trHeight w:val="285"/>
        </w:trPr>
        <w:tc>
          <w:tcPr>
            <w:tcW w:w="2531" w:type="dxa"/>
            <w:tcBorders>
              <w:top w:val="single" w:sz="4" w:space="0" w:color="auto"/>
              <w:left w:val="single" w:sz="4" w:space="0" w:color="auto"/>
              <w:bottom w:val="single" w:sz="4" w:space="0" w:color="auto"/>
              <w:right w:val="single" w:sz="4" w:space="0" w:color="auto"/>
            </w:tcBorders>
            <w:shd w:val="clear" w:color="auto" w:fill="auto"/>
            <w:hideMark/>
          </w:tcPr>
          <w:p w14:paraId="15965408" w14:textId="77777777" w:rsidR="002C40B2" w:rsidRPr="004206D1" w:rsidRDefault="002C40B2" w:rsidP="002B6230">
            <w:pPr>
              <w:spacing w:after="0" w:line="240" w:lineRule="auto"/>
              <w:rPr>
                <w:rFonts w:ascii="Tahoma" w:eastAsia="Times New Roman" w:hAnsi="Tahoma" w:cs="Tahoma"/>
                <w:color w:val="000000"/>
                <w:sz w:val="20"/>
                <w:szCs w:val="20"/>
                <w:lang w:eastAsia="nl-NL"/>
              </w:rPr>
            </w:pPr>
            <w:r w:rsidRPr="004206D1">
              <w:rPr>
                <w:rFonts w:ascii="Tahoma" w:eastAsia="Times New Roman" w:hAnsi="Tahoma" w:cs="Tahoma"/>
                <w:color w:val="000000"/>
                <w:sz w:val="20"/>
                <w:szCs w:val="20"/>
                <w:lang w:eastAsia="nl-NL"/>
              </w:rPr>
              <w:t>Afdelingshoofd Naam Beslisser</w:t>
            </w:r>
          </w:p>
        </w:tc>
        <w:tc>
          <w:tcPr>
            <w:tcW w:w="3669" w:type="dxa"/>
            <w:tcBorders>
              <w:top w:val="single" w:sz="4" w:space="0" w:color="auto"/>
              <w:left w:val="nil"/>
              <w:bottom w:val="single" w:sz="4" w:space="0" w:color="auto"/>
              <w:right w:val="single" w:sz="4" w:space="0" w:color="auto"/>
            </w:tcBorders>
            <w:shd w:val="clear" w:color="auto" w:fill="auto"/>
            <w:hideMark/>
          </w:tcPr>
          <w:p w14:paraId="43227BEA" w14:textId="77777777" w:rsidR="002C40B2" w:rsidRPr="004206D1" w:rsidRDefault="002C40B2" w:rsidP="002B6230">
            <w:pPr>
              <w:spacing w:after="0" w:line="240" w:lineRule="auto"/>
              <w:rPr>
                <w:rFonts w:ascii="Tahoma" w:eastAsia="Times New Roman" w:hAnsi="Tahoma" w:cs="Tahoma"/>
                <w:color w:val="000000"/>
                <w:sz w:val="20"/>
                <w:szCs w:val="20"/>
                <w:lang w:eastAsia="nl-NL"/>
              </w:rPr>
            </w:pPr>
            <w:r w:rsidRPr="004206D1">
              <w:rPr>
                <w:rFonts w:ascii="Tahoma" w:eastAsia="Times New Roman" w:hAnsi="Tahoma" w:cs="Tahoma"/>
                <w:color w:val="000000"/>
                <w:sz w:val="20"/>
                <w:szCs w:val="20"/>
                <w:lang w:eastAsia="nl-NL"/>
              </w:rPr>
              <w:t>BiParaaf1</w:t>
            </w:r>
          </w:p>
        </w:tc>
      </w:tr>
      <w:tr w:rsidR="002C40B2" w:rsidRPr="004206D1" w14:paraId="047F730E" w14:textId="77777777" w:rsidTr="002B6230">
        <w:trPr>
          <w:trHeight w:val="285"/>
        </w:trPr>
        <w:tc>
          <w:tcPr>
            <w:tcW w:w="2531" w:type="dxa"/>
            <w:tcBorders>
              <w:top w:val="single" w:sz="4" w:space="0" w:color="auto"/>
              <w:left w:val="single" w:sz="4" w:space="0" w:color="auto"/>
              <w:bottom w:val="single" w:sz="4" w:space="0" w:color="auto"/>
              <w:right w:val="single" w:sz="4" w:space="0" w:color="auto"/>
            </w:tcBorders>
            <w:shd w:val="clear" w:color="auto" w:fill="auto"/>
            <w:hideMark/>
          </w:tcPr>
          <w:p w14:paraId="09DF383D" w14:textId="77777777" w:rsidR="002C40B2" w:rsidRPr="004206D1" w:rsidRDefault="002C40B2" w:rsidP="002B6230">
            <w:pPr>
              <w:spacing w:after="0" w:line="240" w:lineRule="auto"/>
              <w:rPr>
                <w:rFonts w:ascii="Tahoma" w:eastAsia="Times New Roman" w:hAnsi="Tahoma" w:cs="Tahoma"/>
                <w:color w:val="000000"/>
                <w:sz w:val="20"/>
                <w:szCs w:val="20"/>
                <w:lang w:eastAsia="nl-NL"/>
              </w:rPr>
            </w:pPr>
            <w:r w:rsidRPr="004206D1">
              <w:rPr>
                <w:rFonts w:ascii="Tahoma" w:eastAsia="Times New Roman" w:hAnsi="Tahoma" w:cs="Tahoma"/>
                <w:color w:val="000000"/>
                <w:sz w:val="20"/>
                <w:szCs w:val="20"/>
                <w:lang w:eastAsia="nl-NL"/>
              </w:rPr>
              <w:t>College</w:t>
            </w:r>
          </w:p>
        </w:tc>
        <w:tc>
          <w:tcPr>
            <w:tcW w:w="3669" w:type="dxa"/>
            <w:tcBorders>
              <w:top w:val="single" w:sz="4" w:space="0" w:color="auto"/>
              <w:left w:val="nil"/>
              <w:bottom w:val="single" w:sz="4" w:space="0" w:color="auto"/>
              <w:right w:val="single" w:sz="4" w:space="0" w:color="auto"/>
            </w:tcBorders>
            <w:shd w:val="clear" w:color="auto" w:fill="auto"/>
            <w:hideMark/>
          </w:tcPr>
          <w:p w14:paraId="537D2EF6" w14:textId="77777777" w:rsidR="002C40B2" w:rsidRPr="004206D1" w:rsidRDefault="002C40B2" w:rsidP="002B6230">
            <w:pPr>
              <w:spacing w:after="0" w:line="240" w:lineRule="auto"/>
              <w:rPr>
                <w:rFonts w:ascii="Tahoma" w:eastAsia="Times New Roman" w:hAnsi="Tahoma" w:cs="Tahoma"/>
                <w:color w:val="000000"/>
                <w:sz w:val="20"/>
                <w:szCs w:val="20"/>
                <w:lang w:eastAsia="nl-NL"/>
              </w:rPr>
            </w:pPr>
            <w:r w:rsidRPr="004206D1">
              <w:rPr>
                <w:rFonts w:ascii="Tahoma" w:eastAsia="Times New Roman" w:hAnsi="Tahoma" w:cs="Tahoma"/>
                <w:color w:val="000000"/>
                <w:sz w:val="20"/>
                <w:szCs w:val="20"/>
                <w:lang w:eastAsia="nl-NL"/>
              </w:rPr>
              <w:t>BiParaaf11Besluit</w:t>
            </w:r>
          </w:p>
        </w:tc>
      </w:tr>
      <w:tr w:rsidR="002C40B2" w:rsidRPr="004206D1" w14:paraId="79EB3573" w14:textId="77777777" w:rsidTr="002B6230">
        <w:trPr>
          <w:trHeight w:val="285"/>
        </w:trPr>
        <w:tc>
          <w:tcPr>
            <w:tcW w:w="2531" w:type="dxa"/>
            <w:tcBorders>
              <w:top w:val="single" w:sz="4" w:space="0" w:color="auto"/>
              <w:left w:val="single" w:sz="4" w:space="0" w:color="auto"/>
              <w:bottom w:val="single" w:sz="4" w:space="0" w:color="auto"/>
              <w:right w:val="single" w:sz="4" w:space="0" w:color="auto"/>
            </w:tcBorders>
            <w:shd w:val="clear" w:color="auto" w:fill="auto"/>
            <w:hideMark/>
          </w:tcPr>
          <w:p w14:paraId="286D91D7" w14:textId="77777777" w:rsidR="002C40B2" w:rsidRPr="004206D1" w:rsidRDefault="002C40B2" w:rsidP="002B6230">
            <w:pPr>
              <w:spacing w:after="0" w:line="240" w:lineRule="auto"/>
              <w:rPr>
                <w:rFonts w:ascii="Tahoma" w:eastAsia="Times New Roman" w:hAnsi="Tahoma" w:cs="Tahoma"/>
                <w:color w:val="000000"/>
                <w:sz w:val="20"/>
                <w:szCs w:val="20"/>
                <w:lang w:eastAsia="nl-NL"/>
              </w:rPr>
            </w:pPr>
            <w:r w:rsidRPr="004206D1">
              <w:rPr>
                <w:rFonts w:ascii="Tahoma" w:eastAsia="Times New Roman" w:hAnsi="Tahoma" w:cs="Tahoma"/>
                <w:color w:val="000000"/>
                <w:sz w:val="20"/>
                <w:szCs w:val="20"/>
                <w:lang w:eastAsia="nl-NL"/>
              </w:rPr>
              <w:t>Besluit College/Motivering</w:t>
            </w:r>
          </w:p>
        </w:tc>
        <w:tc>
          <w:tcPr>
            <w:tcW w:w="3669" w:type="dxa"/>
            <w:tcBorders>
              <w:top w:val="single" w:sz="4" w:space="0" w:color="auto"/>
              <w:left w:val="nil"/>
              <w:bottom w:val="single" w:sz="4" w:space="0" w:color="auto"/>
              <w:right w:val="single" w:sz="4" w:space="0" w:color="auto"/>
            </w:tcBorders>
            <w:shd w:val="clear" w:color="auto" w:fill="auto"/>
            <w:hideMark/>
          </w:tcPr>
          <w:p w14:paraId="0E80AFF6" w14:textId="77777777" w:rsidR="002C40B2" w:rsidRPr="004206D1" w:rsidRDefault="002C40B2" w:rsidP="002B6230">
            <w:pPr>
              <w:spacing w:after="0" w:line="240" w:lineRule="auto"/>
              <w:rPr>
                <w:rFonts w:ascii="Tahoma" w:eastAsia="Times New Roman" w:hAnsi="Tahoma" w:cs="Tahoma"/>
                <w:color w:val="000000"/>
                <w:sz w:val="20"/>
                <w:szCs w:val="20"/>
                <w:lang w:eastAsia="nl-NL"/>
              </w:rPr>
            </w:pPr>
            <w:proofErr w:type="spellStart"/>
            <w:r w:rsidRPr="004206D1">
              <w:rPr>
                <w:rFonts w:ascii="Tahoma" w:eastAsia="Times New Roman" w:hAnsi="Tahoma" w:cs="Tahoma"/>
                <w:color w:val="000000"/>
                <w:sz w:val="20"/>
                <w:szCs w:val="20"/>
                <w:lang w:eastAsia="nl-NL"/>
              </w:rPr>
              <w:t>BslBesluit</w:t>
            </w:r>
            <w:proofErr w:type="spellEnd"/>
            <w:r w:rsidRPr="004206D1">
              <w:rPr>
                <w:rFonts w:ascii="Tahoma" w:eastAsia="Times New Roman" w:hAnsi="Tahoma" w:cs="Tahoma"/>
                <w:color w:val="000000"/>
                <w:sz w:val="20"/>
                <w:szCs w:val="20"/>
                <w:lang w:eastAsia="nl-NL"/>
              </w:rPr>
              <w:t xml:space="preserve"> (BW)</w:t>
            </w:r>
          </w:p>
        </w:tc>
      </w:tr>
    </w:tbl>
    <w:p w14:paraId="4F6E68C0" w14:textId="77777777" w:rsidR="00FF4FCF" w:rsidRDefault="00FF4FCF" w:rsidP="00FF4FCF"/>
    <w:p w14:paraId="59B55DD9" w14:textId="77777777" w:rsidR="006472AD" w:rsidRDefault="006472AD" w:rsidP="006472AD">
      <w:r>
        <w:t>MDTO biedt de mogelijkheid om via het attribuut ‘</w:t>
      </w:r>
      <w:proofErr w:type="spellStart"/>
      <w:r>
        <w:t>aanvullendeMetagegevens</w:t>
      </w:r>
      <w:proofErr w:type="spellEnd"/>
      <w:r>
        <w:t>’ te verwijzen naar een bestand dat aanvullende gegevens over het informatieobject bevat.</w:t>
      </w:r>
      <w:r w:rsidR="007213D0">
        <w:rPr>
          <w:rStyle w:val="Voetnootmarkering"/>
        </w:rPr>
        <w:footnoteReference w:id="2"/>
      </w:r>
      <w:r w:rsidR="006220CC">
        <w:t xml:space="preserve"> </w:t>
      </w:r>
      <w:r>
        <w:t>Op deze manier kan informatie over actoren en bedrijfsactiviteiten (die betrekking hebben op het BBV-proces van WSRL) ook ondergebracht worden. Bijvoorbeeld in een ‘Actorenlijst’ waarnaar vanuit het informatieobject met aggregatieniveau ‘Archief’ naar verwezen wordt.</w:t>
      </w:r>
      <w:r w:rsidR="006C7D69">
        <w:rPr>
          <w:rStyle w:val="Voetnootmarkering"/>
        </w:rPr>
        <w:footnoteReference w:id="3"/>
      </w:r>
      <w:r>
        <w:t xml:space="preserve"> Of in een </w:t>
      </w:r>
      <w:r w:rsidR="004C6ABE">
        <w:t>metagegevens</w:t>
      </w:r>
      <w:r>
        <w:t xml:space="preserve">bestand met </w:t>
      </w:r>
      <w:r w:rsidR="004C6ABE">
        <w:t>metagegevens</w:t>
      </w:r>
      <w:r>
        <w:t xml:space="preserve"> volgens de RGBZ-standaard vanuit het informatieobject met aggregatieniveau ‘Dossier’.</w:t>
      </w:r>
    </w:p>
    <w:p w14:paraId="1DDE2E58" w14:textId="77777777" w:rsidR="00E109FC" w:rsidRDefault="006472AD" w:rsidP="00FF4FCF">
      <w:r>
        <w:t xml:space="preserve">In de casus hebben we ook de volgende oplossingen </w:t>
      </w:r>
      <w:r w:rsidR="00246F26">
        <w:t>in overweging genomen:</w:t>
      </w:r>
    </w:p>
    <w:p w14:paraId="6FA497A5" w14:textId="77777777" w:rsidR="006D3BF3" w:rsidRDefault="00553D72" w:rsidP="00AC41B7">
      <w:pPr>
        <w:pStyle w:val="Lijstalinea"/>
        <w:numPr>
          <w:ilvl w:val="0"/>
          <w:numId w:val="1"/>
        </w:numPr>
      </w:pPr>
      <w:r>
        <w:t xml:space="preserve">De </w:t>
      </w:r>
      <w:r w:rsidR="006D3BF3">
        <w:t xml:space="preserve">overige </w:t>
      </w:r>
      <w:r w:rsidR="004C6ABE">
        <w:t>metagegevens</w:t>
      </w:r>
      <w:r>
        <w:t xml:space="preserve"> toch binnen MDTO onderbrengen bij het attribuut ‘Event’ of het attribuut ‘</w:t>
      </w:r>
      <w:r w:rsidR="006D3BF3">
        <w:t>Activiteit’.</w:t>
      </w:r>
    </w:p>
    <w:p w14:paraId="185A7F31" w14:textId="77777777" w:rsidR="00AC41B7" w:rsidRDefault="00C35C3C" w:rsidP="00246F26">
      <w:pPr>
        <w:pStyle w:val="Lijstalinea"/>
        <w:numPr>
          <w:ilvl w:val="0"/>
          <w:numId w:val="1"/>
        </w:numPr>
      </w:pPr>
      <w:r>
        <w:t xml:space="preserve">De overige </w:t>
      </w:r>
      <w:r w:rsidR="004C6ABE">
        <w:t>metagegevens</w:t>
      </w:r>
      <w:r>
        <w:t xml:space="preserve"> opnemen met behulp van de R</w:t>
      </w:r>
      <w:r w:rsidR="009C3FD2">
        <w:t>GB</w:t>
      </w:r>
      <w:r>
        <w:t xml:space="preserve">Z-standaard die </w:t>
      </w:r>
      <w:r w:rsidR="00157FEB">
        <w:t xml:space="preserve">deze gegevens beter </w:t>
      </w:r>
      <w:r w:rsidR="00AC41B7">
        <w:t>zou kunnen faciliteren.</w:t>
      </w:r>
    </w:p>
    <w:p w14:paraId="62CE4427" w14:textId="77777777" w:rsidR="00157FEB" w:rsidRDefault="00157FEB" w:rsidP="00246F26">
      <w:pPr>
        <w:pStyle w:val="Lijstalinea"/>
        <w:numPr>
          <w:ilvl w:val="0"/>
          <w:numId w:val="1"/>
        </w:numPr>
      </w:pPr>
      <w:r>
        <w:t>Het ontwikkelen van een eigen RAR-versie van de MDTO-standaard die deze gegevens wel faciliteert.</w:t>
      </w:r>
    </w:p>
    <w:p w14:paraId="1E1985B4" w14:textId="77777777" w:rsidR="00157FEB" w:rsidRPr="00E056F7" w:rsidRDefault="00E056F7" w:rsidP="00E056F7">
      <w:pPr>
        <w:pStyle w:val="Kop2"/>
        <w:rPr>
          <w:color w:val="00CC00"/>
        </w:rPr>
      </w:pPr>
      <w:bookmarkStart w:id="10" w:name="_Toc111218679"/>
      <w:r>
        <w:rPr>
          <w:color w:val="00CC00"/>
        </w:rPr>
        <w:t xml:space="preserve">3.2. </w:t>
      </w:r>
      <w:r w:rsidR="00C254C4" w:rsidRPr="00E056F7">
        <w:rPr>
          <w:color w:val="00CC00"/>
        </w:rPr>
        <w:t>Het attribuut ‘Event’</w:t>
      </w:r>
      <w:bookmarkEnd w:id="10"/>
    </w:p>
    <w:p w14:paraId="542B15B1" w14:textId="77777777" w:rsidR="005E66E6" w:rsidRDefault="005E66E6" w:rsidP="005E66E6">
      <w:r>
        <w:t xml:space="preserve">Het attribuut ‘event’ lijkt het meest geschikt </w:t>
      </w:r>
      <w:r w:rsidR="007213D0">
        <w:t>om de</w:t>
      </w:r>
      <w:r>
        <w:t xml:space="preserve"> overige </w:t>
      </w:r>
      <w:r w:rsidR="004C6ABE">
        <w:t>metagegevens</w:t>
      </w:r>
      <w:r>
        <w:t xml:space="preserve">velden </w:t>
      </w:r>
      <w:r w:rsidR="007213D0">
        <w:t>naartoe te mappen</w:t>
      </w:r>
      <w:r>
        <w:t xml:space="preserve">. In dit element kunnen de gegevens Type label en code, Begrippenlijst naam(informatieobject), Identificatie kenmerk en bron, Tijd, Verantwoordelijke actor (naam), Identificatie kenmerk en bron en Resultaat worden opgenomen. Praktisch houdt dit in dat er, met de informatie die we in het verlengde van de overige </w:t>
      </w:r>
      <w:r w:rsidR="004C6ABE">
        <w:t>metagegevens</w:t>
      </w:r>
      <w:r>
        <w:t xml:space="preserve">-elementen hebben, een MDTO </w:t>
      </w:r>
      <w:proofErr w:type="spellStart"/>
      <w:r>
        <w:t>mapping</w:t>
      </w:r>
      <w:proofErr w:type="spellEnd"/>
      <w:r>
        <w:t xml:space="preserve"> kan worden gemaakt met zoveel mogelijk gegevens verbonden aan deze </w:t>
      </w:r>
      <w:r w:rsidR="004C6ABE">
        <w:t>metagegevens</w:t>
      </w:r>
      <w:r>
        <w:t>.</w:t>
      </w:r>
    </w:p>
    <w:p w14:paraId="13EC1633" w14:textId="77777777" w:rsidR="006C7D69" w:rsidRDefault="006C7D69" w:rsidP="005E66E6"/>
    <w:p w14:paraId="631C4F68" w14:textId="77777777" w:rsidR="006C7D69" w:rsidRDefault="006C7D69" w:rsidP="005E66E6"/>
    <w:p w14:paraId="501F416A" w14:textId="77777777" w:rsidR="005E66E6" w:rsidRDefault="005E66E6" w:rsidP="005E66E6">
      <w:r>
        <w:lastRenderedPageBreak/>
        <w:t>Een voorbeeld:</w:t>
      </w:r>
    </w:p>
    <w:p w14:paraId="5A1D6A48" w14:textId="77777777" w:rsidR="005E66E6" w:rsidRDefault="005E66E6" w:rsidP="005E66E6">
      <w:r>
        <w:rPr>
          <w:noProof/>
          <w:lang w:eastAsia="nl-NL"/>
        </w:rPr>
        <w:drawing>
          <wp:anchor distT="0" distB="0" distL="114300" distR="114300" simplePos="0" relativeHeight="251658240" behindDoc="1" locked="0" layoutInCell="1" allowOverlap="1" wp14:anchorId="0AF29D0A" wp14:editId="187F48C6">
            <wp:simplePos x="0" y="0"/>
            <wp:positionH relativeFrom="column">
              <wp:posOffset>-1920</wp:posOffset>
            </wp:positionH>
            <wp:positionV relativeFrom="paragraph">
              <wp:posOffset>620</wp:posOffset>
            </wp:positionV>
            <wp:extent cx="5756275" cy="1586230"/>
            <wp:effectExtent l="0" t="0" r="0" b="0"/>
            <wp:wrapTight wrapText="bothSides">
              <wp:wrapPolygon edited="0">
                <wp:start x="0" y="0"/>
                <wp:lineTo x="0" y="21271"/>
                <wp:lineTo x="21517" y="21271"/>
                <wp:lineTo x="21517" y="0"/>
                <wp:lineTo x="0" y="0"/>
              </wp:wrapPolygon>
            </wp:wrapTight>
            <wp:docPr id="1" name="Picture 1"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abl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6275" cy="158623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Aangezien de elementen ‘actor’, ‘tijd’, en ‘resultaat’ onder Event kunnen worden opgenomen, een combinatie die niet in andere gegevensgroepen voorkomt, </w:t>
      </w:r>
      <w:r w:rsidR="00567E21">
        <w:t>zou</w:t>
      </w:r>
      <w:r>
        <w:t xml:space="preserve"> Event het meest geschikt</w:t>
      </w:r>
      <w:r w:rsidR="00567E21">
        <w:t xml:space="preserve"> zijn. Echter, </w:t>
      </w:r>
      <w:r w:rsidR="00827290">
        <w:t xml:space="preserve">omdat het hier over </w:t>
      </w:r>
      <w:r w:rsidR="004C6ABE">
        <w:t>metagegevens</w:t>
      </w:r>
      <w:r w:rsidR="00827290">
        <w:t xml:space="preserve"> gaat die </w:t>
      </w:r>
      <w:r w:rsidR="00970C50">
        <w:t>de contextobjecten actor en bedrijfsactiviteit beschrijft</w:t>
      </w:r>
      <w:r w:rsidR="00827290">
        <w:t xml:space="preserve">, </w:t>
      </w:r>
      <w:r w:rsidR="001B31D7">
        <w:t xml:space="preserve">zou deze </w:t>
      </w:r>
      <w:proofErr w:type="spellStart"/>
      <w:r w:rsidR="001B31D7">
        <w:t>mapping</w:t>
      </w:r>
      <w:proofErr w:type="spellEnd"/>
      <w:r w:rsidR="001B31D7">
        <w:t xml:space="preserve"> niet volgens de regels van MDTO zijn.</w:t>
      </w:r>
      <w:r w:rsidR="0001268A" w:rsidRPr="0001268A">
        <w:t xml:space="preserve"> </w:t>
      </w:r>
      <w:r w:rsidR="0001268A">
        <w:t xml:space="preserve">Event moet betrekking hebben op creatie, mutatie, migratie en vernietiging. De website geeft aan dat gebeurtenissen die betrekking hebben op de inhoud deels kunnen worden beschreven door het tijdstip of de periode vast te leggen onder Dekking in Tijd. In principe is dat ook een optie, maar </w:t>
      </w:r>
      <w:r w:rsidR="00FD02FD">
        <w:t xml:space="preserve">het lijkt omslachtiger om slechts een deel van de gebeurtenis vast te leggen als het beter zou passen in de structuur van Event. </w:t>
      </w:r>
    </w:p>
    <w:p w14:paraId="35831FC7" w14:textId="77777777" w:rsidR="00C254C4" w:rsidRPr="00370725" w:rsidRDefault="003657AF" w:rsidP="00157FEB">
      <w:pPr>
        <w:rPr>
          <w:color w:val="FF0000"/>
        </w:rPr>
      </w:pPr>
      <w:r>
        <w:t xml:space="preserve">Tijdens de tweede meeting met de </w:t>
      </w:r>
      <w:r w:rsidR="004C6ABE">
        <w:t>Koplopergroep</w:t>
      </w:r>
      <w:r>
        <w:t xml:space="preserve"> is ons aangeraden de standaard toch ‘zuiver’ te houden en </w:t>
      </w:r>
      <w:r w:rsidR="00EA0B38">
        <w:t xml:space="preserve">alleen te gebruiken voor </w:t>
      </w:r>
      <w:r w:rsidR="004C6ABE">
        <w:t>metagegevens</w:t>
      </w:r>
      <w:r w:rsidR="00EA0B38">
        <w:t xml:space="preserve"> die het informatieobject beschrijft</w:t>
      </w:r>
      <w:r w:rsidR="000558E6">
        <w:t xml:space="preserve">. </w:t>
      </w:r>
      <w:r w:rsidR="009032C1">
        <w:t xml:space="preserve">Dit is ook met het oog op eventuele uitwisseling in de toekomst, </w:t>
      </w:r>
      <w:r w:rsidR="00D14000">
        <w:t>al</w:t>
      </w:r>
      <w:r w:rsidR="005130E6">
        <w:t>s</w:t>
      </w:r>
      <w:r w:rsidR="00D14000">
        <w:t xml:space="preserve"> er wellicht naar een andere applicatie moet worden gemigreerd. Hierop hebben we gekeken naar opties om de </w:t>
      </w:r>
      <w:r w:rsidR="004C6ABE">
        <w:t>metagegevens</w:t>
      </w:r>
      <w:r w:rsidR="00D14000">
        <w:t xml:space="preserve"> in </w:t>
      </w:r>
      <w:r w:rsidR="00E7758D">
        <w:t>een apart bestand mee te nemen.</w:t>
      </w:r>
      <w:r w:rsidR="00B94926">
        <w:t xml:space="preserve"> Daarvoor is een uitwerking in een apart </w:t>
      </w:r>
      <w:r w:rsidR="004C6ABE">
        <w:t>metagegevens</w:t>
      </w:r>
      <w:r w:rsidR="00B94926">
        <w:t>bestand gemaakt waarbij zoveel mogelijk de RGBZ-standaard is toegepast.</w:t>
      </w:r>
    </w:p>
    <w:p w14:paraId="0266E40C" w14:textId="77777777" w:rsidR="00101F1F" w:rsidRPr="00E056F7" w:rsidRDefault="00E056F7" w:rsidP="00E056F7">
      <w:pPr>
        <w:pStyle w:val="Kop2"/>
        <w:rPr>
          <w:color w:val="00CC00"/>
        </w:rPr>
      </w:pPr>
      <w:bookmarkStart w:id="11" w:name="_Toc111218680"/>
      <w:r w:rsidRPr="00E056F7">
        <w:rPr>
          <w:color w:val="00CC00"/>
        </w:rPr>
        <w:t xml:space="preserve">3.3. </w:t>
      </w:r>
      <w:r w:rsidR="00101F1F" w:rsidRPr="00E056F7">
        <w:rPr>
          <w:color w:val="00CC00"/>
        </w:rPr>
        <w:t>Het attribuut ‘Betrokkene’</w:t>
      </w:r>
      <w:bookmarkEnd w:id="11"/>
    </w:p>
    <w:p w14:paraId="4047502A" w14:textId="77777777" w:rsidR="00101F1F" w:rsidRDefault="00101F1F" w:rsidP="00157FEB">
      <w:r>
        <w:t>Het at</w:t>
      </w:r>
      <w:r w:rsidR="005130E6">
        <w:t>t</w:t>
      </w:r>
      <w:r>
        <w:t>ribuut ‘betrokkene’ lijkt geschikt voor het onderbrengen van actoren en hun rollen in het BBV-proces. Binnen dit attribuut kan in het onderliggende attribuut ‘</w:t>
      </w:r>
      <w:proofErr w:type="spellStart"/>
      <w:r>
        <w:t>betrokkeneTypeRelatie</w:t>
      </w:r>
      <w:proofErr w:type="spellEnd"/>
      <w:r>
        <w:t xml:space="preserve">’ </w:t>
      </w:r>
      <w:r w:rsidRPr="00101F1F">
        <w:rPr>
          <w:rFonts w:cstheme="minorHAnsi"/>
          <w:color w:val="4B4646"/>
          <w:shd w:val="clear" w:color="auto" w:fill="FFFFFF"/>
        </w:rPr>
        <w:t>de betrokkenheid van de actor bij het informatieobject getypeerd worden.</w:t>
      </w:r>
      <w:r w:rsidRPr="00101F1F">
        <w:rPr>
          <w:rFonts w:cstheme="minorHAnsi"/>
        </w:rPr>
        <w:t xml:space="preserve"> </w:t>
      </w:r>
      <w:r>
        <w:rPr>
          <w:rFonts w:cstheme="minorHAnsi"/>
        </w:rPr>
        <w:br/>
        <w:t>Vervolgens kan in het andere onderliggende attribuut ‘</w:t>
      </w:r>
      <w:proofErr w:type="spellStart"/>
      <w:r>
        <w:t>betrokkeneActor</w:t>
      </w:r>
      <w:proofErr w:type="spellEnd"/>
      <w:r>
        <w:t>’ een verwijzing naar de actorenlijst van WSRL opgenomen worden.</w:t>
      </w:r>
      <w:r>
        <w:br/>
      </w:r>
      <w:r>
        <w:rPr>
          <w:rFonts w:cstheme="minorHAnsi"/>
        </w:rPr>
        <w:t>Echter, uit de omschrijving van het attribuut ‘Betrokkene’ en de begrippenlijst bij ‘</w:t>
      </w:r>
      <w:proofErr w:type="spellStart"/>
      <w:r>
        <w:t>betrokkeneTypeRelatie</w:t>
      </w:r>
      <w:proofErr w:type="spellEnd"/>
      <w:r>
        <w:t xml:space="preserve">’ lijken hier volgens de MDTO standaard ‘externe’ actoren bedoeld te worden (een indiener van een verzoek, een belanghebbende of een rechthebbende). </w:t>
      </w:r>
    </w:p>
    <w:p w14:paraId="0ADB30C2" w14:textId="77777777" w:rsidR="00101F1F" w:rsidRPr="00101F1F" w:rsidRDefault="00101F1F" w:rsidP="00157FEB">
      <w:pPr>
        <w:rPr>
          <w:rFonts w:cstheme="minorHAnsi"/>
        </w:rPr>
      </w:pPr>
      <w:r>
        <w:t xml:space="preserve">In de voorlopige uitwerking van de casus hebben we het attribuut ‘betrokkene’ op deze manier gebruikt, maar mogelijk speelt hier hetzelfde als bij ‘event’ en wordt de MDTO standaard op deze manier </w:t>
      </w:r>
      <w:r w:rsidR="00B756D9">
        <w:t xml:space="preserve">teveel opgerekt en daarmee </w:t>
      </w:r>
      <w:r>
        <w:t>onzuiver.</w:t>
      </w:r>
      <w:r>
        <w:br/>
        <w:t>Naast het opnemen van de BBV-actoren en hun rollen in MDTO</w:t>
      </w:r>
      <w:r w:rsidR="00B756D9">
        <w:t xml:space="preserve"> att</w:t>
      </w:r>
      <w:r w:rsidR="009C3FD2">
        <w:t>r</w:t>
      </w:r>
      <w:r w:rsidR="00B756D9">
        <w:t>ibuut ‘betrokkene’</w:t>
      </w:r>
      <w:r>
        <w:t>, is er ook een uitwerking van deze gegevens samen met bijbehorende adviezen/besluiten in de RGBZ-standaard gemaakt.</w:t>
      </w:r>
    </w:p>
    <w:p w14:paraId="15EA3043" w14:textId="77777777" w:rsidR="00FF4FCF" w:rsidRPr="008D0DD4" w:rsidRDefault="00E056F7" w:rsidP="009673A9">
      <w:pPr>
        <w:pStyle w:val="Kop2"/>
        <w:rPr>
          <w:color w:val="00CC00"/>
        </w:rPr>
      </w:pPr>
      <w:bookmarkStart w:id="12" w:name="_Toc111218681"/>
      <w:r>
        <w:rPr>
          <w:color w:val="00CC00"/>
        </w:rPr>
        <w:t xml:space="preserve">3.4. </w:t>
      </w:r>
      <w:r w:rsidR="00E7758D" w:rsidRPr="008D0DD4">
        <w:rPr>
          <w:color w:val="00CC00"/>
        </w:rPr>
        <w:t xml:space="preserve">De </w:t>
      </w:r>
      <w:r w:rsidR="00E7758D" w:rsidRPr="004B75E6">
        <w:rPr>
          <w:color w:val="00CC00"/>
        </w:rPr>
        <w:t>RGBZ</w:t>
      </w:r>
      <w:r w:rsidR="00E7758D" w:rsidRPr="008D0DD4">
        <w:rPr>
          <w:color w:val="00CC00"/>
        </w:rPr>
        <w:t xml:space="preserve"> standaard</w:t>
      </w:r>
      <w:bookmarkEnd w:id="12"/>
      <w:r w:rsidR="00E7758D" w:rsidRPr="008D0DD4">
        <w:rPr>
          <w:color w:val="00CC00"/>
        </w:rPr>
        <w:t xml:space="preserve"> </w:t>
      </w:r>
    </w:p>
    <w:p w14:paraId="544A2D24" w14:textId="77777777" w:rsidR="009673A9" w:rsidRDefault="009673A9" w:rsidP="009673A9">
      <w:r>
        <w:t xml:space="preserve">MDTO biedt ruimte voor verwijzing naar andere standaarden en het </w:t>
      </w:r>
      <w:proofErr w:type="spellStart"/>
      <w:r>
        <w:t>e</w:t>
      </w:r>
      <w:r w:rsidR="00E056F7">
        <w:t>-</w:t>
      </w:r>
      <w:r>
        <w:t>depot</w:t>
      </w:r>
      <w:proofErr w:type="spellEnd"/>
      <w:r>
        <w:t xml:space="preserve"> van het RAR biedt ook een mogelijkheid tot het meenemen van </w:t>
      </w:r>
      <w:r w:rsidR="004C6ABE">
        <w:t>metagegevens</w:t>
      </w:r>
      <w:r>
        <w:t xml:space="preserve"> die niet in MDTO pas</w:t>
      </w:r>
      <w:r w:rsidR="005130E6">
        <w:t>sen</w:t>
      </w:r>
      <w:r w:rsidR="00E056F7">
        <w:t>,</w:t>
      </w:r>
      <w:r>
        <w:t xml:space="preserve"> door het onder het betreffende dossier in de </w:t>
      </w:r>
      <w:proofErr w:type="spellStart"/>
      <w:r>
        <w:t>ingest</w:t>
      </w:r>
      <w:proofErr w:type="spellEnd"/>
      <w:r>
        <w:t xml:space="preserve"> mee te nemen. De RGBZ-standaard is een informatiemodel voor zaakgericht werken en onderdeel van de </w:t>
      </w:r>
      <w:proofErr w:type="spellStart"/>
      <w:r>
        <w:t>GEMeentelijke</w:t>
      </w:r>
      <w:proofErr w:type="spellEnd"/>
      <w:r>
        <w:t xml:space="preserve"> Model Architectuur (GEMMA). Het biedt een beschrijving van de structuur en betekenis van zaakinformatie en is gericht op het behandelen en </w:t>
      </w:r>
      <w:r>
        <w:lastRenderedPageBreak/>
        <w:t xml:space="preserve">(achteraf) verantwoorden van zaken. RGBZ specificeert de gegevens en samenhang die gemeenten en samenwerkende organisaties minimaal nodig hebben om op de hoogte te zijn van lopende en afgeronde zaken.  Binnen de standaard staat dus de zaak centraal, waarbij de samenhang van een hoeveelheid werk met een </w:t>
      </w:r>
      <w:r w:rsidR="008F3E98">
        <w:t xml:space="preserve">goed </w:t>
      </w:r>
      <w:r>
        <w:t xml:space="preserve">gedefinieerde aanleiding en een </w:t>
      </w:r>
      <w:r w:rsidR="008F3E98">
        <w:t xml:space="preserve">goed </w:t>
      </w:r>
      <w:r>
        <w:t xml:space="preserve">gedefinieerd eindresultaat het model vormen. Vanwege de inclusie van zowel het eindresultaat als de beschrijving van verschillende inhoudelijke gegevens wordt deze standaard </w:t>
      </w:r>
      <w:r w:rsidR="005946D9">
        <w:t xml:space="preserve">onderzocht als optie voor het meenemen van overige </w:t>
      </w:r>
      <w:r w:rsidR="004C6ABE">
        <w:t>metagegevens</w:t>
      </w:r>
      <w:r>
        <w:t>.</w:t>
      </w:r>
    </w:p>
    <w:p w14:paraId="3CB29DC3" w14:textId="77777777" w:rsidR="00E7758D" w:rsidRDefault="005946D9" w:rsidP="00FF4FCF">
      <w:r>
        <w:t xml:space="preserve">Een knelpunt is dat er van RGBZ geen </w:t>
      </w:r>
      <w:r w:rsidR="00E056F7">
        <w:t>XSD</w:t>
      </w:r>
      <w:r>
        <w:t xml:space="preserve"> </w:t>
      </w:r>
      <w:r w:rsidR="001C6861">
        <w:t xml:space="preserve">bestaat en dat hierom </w:t>
      </w:r>
      <w:r w:rsidR="009C3FD2">
        <w:t>geen vastgestelde vorm bestaat waar</w:t>
      </w:r>
      <w:r w:rsidR="001C6861">
        <w:t xml:space="preserve">in deze </w:t>
      </w:r>
      <w:r w:rsidR="004C6ABE">
        <w:t>metagegevens</w:t>
      </w:r>
      <w:r w:rsidR="001C6861">
        <w:t xml:space="preserve"> </w:t>
      </w:r>
      <w:r w:rsidR="009C3FD2">
        <w:t xml:space="preserve">zijn </w:t>
      </w:r>
      <w:r w:rsidR="001C6861">
        <w:t xml:space="preserve">op te nemen. </w:t>
      </w:r>
      <w:r w:rsidR="00230C48">
        <w:t>Er zijn geen uitgewerkte voorbeelden beschikbaar van het gebruik van RGBZ</w:t>
      </w:r>
      <w:r w:rsidR="00F7485A">
        <w:t xml:space="preserve"> en het is niet bedoeld als uitwisselingsstandaard. </w:t>
      </w:r>
      <w:r w:rsidR="008919C6">
        <w:t xml:space="preserve">Een punt van twijfel is of we zelf een </w:t>
      </w:r>
      <w:r w:rsidR="009A43AE">
        <w:t>XML</w:t>
      </w:r>
      <w:r w:rsidR="008919C6">
        <w:t xml:space="preserve"> moeten gaan maken om de</w:t>
      </w:r>
      <w:r w:rsidR="00F2461D">
        <w:t>ze gegevens in de sidecar mee te voeren.</w:t>
      </w:r>
    </w:p>
    <w:p w14:paraId="2B5B19F5" w14:textId="77777777" w:rsidR="008F3E98" w:rsidRDefault="008F3E98" w:rsidP="00FF4FCF">
      <w:r>
        <w:t xml:space="preserve">Daarnaast is het de vraag hoe je andere standaarden kan </w:t>
      </w:r>
      <w:r w:rsidR="009F28BD">
        <w:t>opneme</w:t>
      </w:r>
      <w:r>
        <w:t xml:space="preserve">n in een digitale archiefoverdracht die conform MDTO is opgebouwd en waar je deze metadatabestanden laat. </w:t>
      </w:r>
      <w:r w:rsidR="009F28BD">
        <w:t xml:space="preserve">Neem je één apart </w:t>
      </w:r>
      <w:proofErr w:type="spellStart"/>
      <w:r w:rsidR="009F28BD">
        <w:t>XML-bestand</w:t>
      </w:r>
      <w:proofErr w:type="spellEnd"/>
      <w:r w:rsidR="009F28BD">
        <w:t xml:space="preserve"> op waar je alle metadata van een levering in plaatst, of neem je ze op bij de respectievelijke aggregatieniveaus waarop ze betrekking hebben? H</w:t>
      </w:r>
      <w:r>
        <w:t xml:space="preserve">et opnemen van verschillende standaarden binnen een MDTO-levering </w:t>
      </w:r>
      <w:r w:rsidR="009F28BD">
        <w:t xml:space="preserve">zal ook </w:t>
      </w:r>
      <w:r>
        <w:t>zorgen voor uitdagingen wat betreft het valideren van deze levering.</w:t>
      </w:r>
      <w:r w:rsidR="009F28BD">
        <w:t xml:space="preserve"> Het zal een kwestie zijn van uitproberen en voortschrijdend inzicht.</w:t>
      </w:r>
    </w:p>
    <w:p w14:paraId="60FF96DB" w14:textId="77777777" w:rsidR="00CC7597" w:rsidRPr="0002394B" w:rsidRDefault="00CC7597" w:rsidP="00CC7597">
      <w:pPr>
        <w:pStyle w:val="Kop2"/>
        <w:rPr>
          <w:color w:val="00CC00"/>
        </w:rPr>
      </w:pPr>
      <w:bookmarkStart w:id="13" w:name="_Toc111218682"/>
      <w:r w:rsidRPr="0002394B">
        <w:rPr>
          <w:color w:val="00CC00"/>
        </w:rPr>
        <w:t>3.5. AVG-gegevens opnemen buiten MDTO?</w:t>
      </w:r>
      <w:bookmarkEnd w:id="13"/>
    </w:p>
    <w:p w14:paraId="484B3B01" w14:textId="77777777" w:rsidR="00CC7597" w:rsidRDefault="00CC7597" w:rsidP="0002394B">
      <w:r>
        <w:t xml:space="preserve">Tijdens de </w:t>
      </w:r>
      <w:proofErr w:type="spellStart"/>
      <w:r>
        <w:t>mapping</w:t>
      </w:r>
      <w:proofErr w:type="spellEnd"/>
      <w:r>
        <w:t xml:space="preserve"> </w:t>
      </w:r>
      <w:r w:rsidR="004B75E6">
        <w:t>ontstond het idee om</w:t>
      </w:r>
      <w:r>
        <w:t xml:space="preserve"> bijzondere persoonsgegevens waar mogelijk buiten MDTO </w:t>
      </w:r>
      <w:r w:rsidR="004B75E6">
        <w:t>te houden</w:t>
      </w:r>
      <w:r>
        <w:t xml:space="preserve">, door ze op te nemen in aparte lijsten (bijvoorbeeld in CSV of in een Actorenstandaard in XML) die op het hoogste aggregatieniveau meegeleverd wordt. Via registratiekenmerken wordt vervolgens de koppeling met betreffende informatieobject gelegd (dossier, document). In dat geval ontstaat flexibiliteit wat betreft het verwijderen van persoonsgegevens, zonder dat deze onderdeel zijn van de MDTO-metadatabestanden van de archieflevering. Indien die gegevens </w:t>
      </w:r>
      <w:r w:rsidR="004B75E6">
        <w:t xml:space="preserve">tijdelijk van belang zijn, omdat bijvoorbeeld sprake is van uitplaatsing, dan kan gekozen worden om ze apart te verwerken in het </w:t>
      </w:r>
      <w:proofErr w:type="spellStart"/>
      <w:r w:rsidR="004B75E6">
        <w:t>e-depot</w:t>
      </w:r>
      <w:proofErr w:type="spellEnd"/>
      <w:r w:rsidR="004B75E6">
        <w:t xml:space="preserve"> en bij overbrenging alsnog te verwijderen.</w:t>
      </w:r>
    </w:p>
    <w:p w14:paraId="09238157" w14:textId="77777777" w:rsidR="004B75E6" w:rsidRDefault="004B75E6" w:rsidP="004B75E6">
      <w:r>
        <w:t xml:space="preserve">Niet AVG-gevoelige informatie die niet in MDTO past nemen we op in bestanden met aanvullende metagegevens op het niveau van het betreffende informatieobject. Indien mogelijk uitgedrukt in een metagegevensstandaard zoals RGBZ (zie afbeelding hieronder): </w:t>
      </w:r>
      <w:r>
        <w:rPr>
          <w:noProof/>
        </w:rPr>
        <w:drawing>
          <wp:inline distT="0" distB="0" distL="0" distR="0" wp14:anchorId="661799FC" wp14:editId="327B5262">
            <wp:extent cx="4125444" cy="1461549"/>
            <wp:effectExtent l="0" t="0" r="0" b="5715"/>
            <wp:docPr id="6" name="Afbeelding 6"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tekst&#10;&#10;Automatisch gegenereerde beschrijving"/>
                    <pic:cNvPicPr/>
                  </pic:nvPicPr>
                  <pic:blipFill>
                    <a:blip r:embed="rId16"/>
                    <a:stretch>
                      <a:fillRect/>
                    </a:stretch>
                  </pic:blipFill>
                  <pic:spPr>
                    <a:xfrm>
                      <a:off x="0" y="0"/>
                      <a:ext cx="4138124" cy="1466041"/>
                    </a:xfrm>
                    <a:prstGeom prst="rect">
                      <a:avLst/>
                    </a:prstGeom>
                  </pic:spPr>
                </pic:pic>
              </a:graphicData>
            </a:graphic>
          </wp:inline>
        </w:drawing>
      </w:r>
    </w:p>
    <w:p w14:paraId="32259044" w14:textId="77777777" w:rsidR="00CC7597" w:rsidRPr="00CC7597" w:rsidRDefault="00CC7597" w:rsidP="00CC7597"/>
    <w:p w14:paraId="661C5A3E" w14:textId="77777777" w:rsidR="001323DD" w:rsidRPr="009A43AE" w:rsidRDefault="009A43AE" w:rsidP="009A43AE">
      <w:pPr>
        <w:pStyle w:val="Kop1"/>
        <w:rPr>
          <w:color w:val="00CC00"/>
        </w:rPr>
      </w:pPr>
      <w:bookmarkStart w:id="14" w:name="_Toc111218683"/>
      <w:r w:rsidRPr="009A43AE">
        <w:rPr>
          <w:color w:val="00CC00"/>
        </w:rPr>
        <w:t xml:space="preserve">4. </w:t>
      </w:r>
      <w:r w:rsidR="001323DD" w:rsidRPr="009A43AE">
        <w:rPr>
          <w:color w:val="00CC00"/>
        </w:rPr>
        <w:t xml:space="preserve">Uitgangspunten </w:t>
      </w:r>
      <w:r w:rsidR="00101F1F" w:rsidRPr="009A43AE">
        <w:rPr>
          <w:color w:val="00CC00"/>
        </w:rPr>
        <w:t xml:space="preserve">en verantwoording </w:t>
      </w:r>
      <w:proofErr w:type="spellStart"/>
      <w:r w:rsidR="001323DD" w:rsidRPr="009A43AE">
        <w:rPr>
          <w:color w:val="00CC00"/>
        </w:rPr>
        <w:t>mapping</w:t>
      </w:r>
      <w:proofErr w:type="spellEnd"/>
      <w:r w:rsidR="001323DD" w:rsidRPr="009A43AE">
        <w:rPr>
          <w:color w:val="00CC00"/>
        </w:rPr>
        <w:t xml:space="preserve"> </w:t>
      </w:r>
      <w:r w:rsidR="00311F2D" w:rsidRPr="009A43AE">
        <w:rPr>
          <w:color w:val="00CC00"/>
        </w:rPr>
        <w:t>casus WSRL</w:t>
      </w:r>
      <w:bookmarkEnd w:id="14"/>
    </w:p>
    <w:p w14:paraId="68BED8AF" w14:textId="77777777" w:rsidR="00970C50" w:rsidRDefault="00970C50" w:rsidP="00970C50">
      <w:r>
        <w:t xml:space="preserve">Bij de vertaling van </w:t>
      </w:r>
      <w:r w:rsidR="009A43AE">
        <w:t xml:space="preserve">de eisen van </w:t>
      </w:r>
      <w:r>
        <w:t xml:space="preserve">een informatiemodel </w:t>
      </w:r>
      <w:r w:rsidR="009A43AE">
        <w:t xml:space="preserve">als MDTO </w:t>
      </w:r>
      <w:r>
        <w:t xml:space="preserve">naar een concrete uitwerking kunnen allerlei keuzes gemaakt worden. Een verantwoording van en toelichting op deze keuzes is van groot belang. Om de juiste keuzes te kunnen maken is ook een kader belangrijk: wat is het doel van de </w:t>
      </w:r>
      <w:proofErr w:type="spellStart"/>
      <w:r>
        <w:t>mapping</w:t>
      </w:r>
      <w:proofErr w:type="spellEnd"/>
      <w:r>
        <w:t xml:space="preserve"> en aan welke eisen moet de </w:t>
      </w:r>
      <w:r w:rsidR="004C6ABE">
        <w:t>metagegevens</w:t>
      </w:r>
      <w:r>
        <w:t xml:space="preserve"> voldoen? Is er sprake van uitplaatsing of </w:t>
      </w:r>
      <w:r>
        <w:lastRenderedPageBreak/>
        <w:t>overbrenging?</w:t>
      </w:r>
      <w:r w:rsidR="00B557B1">
        <w:rPr>
          <w:rStyle w:val="Voetnootmarkering"/>
        </w:rPr>
        <w:footnoteReference w:id="4"/>
      </w:r>
      <w:r>
        <w:t xml:space="preserve"> Moeten de gegevens (in de toekomst) uitgewisseld kunnen worden? Hoe houden we rekening met de AVG-wetgeving, welke gegevens vallen daar onder?</w:t>
      </w:r>
      <w:r>
        <w:br/>
        <w:t xml:space="preserve">Gedurende de </w:t>
      </w:r>
      <w:proofErr w:type="spellStart"/>
      <w:r>
        <w:t>mappingwerkzaamheden</w:t>
      </w:r>
      <w:proofErr w:type="spellEnd"/>
      <w:r>
        <w:t xml:space="preserve"> van de casus was sprake van een voortschrijdend inzicht, deze inzichten hebben we proberen vast te leggen in onderstaande uitgangspunten.</w:t>
      </w:r>
      <w:r>
        <w:br/>
        <w:t xml:space="preserve">Door de antwoorden op de vragen te combineren met de uitgangspunten kunnen we onze keuzes verantwoorden/toelichten en </w:t>
      </w:r>
      <w:r w:rsidR="00101F1F">
        <w:t>verschijnen</w:t>
      </w:r>
      <w:r>
        <w:t xml:space="preserve"> de contouren van de concrete uitwerking </w:t>
      </w:r>
      <w:r w:rsidR="00101F1F">
        <w:t>van onze casus in</w:t>
      </w:r>
      <w:r>
        <w:t xml:space="preserve"> MDTO.</w:t>
      </w:r>
    </w:p>
    <w:p w14:paraId="7C8B9B72" w14:textId="77777777" w:rsidR="00D73E41" w:rsidRDefault="00D73E41" w:rsidP="00970C50">
      <w:r>
        <w:t>Uitgangspunten:</w:t>
      </w:r>
    </w:p>
    <w:p w14:paraId="12D75782" w14:textId="77777777" w:rsidR="00101F1F" w:rsidRDefault="00101F1F" w:rsidP="00101F1F">
      <w:pPr>
        <w:pStyle w:val="Lijstalinea"/>
        <w:numPr>
          <w:ilvl w:val="0"/>
          <w:numId w:val="2"/>
        </w:numPr>
      </w:pPr>
      <w:r>
        <w:t xml:space="preserve">In eerste plaats proberen we gegevens naar de MDTO standaard te mappen, is dit niet mogelijk dan mappen we naar andere standaard, is dit ook niet mogelijk dan mappen we naar gestructureerde bestanden (XML of CSV) </w:t>
      </w:r>
      <w:r w:rsidR="00575BC6">
        <w:t xml:space="preserve">als </w:t>
      </w:r>
      <w:proofErr w:type="spellStart"/>
      <w:r w:rsidR="00575BC6">
        <w:t>aanvullendeMetagegevens</w:t>
      </w:r>
      <w:proofErr w:type="spellEnd"/>
      <w:r>
        <w:t>.</w:t>
      </w:r>
    </w:p>
    <w:p w14:paraId="6A44C9B3" w14:textId="77777777" w:rsidR="00101F1F" w:rsidRDefault="00101F1F" w:rsidP="00101F1F">
      <w:pPr>
        <w:pStyle w:val="Lijstalinea"/>
        <w:numPr>
          <w:ilvl w:val="0"/>
          <w:numId w:val="2"/>
        </w:numPr>
      </w:pPr>
      <w:r>
        <w:t>We houden de</w:t>
      </w:r>
      <w:r w:rsidR="00575BC6">
        <w:t xml:space="preserve"> </w:t>
      </w:r>
      <w:proofErr w:type="spellStart"/>
      <w:r w:rsidR="00575BC6">
        <w:t>mapping</w:t>
      </w:r>
      <w:proofErr w:type="spellEnd"/>
      <w:r>
        <w:t xml:space="preserve"> </w:t>
      </w:r>
      <w:r w:rsidR="00575BC6">
        <w:t xml:space="preserve">naar MDTO-elementen </w:t>
      </w:r>
      <w:r>
        <w:t>zo zuiver mogelijk.</w:t>
      </w:r>
      <w:r w:rsidR="004C6ABE">
        <w:t xml:space="preserve"> </w:t>
      </w:r>
      <w:r>
        <w:t>Meta</w:t>
      </w:r>
      <w:r w:rsidR="004C6ABE">
        <w:t>gegevens</w:t>
      </w:r>
      <w:r>
        <w:t xml:space="preserve"> die een object in de context beschrijven (zoals actoren en activiteiten) worden niet in MDTO opgenomen. </w:t>
      </w:r>
      <w:r w:rsidR="00575BC6">
        <w:t>M</w:t>
      </w:r>
      <w:r w:rsidR="004C6ABE">
        <w:t>etagegevens</w:t>
      </w:r>
      <w:r>
        <w:t xml:space="preserve"> met betrekking tot het object “Besluit” word</w:t>
      </w:r>
      <w:r w:rsidR="00575BC6">
        <w:t>en bijvoorbeeld</w:t>
      </w:r>
      <w:r>
        <w:t xml:space="preserve"> niet in MDTO opgenomen maar in </w:t>
      </w:r>
      <w:proofErr w:type="spellStart"/>
      <w:r>
        <w:t>aanvullende</w:t>
      </w:r>
      <w:r w:rsidR="00575BC6">
        <w:t>M</w:t>
      </w:r>
      <w:r w:rsidR="004C6ABE">
        <w:t>etagegevens</w:t>
      </w:r>
      <w:proofErr w:type="spellEnd"/>
      <w:r>
        <w:t xml:space="preserve"> volgens RGBZ. </w:t>
      </w:r>
    </w:p>
    <w:p w14:paraId="6BFAD00F" w14:textId="77777777" w:rsidR="00101F1F" w:rsidRDefault="00101F1F" w:rsidP="00101F1F">
      <w:pPr>
        <w:pStyle w:val="Lijstalinea"/>
        <w:numPr>
          <w:ilvl w:val="0"/>
          <w:numId w:val="2"/>
        </w:numPr>
      </w:pPr>
      <w:r>
        <w:t xml:space="preserve">De </w:t>
      </w:r>
      <w:proofErr w:type="spellStart"/>
      <w:r w:rsidR="00575BC6">
        <w:t>mapping</w:t>
      </w:r>
      <w:proofErr w:type="spellEnd"/>
      <w:r w:rsidR="00575BC6">
        <w:t xml:space="preserve"> naar </w:t>
      </w:r>
      <w:r>
        <w:t>MDTO</w:t>
      </w:r>
      <w:r w:rsidR="00575BC6">
        <w:t xml:space="preserve"> is</w:t>
      </w:r>
      <w:r>
        <w:t xml:space="preserve"> </w:t>
      </w:r>
      <w:r w:rsidR="00575BC6">
        <w:t>bedoeld om de gegevens te bevatten die bij archiefoverbrenging nodig zijn. Bij uitplaatsing kunnen eventueel meer metagegevens nodig zijn, omdat ambtenaren de hoofdgebruikersgroep vormen.</w:t>
      </w:r>
      <w:r w:rsidR="004C6ABE">
        <w:t xml:space="preserve"> </w:t>
      </w:r>
      <w:r>
        <w:t xml:space="preserve">Gegevens die alleen bij uitplaatsing van belang zijn kunnen beter in andere </w:t>
      </w:r>
      <w:r w:rsidR="004C6ABE">
        <w:t>metagegevens</w:t>
      </w:r>
      <w:r>
        <w:t xml:space="preserve">bestanden en/of </w:t>
      </w:r>
      <w:r w:rsidR="004C6ABE">
        <w:t>CSV</w:t>
      </w:r>
      <w:r>
        <w:t>-lijsten ondergebracht worden.</w:t>
      </w:r>
    </w:p>
    <w:p w14:paraId="100CCF35" w14:textId="77777777" w:rsidR="00101F1F" w:rsidRDefault="00101F1F" w:rsidP="00101F1F">
      <w:pPr>
        <w:pStyle w:val="Lijstalinea"/>
        <w:numPr>
          <w:ilvl w:val="0"/>
          <w:numId w:val="2"/>
        </w:numPr>
      </w:pPr>
      <w:r>
        <w:t xml:space="preserve">Informatie die eigenlijk geen </w:t>
      </w:r>
      <w:r w:rsidR="004C6ABE">
        <w:t>metagegeven</w:t>
      </w:r>
      <w:r>
        <w:t xml:space="preserve"> is zoals toelichtingen, adviezen, kanttekeningen</w:t>
      </w:r>
      <w:r w:rsidR="004C6ABE">
        <w:t xml:space="preserve"> etc.</w:t>
      </w:r>
      <w:r>
        <w:t xml:space="preserve"> </w:t>
      </w:r>
      <w:r w:rsidR="0027788D">
        <w:t xml:space="preserve">wordt </w:t>
      </w:r>
      <w:r>
        <w:t>in het bronsysteem als document in het betreffende dossier opgeslagen. Bij de export worden</w:t>
      </w:r>
      <w:r w:rsidR="0027788D">
        <w:t xml:space="preserve"> deze metagegevens ‘gestold’ als</w:t>
      </w:r>
      <w:r>
        <w:t xml:space="preserve"> </w:t>
      </w:r>
      <w:r w:rsidR="0027788D">
        <w:t>documenten</w:t>
      </w:r>
      <w:r>
        <w:t xml:space="preserve"> in het dossier.</w:t>
      </w:r>
      <w:r w:rsidR="004C6ABE">
        <w:t xml:space="preserve"> Een voorbeeld hiervan is de parafenronde. </w:t>
      </w:r>
      <w:r>
        <w:t xml:space="preserve">We gaan er voor deze casus van uit dat deze nabewerking in </w:t>
      </w:r>
      <w:r w:rsidR="0027788D">
        <w:t xml:space="preserve">het </w:t>
      </w:r>
      <w:r>
        <w:t>bronsysteem mogelijk is.</w:t>
      </w:r>
    </w:p>
    <w:p w14:paraId="5675CC31" w14:textId="77777777" w:rsidR="004B75E6" w:rsidRDefault="004B75E6" w:rsidP="004B75E6"/>
    <w:p w14:paraId="00274687" w14:textId="77777777" w:rsidR="004B75E6" w:rsidRDefault="004B75E6" w:rsidP="004B75E6">
      <w:r>
        <w:t xml:space="preserve">Verder hadden we </w:t>
      </w:r>
      <w:r w:rsidR="005816A7">
        <w:t xml:space="preserve">naar aanleiding van de </w:t>
      </w:r>
      <w:proofErr w:type="spellStart"/>
      <w:r w:rsidR="005816A7">
        <w:t>mapping</w:t>
      </w:r>
      <w:proofErr w:type="spellEnd"/>
      <w:r w:rsidR="005816A7">
        <w:t xml:space="preserve"> </w:t>
      </w:r>
      <w:r>
        <w:t>nog een aantal openstaande vragen</w:t>
      </w:r>
      <w:r w:rsidR="005816A7">
        <w:t xml:space="preserve">: </w:t>
      </w:r>
    </w:p>
    <w:p w14:paraId="7DC94A88" w14:textId="77777777" w:rsidR="004B75E6" w:rsidRDefault="004B75E6" w:rsidP="004B75E6">
      <w:pPr>
        <w:pStyle w:val="Lijstalinea"/>
        <w:numPr>
          <w:ilvl w:val="0"/>
          <w:numId w:val="3"/>
        </w:numPr>
      </w:pPr>
      <w:r>
        <w:t>Nemen we niet AVG-gevoelige informatie bij het "niveau" van het informatieobject dat ze beschrijven op of op een hoger niveau? Voorbeeld: bij een BBV-dossier kan een metagegevensbestandje met het resultaat van de zaak naast het MDTO-bestand dat het dossier beschrijft geplaatst worden, maar er kan ook verwezen worden naar een besluitenlijst op het niveau van ‘archief’. In het eerste geval neem je bij de MDTO-beschrijving van het informatieobject met aggregatieniveau ‘dossier’ via ‘</w:t>
      </w:r>
      <w:proofErr w:type="spellStart"/>
      <w:r>
        <w:t>aanvullendeMetagegevens</w:t>
      </w:r>
      <w:proofErr w:type="spellEnd"/>
      <w:r>
        <w:t>’ een verwijzing naar een bestand met bijvoorbeeld RGBZ-metagegevens op. In het tweede geval neem je een verwijzing naar een besluitenlijst op bij de MDTO-beschrijving van het informatieobject met aggregatieniveau ‘archief’.</w:t>
      </w:r>
    </w:p>
    <w:p w14:paraId="2E3D4B08" w14:textId="77777777" w:rsidR="00D73E41" w:rsidRDefault="00D73E41" w:rsidP="00D73E41">
      <w:pPr>
        <w:pStyle w:val="Lijstalinea"/>
        <w:numPr>
          <w:ilvl w:val="0"/>
          <w:numId w:val="3"/>
        </w:numPr>
      </w:pPr>
      <w:r>
        <w:lastRenderedPageBreak/>
        <w:t>Kunnen we BBV-rollen onderbrengen bij ‘betrokkene’</w:t>
      </w:r>
      <w:r w:rsidR="005816A7">
        <w:t>, o</w:t>
      </w:r>
      <w:r>
        <w:t>f rekken we hiermee de definitie van MDTO teveel op?</w:t>
      </w:r>
      <w:r w:rsidR="005816A7">
        <w:t xml:space="preserve"> Er lijkt binnen MDTO momenteel geen ruimte te zijn voor de actorrol ‘besluitvormer’, een rol die wel aanwezig is binnen RGBZ.</w:t>
      </w:r>
    </w:p>
    <w:p w14:paraId="00742AEE" w14:textId="77777777" w:rsidR="007B4368" w:rsidRDefault="007B4368" w:rsidP="00D73E41">
      <w:pPr>
        <w:pStyle w:val="Lijstalinea"/>
        <w:numPr>
          <w:ilvl w:val="0"/>
          <w:numId w:val="3"/>
        </w:numPr>
      </w:pPr>
      <w:r>
        <w:t>Kunnen we bestanden waarnaar we verwijzen via attribuut ‘</w:t>
      </w:r>
      <w:proofErr w:type="spellStart"/>
      <w:r>
        <w:t>aanvullendeMetagegegevens</w:t>
      </w:r>
      <w:proofErr w:type="spellEnd"/>
      <w:r>
        <w:t>’ in andere attributen als bron opvoeren?</w:t>
      </w:r>
    </w:p>
    <w:p w14:paraId="039FA8B5" w14:textId="77777777" w:rsidR="00D73E41" w:rsidRDefault="004B75E6" w:rsidP="00D73E41">
      <w:pPr>
        <w:pStyle w:val="Lijstalinea"/>
        <w:numPr>
          <w:ilvl w:val="0"/>
          <w:numId w:val="3"/>
        </w:numPr>
      </w:pPr>
      <w:r>
        <w:t xml:space="preserve">Op welk aggregatieniveau </w:t>
      </w:r>
      <w:r w:rsidR="00D73E41">
        <w:t>plaatsen we</w:t>
      </w:r>
      <w:r>
        <w:t xml:space="preserve"> </w:t>
      </w:r>
      <w:r w:rsidR="00D73E41">
        <w:t xml:space="preserve">begrippenlijsten? </w:t>
      </w:r>
    </w:p>
    <w:p w14:paraId="1F17DCBB" w14:textId="77777777" w:rsidR="00B03311" w:rsidRPr="004C6ABE" w:rsidRDefault="004C6ABE" w:rsidP="004C6ABE">
      <w:pPr>
        <w:pStyle w:val="Kop1"/>
        <w:rPr>
          <w:color w:val="00CC00"/>
        </w:rPr>
      </w:pPr>
      <w:bookmarkStart w:id="15" w:name="_Toc111218684"/>
      <w:r>
        <w:rPr>
          <w:color w:val="00CC00"/>
        </w:rPr>
        <w:t xml:space="preserve">5. </w:t>
      </w:r>
      <w:r w:rsidR="00B03311" w:rsidRPr="004C6ABE">
        <w:rPr>
          <w:color w:val="00CC00"/>
        </w:rPr>
        <w:t>Conclusie</w:t>
      </w:r>
      <w:bookmarkEnd w:id="15"/>
    </w:p>
    <w:p w14:paraId="717BC103" w14:textId="77777777" w:rsidR="00B94926" w:rsidRDefault="00320157" w:rsidP="00B03311">
      <w:r>
        <w:t xml:space="preserve">Het vraagstuk rondom de </w:t>
      </w:r>
      <w:proofErr w:type="spellStart"/>
      <w:r>
        <w:t>mapping</w:t>
      </w:r>
      <w:proofErr w:type="spellEnd"/>
      <w:r>
        <w:t xml:space="preserve"> van de module BBV is nog niet opgelost, maar het RAR en WRSL hebben al wel verbeterde inzichten in de MDTO-standaard verworven. </w:t>
      </w:r>
      <w:r w:rsidR="00461976">
        <w:t>Een deelconclusie is nu dat standaarden niet altijd perfect passen en dat elke casus om maatwerk vraagt. Veel metagegevens mo</w:t>
      </w:r>
      <w:r w:rsidR="005140C8">
        <w:t>eten buiten de standaard worden geplaatst.</w:t>
      </w:r>
      <w:r w:rsidR="005816A7">
        <w:t xml:space="preserve"> Wel is MDTO hierin veel flexibeler dan TMLO, onder andere door de aanwezigheid van de contextobjecten en de mogelijkheid te verwijzen naar begrippenlijsten en andere standaarden. De vraag is alleen hoe dat op een juiste manier te doen.</w:t>
      </w:r>
    </w:p>
    <w:p w14:paraId="33A89128" w14:textId="77777777" w:rsidR="00320157" w:rsidRDefault="0061585E" w:rsidP="00B03311">
      <w:r>
        <w:t>Bij elke casus moet goed worden onderzocht</w:t>
      </w:r>
      <w:r w:rsidR="0075574E">
        <w:t xml:space="preserve"> wat het doel is van </w:t>
      </w:r>
      <w:r>
        <w:t>de betreffende metagegevens</w:t>
      </w:r>
      <w:r w:rsidR="0075574E">
        <w:t xml:space="preserve"> en of ze</w:t>
      </w:r>
      <w:r>
        <w:t xml:space="preserve"> van belang zijn om mee te nemen in een </w:t>
      </w:r>
      <w:r w:rsidR="004C6ABE">
        <w:t>metagegevens</w:t>
      </w:r>
      <w:r>
        <w:t>bestand</w:t>
      </w:r>
      <w:r w:rsidR="0075574E">
        <w:t xml:space="preserve">. Om </w:t>
      </w:r>
      <w:r>
        <w:t xml:space="preserve">de toegankelijkheid </w:t>
      </w:r>
      <w:r w:rsidR="0075574E">
        <w:t xml:space="preserve">en uitwisselbaarheid </w:t>
      </w:r>
      <w:r>
        <w:t xml:space="preserve">te waarborgen moet er </w:t>
      </w:r>
      <w:r w:rsidR="0075574E">
        <w:t xml:space="preserve">verder onderzoek gedaan worden naar de mogelijkheden die andere </w:t>
      </w:r>
      <w:r w:rsidR="004C6ABE">
        <w:t>metagegevens</w:t>
      </w:r>
      <w:r w:rsidR="0075574E">
        <w:t>standaarden bieden om de contextobjecten van de MDTO-standaard te beschrijven.</w:t>
      </w:r>
      <w:r w:rsidR="004A4BF0">
        <w:t xml:space="preserve"> Hier kan RGBZ een oplossing zijn voor zaakgerichte metagegevens, en bijvoorbeeld een </w:t>
      </w:r>
      <w:proofErr w:type="spellStart"/>
      <w:r w:rsidR="004A4BF0">
        <w:t>geostandaard</w:t>
      </w:r>
      <w:proofErr w:type="spellEnd"/>
      <w:r w:rsidR="004A4BF0">
        <w:t xml:space="preserve"> wat betreft </w:t>
      </w:r>
      <w:proofErr w:type="spellStart"/>
      <w:r w:rsidR="004A4BF0">
        <w:t>locatiemetagegevens</w:t>
      </w:r>
      <w:proofErr w:type="spellEnd"/>
      <w:r w:rsidR="004A4BF0">
        <w:t>.</w:t>
      </w:r>
    </w:p>
    <w:p w14:paraId="64D56D8B" w14:textId="77777777" w:rsidR="008B0DAE" w:rsidRPr="004C6ABE" w:rsidRDefault="004C6ABE" w:rsidP="004C6ABE">
      <w:pPr>
        <w:pStyle w:val="Kop1"/>
        <w:rPr>
          <w:color w:val="00CC00"/>
        </w:rPr>
      </w:pPr>
      <w:bookmarkStart w:id="16" w:name="_Toc111218685"/>
      <w:r>
        <w:rPr>
          <w:color w:val="00CC00"/>
        </w:rPr>
        <w:t>6.</w:t>
      </w:r>
      <w:r w:rsidR="008B0DAE" w:rsidRPr="004C6ABE">
        <w:rPr>
          <w:color w:val="00CC00"/>
        </w:rPr>
        <w:t>Bijlagen</w:t>
      </w:r>
      <w:bookmarkEnd w:id="16"/>
    </w:p>
    <w:p w14:paraId="6AD8484F" w14:textId="77777777" w:rsidR="008B0DAE" w:rsidRDefault="008B0DAE" w:rsidP="008B0DAE">
      <w:pPr>
        <w:pStyle w:val="Lijstalinea"/>
        <w:numPr>
          <w:ilvl w:val="0"/>
          <w:numId w:val="1"/>
        </w:numPr>
      </w:pPr>
      <w:r w:rsidRPr="008B0DAE">
        <w:t>MappingMDTO_templateWSRL.xlsx</w:t>
      </w:r>
    </w:p>
    <w:p w14:paraId="065ADE3D" w14:textId="77777777" w:rsidR="008B0DAE" w:rsidRDefault="008B0DAE" w:rsidP="008B0DAE">
      <w:pPr>
        <w:pStyle w:val="Lijstalinea"/>
        <w:numPr>
          <w:ilvl w:val="0"/>
          <w:numId w:val="1"/>
        </w:numPr>
      </w:pPr>
      <w:r>
        <w:t xml:space="preserve">Mapping_Dossier.xlsx: bevat de </w:t>
      </w:r>
      <w:proofErr w:type="spellStart"/>
      <w:r>
        <w:t>mapping</w:t>
      </w:r>
      <w:proofErr w:type="spellEnd"/>
      <w:r>
        <w:t xml:space="preserve"> op dossier-niveau op basis waarvan de uitwerking in XML gemaakt is.</w:t>
      </w:r>
      <w:r w:rsidR="00B618E4">
        <w:t xml:space="preserve"> Voor de andere niveaus moet de </w:t>
      </w:r>
      <w:proofErr w:type="spellStart"/>
      <w:r w:rsidR="00B618E4">
        <w:t>mapping</w:t>
      </w:r>
      <w:proofErr w:type="spellEnd"/>
      <w:r w:rsidR="00B618E4">
        <w:t xml:space="preserve"> nog aangepast worden.</w:t>
      </w:r>
    </w:p>
    <w:p w14:paraId="670C6E0C" w14:textId="77777777" w:rsidR="008B0DAE" w:rsidRPr="008B0DAE" w:rsidRDefault="008B0DAE" w:rsidP="008B0DAE">
      <w:pPr>
        <w:pStyle w:val="Lijstalinea"/>
        <w:numPr>
          <w:ilvl w:val="0"/>
          <w:numId w:val="1"/>
        </w:numPr>
      </w:pPr>
      <w:r>
        <w:t xml:space="preserve">Folder ‘uitwerkingen’ met daarin </w:t>
      </w:r>
      <w:proofErr w:type="spellStart"/>
      <w:r>
        <w:t>XML-bestanden</w:t>
      </w:r>
      <w:proofErr w:type="spellEnd"/>
      <w:r>
        <w:t xml:space="preserve"> waarin de MDTO en RGBZ-standaard zijn uitgewerkt.</w:t>
      </w:r>
    </w:p>
    <w:p w14:paraId="62E6C2C9" w14:textId="77777777" w:rsidR="008B0DAE" w:rsidRDefault="008B0DAE" w:rsidP="008B0DAE"/>
    <w:sectPr w:rsidR="008B0DAE" w:rsidSect="00ED0202">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5E7B5" w14:textId="77777777" w:rsidR="00CB7F4D" w:rsidRDefault="00CB7F4D" w:rsidP="00EB7CDD">
      <w:pPr>
        <w:spacing w:after="0" w:line="240" w:lineRule="auto"/>
      </w:pPr>
      <w:r>
        <w:separator/>
      </w:r>
    </w:p>
  </w:endnote>
  <w:endnote w:type="continuationSeparator" w:id="0">
    <w:p w14:paraId="423D4AB1" w14:textId="77777777" w:rsidR="00CB7F4D" w:rsidRDefault="00CB7F4D" w:rsidP="00EB7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0411095"/>
      <w:docPartObj>
        <w:docPartGallery w:val="Page Numbers (Bottom of Page)"/>
        <w:docPartUnique/>
      </w:docPartObj>
    </w:sdtPr>
    <w:sdtEndPr/>
    <w:sdtContent>
      <w:sdt>
        <w:sdtPr>
          <w:id w:val="-1769616900"/>
          <w:docPartObj>
            <w:docPartGallery w:val="Page Numbers (Top of Page)"/>
            <w:docPartUnique/>
          </w:docPartObj>
        </w:sdtPr>
        <w:sdtEndPr/>
        <w:sdtContent>
          <w:p w14:paraId="494FC604" w14:textId="77777777" w:rsidR="00ED0202" w:rsidRDefault="00ED0202">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sidR="00A807AD">
              <w:rPr>
                <w:b/>
                <w:bCs/>
                <w:noProof/>
              </w:rPr>
              <w:t>10</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A807AD">
              <w:rPr>
                <w:b/>
                <w:bCs/>
                <w:noProof/>
              </w:rPr>
              <w:t>10</w:t>
            </w:r>
            <w:r>
              <w:rPr>
                <w:b/>
                <w:bCs/>
                <w:sz w:val="24"/>
                <w:szCs w:val="24"/>
              </w:rPr>
              <w:fldChar w:fldCharType="end"/>
            </w:r>
          </w:p>
        </w:sdtContent>
      </w:sdt>
    </w:sdtContent>
  </w:sdt>
  <w:p w14:paraId="146C6411" w14:textId="77777777" w:rsidR="00ED0202" w:rsidRDefault="00ED02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43A6A" w14:textId="77777777" w:rsidR="00CB7F4D" w:rsidRDefault="00CB7F4D" w:rsidP="00EB7CDD">
      <w:pPr>
        <w:spacing w:after="0" w:line="240" w:lineRule="auto"/>
      </w:pPr>
      <w:r>
        <w:separator/>
      </w:r>
    </w:p>
  </w:footnote>
  <w:footnote w:type="continuationSeparator" w:id="0">
    <w:p w14:paraId="3DD5561E" w14:textId="77777777" w:rsidR="00CB7F4D" w:rsidRDefault="00CB7F4D" w:rsidP="00EB7CDD">
      <w:pPr>
        <w:spacing w:after="0" w:line="240" w:lineRule="auto"/>
      </w:pPr>
      <w:r>
        <w:continuationSeparator/>
      </w:r>
    </w:p>
  </w:footnote>
  <w:footnote w:id="1">
    <w:p w14:paraId="17265192" w14:textId="77777777" w:rsidR="0031770F" w:rsidRDefault="0031770F">
      <w:pPr>
        <w:pStyle w:val="Voetnoottekst"/>
      </w:pPr>
      <w:r>
        <w:rPr>
          <w:rStyle w:val="Voetnootmarkering"/>
        </w:rPr>
        <w:footnoteRef/>
      </w:r>
      <w:r>
        <w:t xml:space="preserve"> Zie paragraaf 2.2 voor uitleg over de objecten binnen MDTO.</w:t>
      </w:r>
    </w:p>
  </w:footnote>
  <w:footnote w:id="2">
    <w:p w14:paraId="34140A95" w14:textId="77777777" w:rsidR="007213D0" w:rsidRDefault="007213D0">
      <w:pPr>
        <w:pStyle w:val="Voetnoottekst"/>
      </w:pPr>
      <w:r>
        <w:rPr>
          <w:rStyle w:val="Voetnootmarkering"/>
        </w:rPr>
        <w:footnoteRef/>
      </w:r>
      <w:r>
        <w:t xml:space="preserve"> </w:t>
      </w:r>
      <w:hyperlink r:id="rId1" w:history="1">
        <w:r>
          <w:rPr>
            <w:rStyle w:val="cf01"/>
            <w:color w:val="0000FF"/>
            <w:u w:val="single"/>
          </w:rPr>
          <w:t>https://www.nationaalarchief.nl/archiveren/mdto/aanvullendeMetagegevens</w:t>
        </w:r>
      </w:hyperlink>
    </w:p>
  </w:footnote>
  <w:footnote w:id="3">
    <w:p w14:paraId="7FE6C6F9" w14:textId="77777777" w:rsidR="006C7D69" w:rsidRDefault="006C7D69">
      <w:pPr>
        <w:pStyle w:val="Voetnoottekst"/>
      </w:pPr>
      <w:r>
        <w:rPr>
          <w:rStyle w:val="Voetnootmarkering"/>
        </w:rPr>
        <w:footnoteRef/>
      </w:r>
      <w:r>
        <w:t xml:space="preserve"> We werken nog aan een uniforme exportinstructie waarin we vertellen in welke aanleverstructuur we actoren willen ontvangen. ISAAR-CPF is een optie, of EAC-CPF.</w:t>
      </w:r>
    </w:p>
  </w:footnote>
  <w:footnote w:id="4">
    <w:p w14:paraId="536C3E49" w14:textId="77777777" w:rsidR="00B557B1" w:rsidRDefault="00B557B1">
      <w:pPr>
        <w:pStyle w:val="Voetnoottekst"/>
      </w:pPr>
      <w:r>
        <w:rPr>
          <w:rStyle w:val="Voetnootmarkering"/>
        </w:rPr>
        <w:footnoteRef/>
      </w:r>
      <w:r>
        <w:t xml:space="preserve"> Bij uitplaatsing en overbrenging verschillen de doelgebruikers, en daardoor de benodigde metagegevens. Bij uitplaatsing is de ambtenaar de doelgebruiker en </w:t>
      </w:r>
      <w:r w:rsidR="001B685B">
        <w:t>kunnen</w:t>
      </w:r>
      <w:r>
        <w:t xml:space="preserve"> procesmatige metagegevens over bijvoorbeeld doorlooptijden van het proces, gegevens over de ambtelijk behandela(a)r(en) en contactgegevens van derden nog van belang</w:t>
      </w:r>
      <w:r w:rsidR="001B685B">
        <w:t xml:space="preserve"> zijn</w:t>
      </w:r>
      <w:r>
        <w:t xml:space="preserve">. </w:t>
      </w:r>
      <w:r w:rsidR="001B685B">
        <w:t xml:space="preserve">Uitgeplaatst archief wordt per definitie niet openbaar. </w:t>
      </w:r>
      <w:r>
        <w:t xml:space="preserve">Bij overbrenging </w:t>
      </w:r>
      <w:r w:rsidR="001B685B">
        <w:t>verdwijnt vaak de relevantie van deze gegevens, gezien de doelgebruiker verschuift naar de recht- en informatiezoekende burger. Ook dient dan rekening gehouden te worden met de striktere eisen van onder meer de AVG op de openbaarheid van (bijzondere) persoonsgegevens in het archiefbestand.</w:t>
      </w:r>
      <w:r w:rsidR="0031482A">
        <w:t xml:space="preserve"> Het RAR stelt dezelfde basiseisen aan de metagegevens bij uitplaatsing en overbrenging, maar adviseert bij uitplaatsing ook die metagegevens op te nemen die voor het primaire proces nog relevantie kunnen hebben.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31D20"/>
    <w:multiLevelType w:val="hybridMultilevel"/>
    <w:tmpl w:val="0E3EA322"/>
    <w:lvl w:ilvl="0" w:tplc="CF18617A">
      <w:start w:val="2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51D340E"/>
    <w:multiLevelType w:val="hybridMultilevel"/>
    <w:tmpl w:val="7BC493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CA870FF"/>
    <w:multiLevelType w:val="hybridMultilevel"/>
    <w:tmpl w:val="69320784"/>
    <w:lvl w:ilvl="0" w:tplc="72C0A75E">
      <w:numFmt w:val="bullet"/>
      <w:lvlText w:val="-"/>
      <w:lvlJc w:val="left"/>
      <w:pPr>
        <w:ind w:left="405" w:hanging="360"/>
      </w:pPr>
      <w:rPr>
        <w:rFonts w:ascii="Calibri" w:eastAsiaTheme="minorHAnsi" w:hAnsi="Calibri" w:cs="Calibr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start w:val="1"/>
      <w:numFmt w:val="bullet"/>
      <w:lvlText w:val=""/>
      <w:lvlJc w:val="left"/>
      <w:pPr>
        <w:ind w:left="2565" w:hanging="360"/>
      </w:pPr>
      <w:rPr>
        <w:rFonts w:ascii="Symbol" w:hAnsi="Symbol" w:hint="default"/>
      </w:rPr>
    </w:lvl>
    <w:lvl w:ilvl="4" w:tplc="20000003">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abstractNum w:abstractNumId="3" w15:restartNumberingAfterBreak="0">
    <w:nsid w:val="62BE578E"/>
    <w:multiLevelType w:val="hybridMultilevel"/>
    <w:tmpl w:val="7BC493A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626053A"/>
    <w:multiLevelType w:val="hybridMultilevel"/>
    <w:tmpl w:val="471EC94E"/>
    <w:lvl w:ilvl="0" w:tplc="6B0AD2E6">
      <w:start w:val="5"/>
      <w:numFmt w:val="bullet"/>
      <w:lvlText w:val="-"/>
      <w:lvlJc w:val="left"/>
      <w:pPr>
        <w:ind w:left="410" w:hanging="360"/>
      </w:pPr>
      <w:rPr>
        <w:rFonts w:ascii="Calibri" w:eastAsiaTheme="minorHAnsi" w:hAnsi="Calibri" w:cs="Calibri" w:hint="default"/>
      </w:rPr>
    </w:lvl>
    <w:lvl w:ilvl="1" w:tplc="04130003">
      <w:start w:val="1"/>
      <w:numFmt w:val="bullet"/>
      <w:lvlText w:val="o"/>
      <w:lvlJc w:val="left"/>
      <w:pPr>
        <w:ind w:left="1130" w:hanging="360"/>
      </w:pPr>
      <w:rPr>
        <w:rFonts w:ascii="Courier New" w:hAnsi="Courier New" w:cs="Courier New" w:hint="default"/>
      </w:rPr>
    </w:lvl>
    <w:lvl w:ilvl="2" w:tplc="04130005" w:tentative="1">
      <w:start w:val="1"/>
      <w:numFmt w:val="bullet"/>
      <w:lvlText w:val=""/>
      <w:lvlJc w:val="left"/>
      <w:pPr>
        <w:ind w:left="1850" w:hanging="360"/>
      </w:pPr>
      <w:rPr>
        <w:rFonts w:ascii="Wingdings" w:hAnsi="Wingdings" w:hint="default"/>
      </w:rPr>
    </w:lvl>
    <w:lvl w:ilvl="3" w:tplc="04130001" w:tentative="1">
      <w:start w:val="1"/>
      <w:numFmt w:val="bullet"/>
      <w:lvlText w:val=""/>
      <w:lvlJc w:val="left"/>
      <w:pPr>
        <w:ind w:left="2570" w:hanging="360"/>
      </w:pPr>
      <w:rPr>
        <w:rFonts w:ascii="Symbol" w:hAnsi="Symbol" w:hint="default"/>
      </w:rPr>
    </w:lvl>
    <w:lvl w:ilvl="4" w:tplc="04130003" w:tentative="1">
      <w:start w:val="1"/>
      <w:numFmt w:val="bullet"/>
      <w:lvlText w:val="o"/>
      <w:lvlJc w:val="left"/>
      <w:pPr>
        <w:ind w:left="3290" w:hanging="360"/>
      </w:pPr>
      <w:rPr>
        <w:rFonts w:ascii="Courier New" w:hAnsi="Courier New" w:cs="Courier New" w:hint="default"/>
      </w:rPr>
    </w:lvl>
    <w:lvl w:ilvl="5" w:tplc="04130005" w:tentative="1">
      <w:start w:val="1"/>
      <w:numFmt w:val="bullet"/>
      <w:lvlText w:val=""/>
      <w:lvlJc w:val="left"/>
      <w:pPr>
        <w:ind w:left="4010" w:hanging="360"/>
      </w:pPr>
      <w:rPr>
        <w:rFonts w:ascii="Wingdings" w:hAnsi="Wingdings" w:hint="default"/>
      </w:rPr>
    </w:lvl>
    <w:lvl w:ilvl="6" w:tplc="04130001" w:tentative="1">
      <w:start w:val="1"/>
      <w:numFmt w:val="bullet"/>
      <w:lvlText w:val=""/>
      <w:lvlJc w:val="left"/>
      <w:pPr>
        <w:ind w:left="4730" w:hanging="360"/>
      </w:pPr>
      <w:rPr>
        <w:rFonts w:ascii="Symbol" w:hAnsi="Symbol" w:hint="default"/>
      </w:rPr>
    </w:lvl>
    <w:lvl w:ilvl="7" w:tplc="04130003" w:tentative="1">
      <w:start w:val="1"/>
      <w:numFmt w:val="bullet"/>
      <w:lvlText w:val="o"/>
      <w:lvlJc w:val="left"/>
      <w:pPr>
        <w:ind w:left="5450" w:hanging="360"/>
      </w:pPr>
      <w:rPr>
        <w:rFonts w:ascii="Courier New" w:hAnsi="Courier New" w:cs="Courier New" w:hint="default"/>
      </w:rPr>
    </w:lvl>
    <w:lvl w:ilvl="8" w:tplc="04130005" w:tentative="1">
      <w:start w:val="1"/>
      <w:numFmt w:val="bullet"/>
      <w:lvlText w:val=""/>
      <w:lvlJc w:val="left"/>
      <w:pPr>
        <w:ind w:left="6170" w:hanging="360"/>
      </w:pPr>
      <w:rPr>
        <w:rFonts w:ascii="Wingdings" w:hAnsi="Wingdings" w:hint="default"/>
      </w:rPr>
    </w:lvl>
  </w:abstractNum>
  <w:num w:numId="1" w16cid:durableId="804856799">
    <w:abstractNumId w:val="0"/>
  </w:num>
  <w:num w:numId="2" w16cid:durableId="1289318965">
    <w:abstractNumId w:val="3"/>
  </w:num>
  <w:num w:numId="3" w16cid:durableId="773011938">
    <w:abstractNumId w:val="1"/>
  </w:num>
  <w:num w:numId="4" w16cid:durableId="1252006769">
    <w:abstractNumId w:val="4"/>
  </w:num>
  <w:num w:numId="5" w16cid:durableId="91122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FCF"/>
    <w:rsid w:val="0001268A"/>
    <w:rsid w:val="00017E90"/>
    <w:rsid w:val="00021DDF"/>
    <w:rsid w:val="0002394B"/>
    <w:rsid w:val="00031E3A"/>
    <w:rsid w:val="00033DFD"/>
    <w:rsid w:val="000401CA"/>
    <w:rsid w:val="00042412"/>
    <w:rsid w:val="000431CB"/>
    <w:rsid w:val="00047816"/>
    <w:rsid w:val="00051BB3"/>
    <w:rsid w:val="000558E6"/>
    <w:rsid w:val="000B117D"/>
    <w:rsid w:val="000D0295"/>
    <w:rsid w:val="000F1E38"/>
    <w:rsid w:val="000F65D6"/>
    <w:rsid w:val="00101F1F"/>
    <w:rsid w:val="00123E0D"/>
    <w:rsid w:val="001323DD"/>
    <w:rsid w:val="00157FEB"/>
    <w:rsid w:val="001B31D7"/>
    <w:rsid w:val="001B685B"/>
    <w:rsid w:val="001C6861"/>
    <w:rsid w:val="001D3601"/>
    <w:rsid w:val="00224B3F"/>
    <w:rsid w:val="0023008E"/>
    <w:rsid w:val="00230C48"/>
    <w:rsid w:val="00246F26"/>
    <w:rsid w:val="0027788D"/>
    <w:rsid w:val="002A18E3"/>
    <w:rsid w:val="002C40B2"/>
    <w:rsid w:val="002D3DAC"/>
    <w:rsid w:val="002E6310"/>
    <w:rsid w:val="002F0169"/>
    <w:rsid w:val="00311F2D"/>
    <w:rsid w:val="0031482A"/>
    <w:rsid w:val="0031770F"/>
    <w:rsid w:val="00320157"/>
    <w:rsid w:val="00356B05"/>
    <w:rsid w:val="003657AF"/>
    <w:rsid w:val="00370725"/>
    <w:rsid w:val="003730F5"/>
    <w:rsid w:val="00385F50"/>
    <w:rsid w:val="003D61FA"/>
    <w:rsid w:val="00444D5C"/>
    <w:rsid w:val="00461976"/>
    <w:rsid w:val="004916B5"/>
    <w:rsid w:val="004A4BF0"/>
    <w:rsid w:val="004B3DC5"/>
    <w:rsid w:val="004B75E6"/>
    <w:rsid w:val="004C6ABE"/>
    <w:rsid w:val="004D1E9B"/>
    <w:rsid w:val="00512D36"/>
    <w:rsid w:val="005130E6"/>
    <w:rsid w:val="005140C8"/>
    <w:rsid w:val="00553D72"/>
    <w:rsid w:val="00567E21"/>
    <w:rsid w:val="0057157C"/>
    <w:rsid w:val="00575BC6"/>
    <w:rsid w:val="005816A7"/>
    <w:rsid w:val="005946D9"/>
    <w:rsid w:val="005C14B0"/>
    <w:rsid w:val="005E4B31"/>
    <w:rsid w:val="005E66E6"/>
    <w:rsid w:val="006063C9"/>
    <w:rsid w:val="0061585E"/>
    <w:rsid w:val="006220CC"/>
    <w:rsid w:val="006472AD"/>
    <w:rsid w:val="006514B9"/>
    <w:rsid w:val="006757C4"/>
    <w:rsid w:val="006A33DC"/>
    <w:rsid w:val="006A6A8E"/>
    <w:rsid w:val="006B2550"/>
    <w:rsid w:val="006C5FD7"/>
    <w:rsid w:val="006C7D69"/>
    <w:rsid w:val="006D3BF3"/>
    <w:rsid w:val="007213D0"/>
    <w:rsid w:val="00750511"/>
    <w:rsid w:val="0075574E"/>
    <w:rsid w:val="00776F18"/>
    <w:rsid w:val="007B4368"/>
    <w:rsid w:val="007C2220"/>
    <w:rsid w:val="007F6CC8"/>
    <w:rsid w:val="00822F47"/>
    <w:rsid w:val="00827290"/>
    <w:rsid w:val="00834956"/>
    <w:rsid w:val="00847F3B"/>
    <w:rsid w:val="008809D3"/>
    <w:rsid w:val="008919C6"/>
    <w:rsid w:val="008B0DAE"/>
    <w:rsid w:val="008B3FB3"/>
    <w:rsid w:val="008D0DD4"/>
    <w:rsid w:val="008F0D09"/>
    <w:rsid w:val="008F3E98"/>
    <w:rsid w:val="008F4F5E"/>
    <w:rsid w:val="009032C1"/>
    <w:rsid w:val="009033E8"/>
    <w:rsid w:val="00912FC1"/>
    <w:rsid w:val="009673A9"/>
    <w:rsid w:val="00970C50"/>
    <w:rsid w:val="0099490D"/>
    <w:rsid w:val="009A1467"/>
    <w:rsid w:val="009A43AE"/>
    <w:rsid w:val="009C3FD2"/>
    <w:rsid w:val="009F28BD"/>
    <w:rsid w:val="009F32BE"/>
    <w:rsid w:val="00A604C7"/>
    <w:rsid w:val="00A71150"/>
    <w:rsid w:val="00A805CB"/>
    <w:rsid w:val="00A807AD"/>
    <w:rsid w:val="00AB7066"/>
    <w:rsid w:val="00AC41B7"/>
    <w:rsid w:val="00AD24DD"/>
    <w:rsid w:val="00AF64F2"/>
    <w:rsid w:val="00B03311"/>
    <w:rsid w:val="00B22F6C"/>
    <w:rsid w:val="00B557B1"/>
    <w:rsid w:val="00B618E4"/>
    <w:rsid w:val="00B756D9"/>
    <w:rsid w:val="00B91EB4"/>
    <w:rsid w:val="00B94926"/>
    <w:rsid w:val="00BB35E4"/>
    <w:rsid w:val="00BC3BDF"/>
    <w:rsid w:val="00BD2C1A"/>
    <w:rsid w:val="00C05E90"/>
    <w:rsid w:val="00C254C4"/>
    <w:rsid w:val="00C35C3C"/>
    <w:rsid w:val="00C40D92"/>
    <w:rsid w:val="00CB3B57"/>
    <w:rsid w:val="00CB7F4D"/>
    <w:rsid w:val="00CC7597"/>
    <w:rsid w:val="00CD74C2"/>
    <w:rsid w:val="00D14000"/>
    <w:rsid w:val="00D73E41"/>
    <w:rsid w:val="00D97C53"/>
    <w:rsid w:val="00DA5CEF"/>
    <w:rsid w:val="00DB2C72"/>
    <w:rsid w:val="00DB4075"/>
    <w:rsid w:val="00DB408C"/>
    <w:rsid w:val="00E056F7"/>
    <w:rsid w:val="00E109FC"/>
    <w:rsid w:val="00E40790"/>
    <w:rsid w:val="00E47AD3"/>
    <w:rsid w:val="00E675B1"/>
    <w:rsid w:val="00E7758D"/>
    <w:rsid w:val="00E9576F"/>
    <w:rsid w:val="00EA0B38"/>
    <w:rsid w:val="00EB7CDD"/>
    <w:rsid w:val="00ED0202"/>
    <w:rsid w:val="00F10339"/>
    <w:rsid w:val="00F2461D"/>
    <w:rsid w:val="00F7485A"/>
    <w:rsid w:val="00F857C6"/>
    <w:rsid w:val="00F97144"/>
    <w:rsid w:val="00FD02FD"/>
    <w:rsid w:val="00FD3296"/>
    <w:rsid w:val="00FD7C05"/>
    <w:rsid w:val="00FF4F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8BFD1"/>
  <w15:chartTrackingRefBased/>
  <w15:docId w15:val="{2E19204A-2F35-4B57-BEB9-4CAFD247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4F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FF4F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5E66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unhideWhenUsed/>
    <w:qFormat/>
    <w:rsid w:val="00B91EB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F4FCF"/>
    <w:pPr>
      <w:ind w:left="720"/>
      <w:contextualSpacing/>
    </w:pPr>
  </w:style>
  <w:style w:type="character" w:customStyle="1" w:styleId="Kop2Char">
    <w:name w:val="Kop 2 Char"/>
    <w:basedOn w:val="Standaardalinea-lettertype"/>
    <w:link w:val="Kop2"/>
    <w:uiPriority w:val="9"/>
    <w:rsid w:val="00FF4FCF"/>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FF4FCF"/>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FF4FCF"/>
    <w:pPr>
      <w:outlineLvl w:val="9"/>
    </w:pPr>
    <w:rPr>
      <w:lang w:val="en-US"/>
    </w:rPr>
  </w:style>
  <w:style w:type="paragraph" w:styleId="Inhopg2">
    <w:name w:val="toc 2"/>
    <w:basedOn w:val="Standaard"/>
    <w:next w:val="Standaard"/>
    <w:autoRedefine/>
    <w:uiPriority w:val="39"/>
    <w:unhideWhenUsed/>
    <w:rsid w:val="00FF4FCF"/>
    <w:pPr>
      <w:spacing w:after="100"/>
      <w:ind w:left="220"/>
    </w:pPr>
  </w:style>
  <w:style w:type="character" w:styleId="Hyperlink">
    <w:name w:val="Hyperlink"/>
    <w:basedOn w:val="Standaardalinea-lettertype"/>
    <w:uiPriority w:val="99"/>
    <w:unhideWhenUsed/>
    <w:rsid w:val="00FF4FCF"/>
    <w:rPr>
      <w:color w:val="0563C1" w:themeColor="hyperlink"/>
      <w:u w:val="single"/>
    </w:rPr>
  </w:style>
  <w:style w:type="character" w:styleId="Verwijzingopmerking">
    <w:name w:val="annotation reference"/>
    <w:basedOn w:val="Standaardalinea-lettertype"/>
    <w:uiPriority w:val="99"/>
    <w:semiHidden/>
    <w:unhideWhenUsed/>
    <w:rsid w:val="00FF4FCF"/>
    <w:rPr>
      <w:sz w:val="16"/>
      <w:szCs w:val="16"/>
    </w:rPr>
  </w:style>
  <w:style w:type="paragraph" w:styleId="Tekstopmerking">
    <w:name w:val="annotation text"/>
    <w:basedOn w:val="Standaard"/>
    <w:link w:val="TekstopmerkingChar"/>
    <w:uiPriority w:val="99"/>
    <w:unhideWhenUsed/>
    <w:rsid w:val="00FF4FCF"/>
    <w:pPr>
      <w:spacing w:line="240" w:lineRule="auto"/>
    </w:pPr>
    <w:rPr>
      <w:sz w:val="20"/>
      <w:szCs w:val="20"/>
    </w:rPr>
  </w:style>
  <w:style w:type="character" w:customStyle="1" w:styleId="TekstopmerkingChar">
    <w:name w:val="Tekst opmerking Char"/>
    <w:basedOn w:val="Standaardalinea-lettertype"/>
    <w:link w:val="Tekstopmerking"/>
    <w:uiPriority w:val="99"/>
    <w:rsid w:val="00FF4FCF"/>
    <w:rPr>
      <w:sz w:val="20"/>
      <w:szCs w:val="20"/>
    </w:rPr>
  </w:style>
  <w:style w:type="paragraph" w:styleId="Onderwerpvanopmerking">
    <w:name w:val="annotation subject"/>
    <w:basedOn w:val="Tekstopmerking"/>
    <w:next w:val="Tekstopmerking"/>
    <w:link w:val="OnderwerpvanopmerkingChar"/>
    <w:uiPriority w:val="99"/>
    <w:semiHidden/>
    <w:unhideWhenUsed/>
    <w:rsid w:val="00FF4FCF"/>
    <w:rPr>
      <w:b/>
      <w:bCs/>
    </w:rPr>
  </w:style>
  <w:style w:type="character" w:customStyle="1" w:styleId="OnderwerpvanopmerkingChar">
    <w:name w:val="Onderwerp van opmerking Char"/>
    <w:basedOn w:val="TekstopmerkingChar"/>
    <w:link w:val="Onderwerpvanopmerking"/>
    <w:uiPriority w:val="99"/>
    <w:semiHidden/>
    <w:rsid w:val="00FF4FCF"/>
    <w:rPr>
      <w:b/>
      <w:bCs/>
      <w:sz w:val="20"/>
      <w:szCs w:val="20"/>
    </w:rPr>
  </w:style>
  <w:style w:type="paragraph" w:styleId="Koptekst">
    <w:name w:val="header"/>
    <w:basedOn w:val="Standaard"/>
    <w:link w:val="KoptekstChar"/>
    <w:uiPriority w:val="99"/>
    <w:unhideWhenUsed/>
    <w:rsid w:val="00EB7CD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7CDD"/>
  </w:style>
  <w:style w:type="paragraph" w:styleId="Voettekst">
    <w:name w:val="footer"/>
    <w:basedOn w:val="Standaard"/>
    <w:link w:val="VoettekstChar"/>
    <w:uiPriority w:val="99"/>
    <w:unhideWhenUsed/>
    <w:rsid w:val="00EB7CD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7CDD"/>
  </w:style>
  <w:style w:type="paragraph" w:styleId="Inhopg1">
    <w:name w:val="toc 1"/>
    <w:basedOn w:val="Standaard"/>
    <w:next w:val="Standaard"/>
    <w:autoRedefine/>
    <w:uiPriority w:val="39"/>
    <w:unhideWhenUsed/>
    <w:rsid w:val="00EB7CDD"/>
    <w:pPr>
      <w:spacing w:after="100"/>
    </w:pPr>
  </w:style>
  <w:style w:type="character" w:customStyle="1" w:styleId="Kop3Char">
    <w:name w:val="Kop 3 Char"/>
    <w:basedOn w:val="Standaardalinea-lettertype"/>
    <w:link w:val="Kop3"/>
    <w:uiPriority w:val="9"/>
    <w:rsid w:val="005E66E6"/>
    <w:rPr>
      <w:rFonts w:asciiTheme="majorHAnsi" w:eastAsiaTheme="majorEastAsia" w:hAnsiTheme="majorHAnsi" w:cstheme="majorBidi"/>
      <w:color w:val="1F3763" w:themeColor="accent1" w:themeShade="7F"/>
      <w:sz w:val="24"/>
      <w:szCs w:val="24"/>
    </w:rPr>
  </w:style>
  <w:style w:type="paragraph" w:styleId="Inhopg3">
    <w:name w:val="toc 3"/>
    <w:basedOn w:val="Standaard"/>
    <w:next w:val="Standaard"/>
    <w:autoRedefine/>
    <w:uiPriority w:val="39"/>
    <w:unhideWhenUsed/>
    <w:rsid w:val="000401CA"/>
    <w:pPr>
      <w:spacing w:after="100"/>
      <w:ind w:left="440"/>
    </w:pPr>
  </w:style>
  <w:style w:type="character" w:customStyle="1" w:styleId="Kop4Char">
    <w:name w:val="Kop 4 Char"/>
    <w:basedOn w:val="Standaardalinea-lettertype"/>
    <w:link w:val="Kop4"/>
    <w:uiPriority w:val="9"/>
    <w:rsid w:val="00B91EB4"/>
    <w:rPr>
      <w:rFonts w:asciiTheme="majorHAnsi" w:eastAsiaTheme="majorEastAsia" w:hAnsiTheme="majorHAnsi" w:cstheme="majorBidi"/>
      <w:i/>
      <w:iCs/>
      <w:color w:val="2F5496" w:themeColor="accent1" w:themeShade="BF"/>
    </w:rPr>
  </w:style>
  <w:style w:type="paragraph" w:styleId="Ballontekst">
    <w:name w:val="Balloon Text"/>
    <w:basedOn w:val="Standaard"/>
    <w:link w:val="BallontekstChar"/>
    <w:uiPriority w:val="99"/>
    <w:semiHidden/>
    <w:unhideWhenUsed/>
    <w:rsid w:val="00031E3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31E3A"/>
    <w:rPr>
      <w:rFonts w:ascii="Segoe UI" w:hAnsi="Segoe UI" w:cs="Segoe UI"/>
      <w:sz w:val="18"/>
      <w:szCs w:val="18"/>
    </w:rPr>
  </w:style>
  <w:style w:type="paragraph" w:styleId="Revisie">
    <w:name w:val="Revision"/>
    <w:hidden/>
    <w:uiPriority w:val="99"/>
    <w:semiHidden/>
    <w:rsid w:val="009C3FD2"/>
    <w:pPr>
      <w:spacing w:after="0" w:line="240" w:lineRule="auto"/>
    </w:pPr>
  </w:style>
  <w:style w:type="paragraph" w:styleId="Voetnoottekst">
    <w:name w:val="footnote text"/>
    <w:basedOn w:val="Standaard"/>
    <w:link w:val="VoetnoottekstChar"/>
    <w:uiPriority w:val="99"/>
    <w:semiHidden/>
    <w:unhideWhenUsed/>
    <w:rsid w:val="00B557B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557B1"/>
    <w:rPr>
      <w:sz w:val="20"/>
      <w:szCs w:val="20"/>
    </w:rPr>
  </w:style>
  <w:style w:type="character" w:styleId="Voetnootmarkering">
    <w:name w:val="footnote reference"/>
    <w:basedOn w:val="Standaardalinea-lettertype"/>
    <w:uiPriority w:val="99"/>
    <w:semiHidden/>
    <w:unhideWhenUsed/>
    <w:rsid w:val="00B557B1"/>
    <w:rPr>
      <w:vertAlign w:val="superscript"/>
    </w:rPr>
  </w:style>
  <w:style w:type="character" w:styleId="Onopgelostemelding">
    <w:name w:val="Unresolved Mention"/>
    <w:basedOn w:val="Standaardalinea-lettertype"/>
    <w:uiPriority w:val="99"/>
    <w:semiHidden/>
    <w:unhideWhenUsed/>
    <w:rsid w:val="0099490D"/>
    <w:rPr>
      <w:color w:val="605E5C"/>
      <w:shd w:val="clear" w:color="auto" w:fill="E1DFDD"/>
    </w:rPr>
  </w:style>
  <w:style w:type="character" w:styleId="GevolgdeHyperlink">
    <w:name w:val="FollowedHyperlink"/>
    <w:basedOn w:val="Standaardalinea-lettertype"/>
    <w:uiPriority w:val="99"/>
    <w:semiHidden/>
    <w:unhideWhenUsed/>
    <w:rsid w:val="00017E90"/>
    <w:rPr>
      <w:color w:val="954F72" w:themeColor="followedHyperlink"/>
      <w:u w:val="single"/>
    </w:rPr>
  </w:style>
  <w:style w:type="character" w:customStyle="1" w:styleId="cf01">
    <w:name w:val="cf01"/>
    <w:basedOn w:val="Standaardalinea-lettertype"/>
    <w:rsid w:val="007213D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ationaalarchief.nl/archiveren/mdt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tionaalarchief.nl/archiveren/mdt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ationaalarchief.nl/archiveren/mdto/aanvullendeMetagegeven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41c815-8673-45d9-bee9-a1453d13a96d" xsi:nil="true"/>
    <lcf76f155ced4ddcb4097134ff3c332f xmlns="da01d95d-9a53-4690-91f2-3ea4d21374f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FCA0F-4C5B-4371-B504-152F60712F33}">
  <ds:schemaRefs>
    <ds:schemaRef ds:uri="http://schemas.microsoft.com/sharepoint/v3/contenttype/forms"/>
  </ds:schemaRefs>
</ds:datastoreItem>
</file>

<file path=customXml/itemProps2.xml><?xml version="1.0" encoding="utf-8"?>
<ds:datastoreItem xmlns:ds="http://schemas.openxmlformats.org/officeDocument/2006/customXml" ds:itemID="{7D555206-9E60-49AE-B445-DEEC3132D023}"/>
</file>

<file path=customXml/itemProps3.xml><?xml version="1.0" encoding="utf-8"?>
<ds:datastoreItem xmlns:ds="http://schemas.openxmlformats.org/officeDocument/2006/customXml" ds:itemID="{CC09B8D7-8664-4330-A963-3EE19EA26A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25B558-6863-4863-B79A-770EF8B6B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3398</Words>
  <Characters>18692</Characters>
  <Application>Microsoft Office Word</Application>
  <DocSecurity>4</DocSecurity>
  <Lines>155</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Fooij</dc:creator>
  <cp:keywords/>
  <dc:description/>
  <cp:lastModifiedBy>Léon Masselink</cp:lastModifiedBy>
  <cp:revision>2</cp:revision>
  <dcterms:created xsi:type="dcterms:W3CDTF">2022-08-28T13:34:00Z</dcterms:created>
  <dcterms:modified xsi:type="dcterms:W3CDTF">2022-08-28T13:34:00Z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0x0101007D7F829C7977BB4EBF3235EA0E1236F9</vt:lpwstr>
  </property>
  <property fmtid="{D5CDD505-2E9C-101B-9397-08002B2CF9AE}" pid="3" name="CORSA_GUID">
    <vt:lpwstr>ec0d0a91-6299-2ba7-8f14-ed73649760b3</vt:lpwstr>
  </property>
  <property fmtid="{D5CDD505-2E9C-101B-9397-08002B2CF9AE}" pid="4" name="CORSA_OBJECTTYPE">
    <vt:lpwstr>S</vt:lpwstr>
  </property>
  <property fmtid="{D5CDD505-2E9C-101B-9397-08002B2CF9AE}" pid="5" name="CORSA_OBJECTID">
    <vt:lpwstr>1628-18586</vt:lpwstr>
  </property>
  <property fmtid="{D5CDD505-2E9C-101B-9397-08002B2CF9AE}" pid="6" name="CORSA_VERSION">
    <vt:lpwstr>8</vt:lpwstr>
  </property>
</Properties>
</file>