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3B61B" w14:textId="7AB177AA" w:rsidR="009B08AA" w:rsidRPr="000354E0" w:rsidRDefault="00F103D4" w:rsidP="00D057CE">
      <w:pPr>
        <w:pStyle w:val="Kop1"/>
      </w:pPr>
      <w:r w:rsidRPr="000354E0">
        <w:t>B</w:t>
      </w:r>
      <w:r w:rsidR="00AC63F5" w:rsidRPr="000354E0">
        <w:t>ESLUIT INFORMATIEBEHEER PROVINCIE</w:t>
      </w:r>
      <w:r w:rsidR="00F820EF">
        <w:t xml:space="preserve"> </w:t>
      </w:r>
      <w:r w:rsidR="00503E1F" w:rsidRPr="000354E0">
        <w:t>ZEELAND</w:t>
      </w:r>
      <w:r w:rsidR="000E57A1">
        <w:t xml:space="preserve"> 2014</w:t>
      </w:r>
      <w:r w:rsidR="00AC63F5" w:rsidRPr="000354E0">
        <w:t xml:space="preserve"> </w:t>
      </w:r>
    </w:p>
    <w:p w14:paraId="563E21EB" w14:textId="4909FD90" w:rsidR="00F103D4" w:rsidRPr="000354E0" w:rsidRDefault="00F103D4" w:rsidP="00D057CE">
      <w:pPr>
        <w:pStyle w:val="Kop1"/>
        <w:rPr>
          <w:sz w:val="16"/>
          <w:szCs w:val="16"/>
        </w:rPr>
      </w:pPr>
      <w:r w:rsidRPr="000354E0">
        <w:rPr>
          <w:b w:val="0"/>
          <w:sz w:val="16"/>
          <w:szCs w:val="16"/>
        </w:rPr>
        <w:t xml:space="preserve">(met een </w:t>
      </w:r>
      <w:r w:rsidR="00756715" w:rsidRPr="000354E0">
        <w:rPr>
          <w:b w:val="0"/>
          <w:sz w:val="16"/>
          <w:szCs w:val="16"/>
        </w:rPr>
        <w:t xml:space="preserve">benoemde </w:t>
      </w:r>
      <w:r w:rsidRPr="000354E0">
        <w:rPr>
          <w:b w:val="0"/>
          <w:sz w:val="16"/>
          <w:szCs w:val="16"/>
        </w:rPr>
        <w:t>archivaris</w:t>
      </w:r>
      <w:r w:rsidR="00E6489F" w:rsidRPr="000354E0">
        <w:rPr>
          <w:b w:val="0"/>
          <w:sz w:val="16"/>
          <w:szCs w:val="16"/>
        </w:rPr>
        <w:t>)</w:t>
      </w:r>
      <w:r w:rsidRPr="000354E0">
        <w:rPr>
          <w:b w:val="0"/>
          <w:sz w:val="16"/>
          <w:szCs w:val="16"/>
        </w:rPr>
        <w:t xml:space="preserve"> </w:t>
      </w:r>
    </w:p>
    <w:p w14:paraId="28A814CE" w14:textId="77777777" w:rsidR="00F103D4" w:rsidRPr="000354E0" w:rsidRDefault="00F103D4" w:rsidP="002A2696"/>
    <w:p w14:paraId="5332F3E8" w14:textId="77777777" w:rsidR="006A5209" w:rsidRPr="000354E0" w:rsidRDefault="00AC63F5" w:rsidP="005A36EC">
      <w:r w:rsidRPr="000354E0">
        <w:t>gedeputeerde s</w:t>
      </w:r>
      <w:r w:rsidR="00703884" w:rsidRPr="000354E0">
        <w:t>taten</w:t>
      </w:r>
      <w:r w:rsidR="00F103D4" w:rsidRPr="000354E0">
        <w:t xml:space="preserve"> van de </w:t>
      </w:r>
      <w:r w:rsidR="00D6695F" w:rsidRPr="000354E0">
        <w:t>provincie</w:t>
      </w:r>
      <w:r w:rsidR="000F45A3" w:rsidRPr="000354E0">
        <w:t xml:space="preserve"> Zeeland</w:t>
      </w:r>
      <w:r w:rsidR="006A5209" w:rsidRPr="000354E0">
        <w:t>,</w:t>
      </w:r>
    </w:p>
    <w:p w14:paraId="64C3F9A6" w14:textId="77777777" w:rsidR="006A5209" w:rsidRPr="000354E0" w:rsidRDefault="006A5209" w:rsidP="005A36EC"/>
    <w:p w14:paraId="4D4D447F" w14:textId="77777777" w:rsidR="00C048C7" w:rsidRPr="000354E0" w:rsidRDefault="00503E1F" w:rsidP="00D057CE">
      <w:pPr>
        <w:pStyle w:val="Lijstalinea"/>
        <w:numPr>
          <w:ilvl w:val="0"/>
          <w:numId w:val="48"/>
        </w:numPr>
      </w:pPr>
      <w:r w:rsidRPr="000354E0">
        <w:t xml:space="preserve">Overwegende dat </w:t>
      </w:r>
      <w:r w:rsidR="00C048C7" w:rsidRPr="000354E0">
        <w:t>het wenselijk is om voorschriften vast te stellen voor het beheer van de archiefbescheiden van de provinciale organen</w:t>
      </w:r>
      <w:r w:rsidR="00AB5ABA" w:rsidRPr="000354E0">
        <w:t>;</w:t>
      </w:r>
      <w:r w:rsidR="00C048C7" w:rsidRPr="000354E0">
        <w:t xml:space="preserve"> </w:t>
      </w:r>
    </w:p>
    <w:p w14:paraId="2849AB42" w14:textId="4A3544CC" w:rsidR="00F103D4" w:rsidRPr="000354E0" w:rsidRDefault="008B6B7D" w:rsidP="00D057CE">
      <w:pPr>
        <w:pStyle w:val="Lijstalinea"/>
        <w:numPr>
          <w:ilvl w:val="0"/>
          <w:numId w:val="48"/>
        </w:numPr>
      </w:pPr>
      <w:r w:rsidRPr="000354E0">
        <w:t xml:space="preserve">gelet op artikel </w:t>
      </w:r>
      <w:r w:rsidR="009D05BA" w:rsidRPr="000354E0">
        <w:t>7</w:t>
      </w:r>
      <w:r w:rsidR="00DC7878" w:rsidRPr="000354E0">
        <w:t xml:space="preserve"> </w:t>
      </w:r>
      <w:r w:rsidR="00F103D4" w:rsidRPr="000354E0">
        <w:t>van de Archiefverordening</w:t>
      </w:r>
      <w:r w:rsidR="00AC63F5" w:rsidRPr="000354E0">
        <w:t xml:space="preserve"> 2014</w:t>
      </w:r>
      <w:r w:rsidR="000354E0">
        <w:t>;</w:t>
      </w:r>
    </w:p>
    <w:p w14:paraId="2D3BC4C4" w14:textId="77777777" w:rsidR="00F103D4" w:rsidRPr="000354E0" w:rsidRDefault="00F103D4" w:rsidP="005A36EC"/>
    <w:p w14:paraId="68F8591C" w14:textId="77777777" w:rsidR="00F103D4" w:rsidRPr="000354E0" w:rsidRDefault="00F103D4" w:rsidP="005A36EC">
      <w:r w:rsidRPr="000354E0">
        <w:t xml:space="preserve">Besluiten vast te stellen </w:t>
      </w:r>
      <w:r w:rsidR="00503E1F" w:rsidRPr="000354E0">
        <w:t xml:space="preserve">het </w:t>
      </w:r>
      <w:r w:rsidRPr="000354E0">
        <w:t>navolgende</w:t>
      </w:r>
    </w:p>
    <w:p w14:paraId="1A7F7312" w14:textId="77777777" w:rsidR="000F4176" w:rsidRPr="000354E0" w:rsidRDefault="00503E1F" w:rsidP="005A36EC">
      <w:r w:rsidRPr="000354E0">
        <w:rPr>
          <w:b/>
        </w:rPr>
        <w:t>Besluit informatiebeheer provincie</w:t>
      </w:r>
      <w:r w:rsidR="009A020D" w:rsidRPr="000354E0">
        <w:rPr>
          <w:b/>
        </w:rPr>
        <w:t xml:space="preserve"> Zeeland 2014</w:t>
      </w:r>
      <w:r w:rsidRPr="000354E0">
        <w:rPr>
          <w:b/>
        </w:rPr>
        <w:t xml:space="preserve"> </w:t>
      </w:r>
    </w:p>
    <w:p w14:paraId="266E4299" w14:textId="77777777" w:rsidR="00F103D4" w:rsidRPr="000354E0" w:rsidRDefault="00F103D4" w:rsidP="005A36EC"/>
    <w:p w14:paraId="6EFD9EE0" w14:textId="77777777" w:rsidR="00F103D4" w:rsidRPr="000354E0" w:rsidRDefault="00411ECB" w:rsidP="002A2696">
      <w:pPr>
        <w:pStyle w:val="Kop1"/>
      </w:pPr>
      <w:bookmarkStart w:id="0" w:name="_Ref109177399"/>
      <w:r w:rsidRPr="000354E0">
        <w:t xml:space="preserve">Hoofdstuk I </w:t>
      </w:r>
      <w:r w:rsidR="00F103D4" w:rsidRPr="000354E0">
        <w:t>Algemene bepalingen</w:t>
      </w:r>
      <w:bookmarkEnd w:id="0"/>
    </w:p>
    <w:p w14:paraId="12C4F987" w14:textId="77777777" w:rsidR="00DC7878" w:rsidRPr="000354E0" w:rsidRDefault="00DC7878" w:rsidP="005A36EC"/>
    <w:p w14:paraId="29A57727" w14:textId="77777777" w:rsidR="00F103D4" w:rsidRPr="000354E0" w:rsidRDefault="00F103D4" w:rsidP="0027096B">
      <w:pPr>
        <w:pStyle w:val="Kop2"/>
      </w:pPr>
      <w:bookmarkStart w:id="1" w:name="_Ref109175120"/>
    </w:p>
    <w:bookmarkEnd w:id="1"/>
    <w:p w14:paraId="4BD8D51B" w14:textId="77777777" w:rsidR="00F103D4" w:rsidRPr="000354E0" w:rsidRDefault="00F103D4" w:rsidP="00C96DF5">
      <w:pPr>
        <w:numPr>
          <w:ilvl w:val="0"/>
          <w:numId w:val="37"/>
        </w:numPr>
      </w:pPr>
      <w:r w:rsidRPr="000354E0">
        <w:t>Dit besluit verstaat onder:</w:t>
      </w:r>
    </w:p>
    <w:p w14:paraId="587440A7" w14:textId="42CB37CA" w:rsidR="00F103D4" w:rsidRPr="000354E0" w:rsidRDefault="007D440C" w:rsidP="00C96DF5">
      <w:pPr>
        <w:numPr>
          <w:ilvl w:val="1"/>
          <w:numId w:val="37"/>
        </w:numPr>
        <w:ind w:left="3540" w:hanging="2820"/>
      </w:pPr>
      <w:r w:rsidRPr="000354E0">
        <w:t>A</w:t>
      </w:r>
      <w:r w:rsidR="00F103D4" w:rsidRPr="000354E0">
        <w:t>rchiefverordening</w:t>
      </w:r>
      <w:r w:rsidR="00F103D4" w:rsidRPr="000354E0">
        <w:tab/>
        <w:t xml:space="preserve">de in de artikelen </w:t>
      </w:r>
      <w:r w:rsidR="00EC64ED" w:rsidRPr="000354E0">
        <w:t>27</w:t>
      </w:r>
      <w:r w:rsidR="00F103D4" w:rsidRPr="000354E0">
        <w:t xml:space="preserve">, eerste lid, </w:t>
      </w:r>
      <w:r w:rsidR="00EC64ED" w:rsidRPr="000354E0">
        <w:t>29</w:t>
      </w:r>
      <w:r w:rsidR="00F103D4" w:rsidRPr="000354E0">
        <w:t xml:space="preserve"> tweede lid van de wet bedoelde verordening, vastgesteld bij besluit van  </w:t>
      </w:r>
      <w:r w:rsidR="00D6695F" w:rsidRPr="000354E0">
        <w:t>Provinciale Staten</w:t>
      </w:r>
      <w:r w:rsidR="000354E0" w:rsidRPr="000354E0">
        <w:t xml:space="preserve"> dd. 12 december 2014</w:t>
      </w:r>
      <w:r w:rsidR="00F103D4" w:rsidRPr="000354E0">
        <w:t>;</w:t>
      </w:r>
    </w:p>
    <w:p w14:paraId="7EE12A52" w14:textId="77777777" w:rsidR="00F103D4" w:rsidRPr="000354E0" w:rsidRDefault="00F103D4" w:rsidP="00C96DF5">
      <w:pPr>
        <w:numPr>
          <w:ilvl w:val="1"/>
          <w:numId w:val="37"/>
        </w:numPr>
        <w:ind w:left="3540" w:hanging="2820"/>
      </w:pPr>
      <w:r w:rsidRPr="000354E0">
        <w:t>documenten</w:t>
      </w:r>
      <w:r w:rsidRPr="000354E0">
        <w:tab/>
        <w:t xml:space="preserve">de in de wet in artikel 1, onder c, bedoelde </w:t>
      </w:r>
      <w:r w:rsidR="00AF3619" w:rsidRPr="000354E0">
        <w:t>archiefbescheiden</w:t>
      </w:r>
      <w:r w:rsidR="00880948" w:rsidRPr="000354E0">
        <w:t>;</w:t>
      </w:r>
    </w:p>
    <w:p w14:paraId="1F217BF6" w14:textId="77777777" w:rsidR="00F103D4" w:rsidRPr="000354E0" w:rsidRDefault="00F103D4" w:rsidP="00C96DF5">
      <w:pPr>
        <w:numPr>
          <w:ilvl w:val="1"/>
          <w:numId w:val="37"/>
        </w:numPr>
        <w:ind w:left="3540" w:hanging="2820"/>
      </w:pPr>
      <w:r w:rsidRPr="000354E0">
        <w:t>beheer van documenten</w:t>
      </w:r>
      <w:r w:rsidRPr="000354E0">
        <w:tab/>
        <w:t>het treffen van maatregelen en het aanbrengen van voorzieningen, die nodig zijn om documenten in goede, geordende en toegankelijke staat te brengen en te bewaren;</w:t>
      </w:r>
    </w:p>
    <w:p w14:paraId="629D3CB2" w14:textId="77777777" w:rsidR="006A5209" w:rsidRPr="000354E0" w:rsidRDefault="00F103D4" w:rsidP="006F19F0">
      <w:pPr>
        <w:numPr>
          <w:ilvl w:val="1"/>
          <w:numId w:val="37"/>
        </w:numPr>
        <w:ind w:left="3540" w:hanging="2820"/>
      </w:pPr>
      <w:r w:rsidRPr="000354E0">
        <w:t>informatievoorziening</w:t>
      </w:r>
      <w:r w:rsidR="00411ECB" w:rsidRPr="000354E0">
        <w:tab/>
      </w:r>
      <w:r w:rsidR="006F19F0" w:rsidRPr="000354E0">
        <w:t xml:space="preserve">het beheren, bewaren, ontsluiten en verstrekken van in de </w:t>
      </w:r>
      <w:r w:rsidR="00AF3619" w:rsidRPr="000354E0">
        <w:t>documenten</w:t>
      </w:r>
      <w:r w:rsidR="006F19F0" w:rsidRPr="000354E0">
        <w:t xml:space="preserve"> en documentatie van de </w:t>
      </w:r>
      <w:r w:rsidR="00D6695F" w:rsidRPr="000354E0">
        <w:t>provincie</w:t>
      </w:r>
      <w:r w:rsidR="006F19F0" w:rsidRPr="000354E0">
        <w:t xml:space="preserve"> vastgelegde gegevens, kennis en informatie</w:t>
      </w:r>
      <w:r w:rsidR="00711188" w:rsidRPr="000354E0">
        <w:t>.</w:t>
      </w:r>
    </w:p>
    <w:p w14:paraId="452E5893" w14:textId="5D5D6BAF" w:rsidR="007401F7" w:rsidRPr="000354E0" w:rsidRDefault="007401F7" w:rsidP="007401F7">
      <w:pPr>
        <w:numPr>
          <w:ilvl w:val="1"/>
          <w:numId w:val="37"/>
        </w:numPr>
        <w:ind w:left="3540" w:hanging="2820"/>
      </w:pPr>
      <w:r w:rsidRPr="000354E0">
        <w:t>Archiefregeling</w:t>
      </w:r>
      <w:r w:rsidRPr="000354E0">
        <w:tab/>
      </w:r>
      <w:r w:rsidRPr="000354E0">
        <w:tab/>
        <w:t>Regeling van de Minister van Onderwijs, Cultuur en Wetenschap van 15 december 2009, nr. WJZ/178205 (8189), met betrekking tot de duurzaamheid en de geordende en toegankelijke staat van archiefbescheiden en de bouw en inrichting van archiefruimten en archiefbewaarplaatsen,</w:t>
      </w:r>
      <w:r w:rsidR="000354E0" w:rsidRPr="000354E0">
        <w:t xml:space="preserve"> </w:t>
      </w:r>
      <w:proofErr w:type="spellStart"/>
      <w:r w:rsidR="000354E0" w:rsidRPr="000354E0">
        <w:t>Stcrt</w:t>
      </w:r>
      <w:proofErr w:type="spellEnd"/>
      <w:r w:rsidR="000354E0" w:rsidRPr="000354E0">
        <w:t>. Nr. 70, 6 januari 2010</w:t>
      </w:r>
      <w:r w:rsidRPr="000354E0">
        <w:t>.</w:t>
      </w:r>
    </w:p>
    <w:p w14:paraId="1E08C610" w14:textId="77777777" w:rsidR="007401F7" w:rsidRPr="000354E0" w:rsidRDefault="007401F7" w:rsidP="007401F7">
      <w:pPr>
        <w:ind w:left="720"/>
      </w:pPr>
    </w:p>
    <w:p w14:paraId="51A3124D" w14:textId="77777777" w:rsidR="00953BF2" w:rsidRPr="000354E0" w:rsidRDefault="00953BF2" w:rsidP="006A5209">
      <w:pPr>
        <w:ind w:left="720"/>
      </w:pPr>
    </w:p>
    <w:p w14:paraId="7802008A" w14:textId="77777777" w:rsidR="00F103D4" w:rsidRPr="000354E0" w:rsidRDefault="00556DA6" w:rsidP="00C96DF5">
      <w:pPr>
        <w:numPr>
          <w:ilvl w:val="0"/>
          <w:numId w:val="37"/>
        </w:numPr>
      </w:pPr>
      <w:r w:rsidRPr="000354E0">
        <w:t xml:space="preserve">Hoofdstuk 3 van de Archiefregeling is mede van toepassing op documenten die op grond van de voor de </w:t>
      </w:r>
      <w:r w:rsidR="00D6695F" w:rsidRPr="000354E0">
        <w:t>provincie</w:t>
      </w:r>
      <w:r w:rsidRPr="000354E0">
        <w:t xml:space="preserve"> geldende selectielijst voor vernietiging in aanmerking komen, tenzij waar dit in dit besluit anders is bepaald. </w:t>
      </w:r>
      <w:r w:rsidR="00F103D4" w:rsidRPr="000354E0">
        <w:t xml:space="preserve"> </w:t>
      </w:r>
    </w:p>
    <w:p w14:paraId="7FDBB5E6" w14:textId="77777777" w:rsidR="00F103D4" w:rsidRPr="000354E0" w:rsidRDefault="00F103D4" w:rsidP="002A2696"/>
    <w:p w14:paraId="2ADE3DDB" w14:textId="77777777" w:rsidR="00F103D4" w:rsidRPr="000354E0" w:rsidRDefault="000F4176" w:rsidP="000F4176">
      <w:pPr>
        <w:pStyle w:val="Kop1"/>
      </w:pPr>
      <w:r w:rsidRPr="000354E0">
        <w:t>hoofdstuk ii De archiefbewaarplaats</w:t>
      </w:r>
    </w:p>
    <w:p w14:paraId="2AF7B36E" w14:textId="77777777" w:rsidR="000F4176" w:rsidRPr="000354E0" w:rsidRDefault="000F4176" w:rsidP="000F4176">
      <w:pPr>
        <w:pStyle w:val="Kop1"/>
      </w:pPr>
    </w:p>
    <w:p w14:paraId="7BAB57A0" w14:textId="77777777" w:rsidR="00F25E5F" w:rsidRPr="000354E0" w:rsidRDefault="00F25E5F" w:rsidP="00F25E5F">
      <w:pPr>
        <w:pStyle w:val="Kop2"/>
      </w:pPr>
      <w:bookmarkStart w:id="2" w:name="_Ref108828120"/>
      <w:r w:rsidRPr="000354E0">
        <w:t xml:space="preserve"> </w:t>
      </w:r>
      <w:r w:rsidRPr="000354E0">
        <w:tab/>
      </w:r>
    </w:p>
    <w:bookmarkEnd w:id="2"/>
    <w:p w14:paraId="774D9F11" w14:textId="04432791" w:rsidR="000F4176" w:rsidRPr="000354E0" w:rsidRDefault="000F4176" w:rsidP="00C6688F">
      <w:pPr>
        <w:numPr>
          <w:ilvl w:val="1"/>
          <w:numId w:val="25"/>
        </w:numPr>
      </w:pPr>
      <w:r w:rsidRPr="000354E0">
        <w:t xml:space="preserve">De in artikel </w:t>
      </w:r>
      <w:r w:rsidR="001470D3" w:rsidRPr="000354E0">
        <w:t>28</w:t>
      </w:r>
      <w:r w:rsidRPr="000354E0">
        <w:t xml:space="preserve"> van de wet bedoelde archiefbewaarplaats is de </w:t>
      </w:r>
      <w:r w:rsidR="006E6AFC" w:rsidRPr="000354E0">
        <w:t>Rijksarchief</w:t>
      </w:r>
      <w:r w:rsidR="000F45A3" w:rsidRPr="000354E0">
        <w:t>bewaarplaats</w:t>
      </w:r>
      <w:r w:rsidR="006E6AFC" w:rsidRPr="000354E0">
        <w:t>/RHC</w:t>
      </w:r>
      <w:r w:rsidR="000F45A3" w:rsidRPr="000354E0">
        <w:t xml:space="preserve">, te Middelburg, </w:t>
      </w:r>
      <w:r w:rsidR="006E6AFC" w:rsidRPr="000354E0">
        <w:t>H</w:t>
      </w:r>
      <w:r w:rsidR="000F45A3" w:rsidRPr="000354E0">
        <w:t>et Zeeuws Archief.</w:t>
      </w:r>
    </w:p>
    <w:p w14:paraId="77DC3872" w14:textId="77777777" w:rsidR="00C6688F" w:rsidRPr="000354E0" w:rsidRDefault="00C6688F" w:rsidP="00C6688F">
      <w:pPr>
        <w:ind w:left="1080"/>
      </w:pPr>
      <w:bookmarkStart w:id="3" w:name="_GoBack"/>
      <w:bookmarkEnd w:id="3"/>
    </w:p>
    <w:p w14:paraId="566E758F" w14:textId="77777777" w:rsidR="00F25E5F" w:rsidRPr="000354E0" w:rsidRDefault="00F25E5F" w:rsidP="00F25E5F">
      <w:pPr>
        <w:numPr>
          <w:ilvl w:val="1"/>
          <w:numId w:val="25"/>
        </w:numPr>
      </w:pPr>
      <w:r w:rsidRPr="000354E0">
        <w:t>In deze archiefbewaarplaats kunnen zich, naast overge</w:t>
      </w:r>
      <w:r w:rsidR="00556DA6" w:rsidRPr="000354E0">
        <w:t>brachte</w:t>
      </w:r>
      <w:r w:rsidRPr="000354E0">
        <w:t xml:space="preserve"> </w:t>
      </w:r>
      <w:r w:rsidR="00AF3619" w:rsidRPr="000354E0">
        <w:t>documenten</w:t>
      </w:r>
      <w:r w:rsidRPr="000354E0">
        <w:t xml:space="preserve">, ook geplaatste </w:t>
      </w:r>
      <w:r w:rsidR="00AF3619" w:rsidRPr="000354E0">
        <w:t>documenten</w:t>
      </w:r>
      <w:r w:rsidRPr="000354E0">
        <w:t xml:space="preserve"> met een afwijkend openbaarheid</w:t>
      </w:r>
      <w:r w:rsidR="00FB5205" w:rsidRPr="000354E0">
        <w:t>s</w:t>
      </w:r>
      <w:r w:rsidRPr="000354E0">
        <w:t>regime, zoals aangegeven in de door de archivaris bijgehouden depotstaat bevinden.</w:t>
      </w:r>
    </w:p>
    <w:p w14:paraId="66A0CA6F" w14:textId="77777777" w:rsidR="000F4176" w:rsidRPr="000354E0" w:rsidRDefault="000F4176" w:rsidP="000F4176">
      <w:pPr>
        <w:pStyle w:val="Kop2"/>
      </w:pPr>
    </w:p>
    <w:p w14:paraId="4182FC36" w14:textId="1F518AC5" w:rsidR="006F19F0" w:rsidRPr="000354E0" w:rsidRDefault="000F4176" w:rsidP="00F25E5F">
      <w:r w:rsidRPr="000354E0">
        <w:t xml:space="preserve">De archivaris is belast met het beheer van de </w:t>
      </w:r>
      <w:r w:rsidR="00556DA6" w:rsidRPr="000354E0">
        <w:t xml:space="preserve">naar </w:t>
      </w:r>
      <w:r w:rsidRPr="000354E0">
        <w:t>de</w:t>
      </w:r>
      <w:r w:rsidR="000354E0" w:rsidRPr="000354E0">
        <w:t xml:space="preserve"> </w:t>
      </w:r>
      <w:r w:rsidRPr="000354E0">
        <w:t xml:space="preserve">archiefbewaarplaats </w:t>
      </w:r>
      <w:r w:rsidR="00556DA6" w:rsidRPr="000354E0">
        <w:t>overgebrachte</w:t>
      </w:r>
      <w:r w:rsidRPr="000354E0">
        <w:t xml:space="preserve"> </w:t>
      </w:r>
      <w:r w:rsidR="00AF3619" w:rsidRPr="000354E0">
        <w:t>documenten</w:t>
      </w:r>
      <w:r w:rsidRPr="000354E0">
        <w:t xml:space="preserve"> en documentaire verzamelingen.</w:t>
      </w:r>
      <w:r w:rsidR="006F19F0" w:rsidRPr="000354E0">
        <w:t xml:space="preserve"> </w:t>
      </w:r>
    </w:p>
    <w:p w14:paraId="59126F12" w14:textId="77777777" w:rsidR="00F30451" w:rsidRPr="000354E0" w:rsidRDefault="00F30451" w:rsidP="000F4176"/>
    <w:p w14:paraId="333BDC02" w14:textId="77777777" w:rsidR="000F4176" w:rsidRPr="000354E0" w:rsidRDefault="000F4176" w:rsidP="000F4176">
      <w:pPr>
        <w:pStyle w:val="Kop2"/>
      </w:pPr>
    </w:p>
    <w:p w14:paraId="1A7403BB" w14:textId="77777777" w:rsidR="000F4176" w:rsidRPr="000354E0" w:rsidRDefault="00F30451" w:rsidP="000F4176">
      <w:r w:rsidRPr="000354E0">
        <w:t>De archivaris</w:t>
      </w:r>
      <w:r w:rsidR="000F4176" w:rsidRPr="000354E0">
        <w:t xml:space="preserve"> is bevoegd om in de archiefbewaarplaats </w:t>
      </w:r>
      <w:r w:rsidR="00AF3619" w:rsidRPr="000354E0">
        <w:t>documenten</w:t>
      </w:r>
      <w:r w:rsidR="000F4176" w:rsidRPr="000354E0">
        <w:t xml:space="preserve"> en documentatie op te </w:t>
      </w:r>
      <w:r w:rsidRPr="000354E0">
        <w:t>n</w:t>
      </w:r>
      <w:r w:rsidR="000F4176" w:rsidRPr="000354E0">
        <w:t xml:space="preserve">emen afkomstig van particuliere organisaties of personen indien dit voor de kennis van de </w:t>
      </w:r>
      <w:r w:rsidR="00D5672D" w:rsidRPr="000354E0">
        <w:t>r</w:t>
      </w:r>
      <w:r w:rsidR="000F4176" w:rsidRPr="000354E0">
        <w:t>egionale geschiedenis van belang kan worden geacht.</w:t>
      </w:r>
    </w:p>
    <w:p w14:paraId="6FBFEFF4" w14:textId="77777777" w:rsidR="000F4176" w:rsidRPr="000354E0" w:rsidRDefault="000F4176" w:rsidP="000F4176">
      <w:pPr>
        <w:pStyle w:val="Kop2"/>
        <w:numPr>
          <w:ilvl w:val="0"/>
          <w:numId w:val="0"/>
        </w:numPr>
        <w:tabs>
          <w:tab w:val="num" w:pos="720"/>
        </w:tabs>
        <w:spacing w:after="0"/>
        <w:ind w:left="720" w:hanging="720"/>
      </w:pPr>
      <w:bookmarkStart w:id="4" w:name="_Ref108828438"/>
    </w:p>
    <w:p w14:paraId="3165475F" w14:textId="77777777" w:rsidR="000F4176" w:rsidRPr="000354E0" w:rsidRDefault="000F4176" w:rsidP="000F4176">
      <w:pPr>
        <w:pStyle w:val="Kop2"/>
      </w:pPr>
      <w:bookmarkStart w:id="5" w:name="_Ref128529651"/>
      <w:bookmarkEnd w:id="4"/>
    </w:p>
    <w:bookmarkEnd w:id="5"/>
    <w:p w14:paraId="156FD85D" w14:textId="77777777" w:rsidR="000F4176" w:rsidRPr="000354E0" w:rsidRDefault="000F4176" w:rsidP="000F4176">
      <w:pPr>
        <w:numPr>
          <w:ilvl w:val="0"/>
          <w:numId w:val="44"/>
        </w:numPr>
      </w:pPr>
      <w:r w:rsidRPr="000354E0">
        <w:t>Voor</w:t>
      </w:r>
      <w:r w:rsidR="001E110C" w:rsidRPr="000354E0">
        <w:t xml:space="preserve"> </w:t>
      </w:r>
      <w:r w:rsidRPr="000354E0">
        <w:t xml:space="preserve">zover wettelijke voorschriften of voorwaarden bij de opneming in de archiefbewaarplaats gesteld zich daartegen niet verzetten, verricht de archivaris desgevraagd onderzoek in de door hem beheerde </w:t>
      </w:r>
      <w:r w:rsidR="00AF3619" w:rsidRPr="000354E0">
        <w:t>documenten</w:t>
      </w:r>
      <w:r w:rsidRPr="000354E0">
        <w:t xml:space="preserve"> en documentaire verzamelingen ten behoeve van </w:t>
      </w:r>
      <w:r w:rsidR="00D6695F" w:rsidRPr="000354E0">
        <w:t>provinciale</w:t>
      </w:r>
      <w:r w:rsidRPr="000354E0">
        <w:t xml:space="preserve"> organen. </w:t>
      </w:r>
      <w:r w:rsidR="00F30451" w:rsidRPr="000354E0">
        <w:t>De archivaris</w:t>
      </w:r>
      <w:r w:rsidRPr="000354E0">
        <w:t xml:space="preserve"> verstrekt daaruit op hun verzoek gegevens alsmede afbeeldingen, afschriften, uittreksels of bewerkingen, die zo</w:t>
      </w:r>
      <w:r w:rsidR="00294788" w:rsidRPr="000354E0">
        <w:t xml:space="preserve"> </w:t>
      </w:r>
      <w:r w:rsidRPr="000354E0">
        <w:t xml:space="preserve">nodig door hem worden gecollationeerd en geauthentiseerd. </w:t>
      </w:r>
      <w:r w:rsidRPr="000354E0">
        <w:br/>
      </w:r>
    </w:p>
    <w:p w14:paraId="7ECC1AE2" w14:textId="77777777" w:rsidR="000F4176" w:rsidRPr="000354E0" w:rsidRDefault="000F4176" w:rsidP="000F4176">
      <w:pPr>
        <w:numPr>
          <w:ilvl w:val="0"/>
          <w:numId w:val="44"/>
        </w:numPr>
      </w:pPr>
      <w:r w:rsidRPr="000354E0">
        <w:t>Voor</w:t>
      </w:r>
      <w:r w:rsidR="001E110C" w:rsidRPr="000354E0">
        <w:t xml:space="preserve"> </w:t>
      </w:r>
      <w:r w:rsidRPr="000354E0">
        <w:t xml:space="preserve">zover wettelijke voorschriften of voorwaarden bij de opneming in de archiefbewaarplaats gesteld zich daartegen niet verzetten, is de archivaris bevoegd ten behoeve van derden onderzoek te doen in de in de archiefbewaarplaats berustende archieven en verzamelingen. </w:t>
      </w:r>
      <w:r w:rsidR="00F30451" w:rsidRPr="000354E0">
        <w:t>De archivaris</w:t>
      </w:r>
      <w:r w:rsidRPr="000354E0">
        <w:t xml:space="preserve"> verstrekt daaruit aan een ieder die zulks verzoekt afbeeldingen, afschriften, uittreksels of bewerkingen, die zo</w:t>
      </w:r>
      <w:r w:rsidR="00294788" w:rsidRPr="000354E0">
        <w:t xml:space="preserve"> </w:t>
      </w:r>
      <w:r w:rsidRPr="000354E0">
        <w:t xml:space="preserve">nodig door hem worden gecollationeerd en geauthentiseerd. </w:t>
      </w:r>
      <w:r w:rsidRPr="000354E0">
        <w:br/>
      </w:r>
    </w:p>
    <w:p w14:paraId="77304BA8" w14:textId="77777777" w:rsidR="000F4176" w:rsidRPr="000354E0" w:rsidRDefault="000F4176" w:rsidP="000F4176">
      <w:pPr>
        <w:numPr>
          <w:ilvl w:val="0"/>
          <w:numId w:val="44"/>
        </w:numPr>
      </w:pPr>
      <w:r w:rsidRPr="000354E0">
        <w:t xml:space="preserve">De kosten voor het in het voorgaande lid beschrevene worden aan de verzoeker in rekening gebracht volgens een door </w:t>
      </w:r>
      <w:r w:rsidR="00164608" w:rsidRPr="000354E0">
        <w:t>het RHC</w:t>
      </w:r>
      <w:r w:rsidR="00D6695F" w:rsidRPr="000354E0">
        <w:t xml:space="preserve"> bij </w:t>
      </w:r>
      <w:r w:rsidRPr="000354E0">
        <w:t>verordening vastgesteld tarief. Alvorens de hier bedoelde werkzaamheden een aanvang nemen, wordt de verzoeker van dit tarief op de hoogte gesteld.</w:t>
      </w:r>
    </w:p>
    <w:p w14:paraId="12D35A1B" w14:textId="77777777" w:rsidR="000F4176" w:rsidRPr="000354E0" w:rsidRDefault="000F4176" w:rsidP="000F4176">
      <w:pPr>
        <w:pStyle w:val="Kop2"/>
        <w:numPr>
          <w:ilvl w:val="0"/>
          <w:numId w:val="0"/>
        </w:numPr>
        <w:tabs>
          <w:tab w:val="num" w:pos="720"/>
        </w:tabs>
        <w:spacing w:after="0"/>
        <w:ind w:left="720" w:hanging="720"/>
      </w:pPr>
      <w:bookmarkStart w:id="6" w:name="_Ref108828449"/>
    </w:p>
    <w:p w14:paraId="51346AD7" w14:textId="77777777" w:rsidR="000F4176" w:rsidRPr="000354E0" w:rsidRDefault="000F4176" w:rsidP="00052A94">
      <w:pPr>
        <w:pStyle w:val="Kop2"/>
      </w:pPr>
      <w:bookmarkStart w:id="7" w:name="_Ref128529669"/>
      <w:bookmarkEnd w:id="6"/>
    </w:p>
    <w:bookmarkEnd w:id="7"/>
    <w:p w14:paraId="62F39A50" w14:textId="77777777" w:rsidR="000F4176" w:rsidRPr="000354E0" w:rsidRDefault="00711188" w:rsidP="000F4176">
      <w:r w:rsidRPr="000354E0">
        <w:t xml:space="preserve">De </w:t>
      </w:r>
      <w:r w:rsidR="00164608" w:rsidRPr="000354E0">
        <w:t>directeur van het RHC</w:t>
      </w:r>
      <w:r w:rsidRPr="000354E0">
        <w:t xml:space="preserve"> kan</w:t>
      </w:r>
      <w:r w:rsidR="000F4176" w:rsidRPr="000354E0">
        <w:t xml:space="preserve"> nadere regels stellen omtrent de raadpleging van de </w:t>
      </w:r>
      <w:r w:rsidR="00AF3619" w:rsidRPr="000354E0">
        <w:t>documenten</w:t>
      </w:r>
      <w:r w:rsidR="000F4176" w:rsidRPr="000354E0">
        <w:t xml:space="preserve"> en het beheer van de ruimten waarin deze ter beschikking worden gesteld.</w:t>
      </w:r>
    </w:p>
    <w:p w14:paraId="3673D198" w14:textId="77777777" w:rsidR="000F4176" w:rsidRPr="000354E0" w:rsidRDefault="000F4176" w:rsidP="000F4176">
      <w:pPr>
        <w:pStyle w:val="Kop2"/>
        <w:numPr>
          <w:ilvl w:val="0"/>
          <w:numId w:val="0"/>
        </w:numPr>
        <w:tabs>
          <w:tab w:val="num" w:pos="720"/>
        </w:tabs>
        <w:spacing w:after="0"/>
        <w:ind w:left="720" w:hanging="720"/>
      </w:pPr>
      <w:bookmarkStart w:id="8" w:name="_Ref108828403"/>
    </w:p>
    <w:bookmarkEnd w:id="8"/>
    <w:p w14:paraId="143C8897" w14:textId="77777777" w:rsidR="000F4176" w:rsidRPr="000354E0" w:rsidRDefault="000F4176" w:rsidP="00052A94">
      <w:pPr>
        <w:pStyle w:val="Kop2"/>
      </w:pPr>
    </w:p>
    <w:p w14:paraId="7150D08F" w14:textId="77777777" w:rsidR="000F4176" w:rsidRPr="000354E0" w:rsidRDefault="000F4176" w:rsidP="000F4176">
      <w:r w:rsidRPr="000354E0">
        <w:t xml:space="preserve">De archivaris brengt eenmaal per jaar verslag uit </w:t>
      </w:r>
      <w:r w:rsidR="001E110C" w:rsidRPr="000354E0">
        <w:t xml:space="preserve">aan </w:t>
      </w:r>
      <w:r w:rsidR="00703884" w:rsidRPr="000354E0">
        <w:t>Gedeputeerde Staten</w:t>
      </w:r>
      <w:r w:rsidR="001E110C" w:rsidRPr="000354E0">
        <w:t xml:space="preserve"> </w:t>
      </w:r>
      <w:r w:rsidRPr="000354E0">
        <w:t xml:space="preserve">over het door hem gevoerde beheer van de archiefbewaarplaats. </w:t>
      </w:r>
    </w:p>
    <w:p w14:paraId="445DF7A2" w14:textId="77777777" w:rsidR="000F4176" w:rsidRPr="000354E0" w:rsidRDefault="000F4176" w:rsidP="002A2696"/>
    <w:p w14:paraId="63F1DB17" w14:textId="77777777" w:rsidR="00F103D4" w:rsidRPr="000354E0" w:rsidRDefault="00411ECB" w:rsidP="002A2696">
      <w:pPr>
        <w:pStyle w:val="Kop1"/>
      </w:pPr>
      <w:r w:rsidRPr="000354E0">
        <w:t>Hoofdstuk I</w:t>
      </w:r>
      <w:r w:rsidR="002372DD" w:rsidRPr="000354E0">
        <w:t>II</w:t>
      </w:r>
      <w:r w:rsidRPr="000354E0">
        <w:t xml:space="preserve"> </w:t>
      </w:r>
      <w:r w:rsidR="00F103D4" w:rsidRPr="000354E0">
        <w:t>Verantwoordelijkheid</w:t>
      </w:r>
      <w:r w:rsidR="002372DD" w:rsidRPr="000354E0">
        <w:t xml:space="preserve"> voor de informatievoorziening</w:t>
      </w:r>
    </w:p>
    <w:p w14:paraId="506EE802" w14:textId="77777777" w:rsidR="00A648DA" w:rsidRPr="000354E0" w:rsidRDefault="00A648DA" w:rsidP="005A36EC"/>
    <w:p w14:paraId="49C768B9" w14:textId="77777777" w:rsidR="00F103D4" w:rsidRPr="000354E0" w:rsidRDefault="00F103D4" w:rsidP="002A2696">
      <w:pPr>
        <w:pStyle w:val="Kop2"/>
      </w:pPr>
      <w:bookmarkStart w:id="9" w:name="_Ref109175237"/>
    </w:p>
    <w:bookmarkEnd w:id="9"/>
    <w:p w14:paraId="02094C70" w14:textId="027FC61B" w:rsidR="00A648DA" w:rsidRPr="000354E0" w:rsidRDefault="00F103D4" w:rsidP="005A36EC">
      <w:r w:rsidRPr="000354E0">
        <w:t>Als beheereenheid</w:t>
      </w:r>
      <w:r w:rsidR="004A55A5" w:rsidRPr="000354E0">
        <w:t xml:space="preserve"> in de zin van </w:t>
      </w:r>
      <w:r w:rsidRPr="000354E0">
        <w:t xml:space="preserve">dit besluit </w:t>
      </w:r>
      <w:r w:rsidR="000F45A3" w:rsidRPr="000354E0">
        <w:t xml:space="preserve">wordt aangewezen: </w:t>
      </w:r>
      <w:r w:rsidR="00712A64" w:rsidRPr="000354E0">
        <w:t>de afdeling Informat</w:t>
      </w:r>
      <w:r w:rsidR="00FA6E8B" w:rsidRPr="000354E0">
        <w:t>ie</w:t>
      </w:r>
      <w:r w:rsidR="00712A64" w:rsidRPr="000354E0">
        <w:t xml:space="preserve"> en Automatisering (I&amp;A)</w:t>
      </w:r>
      <w:r w:rsidR="00C613FD" w:rsidRPr="000354E0">
        <w:t>.</w:t>
      </w:r>
    </w:p>
    <w:p w14:paraId="39C62640" w14:textId="77777777" w:rsidR="00F103D4" w:rsidRPr="000354E0" w:rsidRDefault="00F103D4" w:rsidP="002A2696">
      <w:pPr>
        <w:pStyle w:val="Kop2"/>
      </w:pPr>
    </w:p>
    <w:p w14:paraId="01B63C9F" w14:textId="77777777" w:rsidR="006F19F0" w:rsidRPr="000354E0" w:rsidRDefault="006F19F0" w:rsidP="006F19F0">
      <w:r w:rsidRPr="000354E0">
        <w:t xml:space="preserve">Het hoofd van de beheereenheid is belast met de informatievoorziening binnen de </w:t>
      </w:r>
      <w:r w:rsidR="00D6695F" w:rsidRPr="000354E0">
        <w:t>provincie</w:t>
      </w:r>
      <w:r w:rsidRPr="000354E0">
        <w:t xml:space="preserve"> betreffende de door de </w:t>
      </w:r>
      <w:r w:rsidR="00D6695F" w:rsidRPr="000354E0">
        <w:t>provincie</w:t>
      </w:r>
      <w:r w:rsidRPr="000354E0">
        <w:t xml:space="preserve"> uitgevoerde taken alsmede met het beheer van de documenten van de </w:t>
      </w:r>
      <w:r w:rsidR="00D6695F" w:rsidRPr="000354E0">
        <w:t>provincie</w:t>
      </w:r>
      <w:r w:rsidRPr="000354E0">
        <w:t>, voor</w:t>
      </w:r>
      <w:r w:rsidR="00E6489F" w:rsidRPr="000354E0">
        <w:t xml:space="preserve"> </w:t>
      </w:r>
      <w:r w:rsidRPr="000354E0">
        <w:t>zover deze niet zijn overgebracht naar de archiefbewaarplaats.</w:t>
      </w:r>
    </w:p>
    <w:p w14:paraId="4740624C" w14:textId="77777777" w:rsidR="00F103D4" w:rsidRPr="000354E0" w:rsidRDefault="00F103D4" w:rsidP="005A36EC"/>
    <w:p w14:paraId="0C07E2D8" w14:textId="77777777" w:rsidR="00F103D4" w:rsidRPr="000354E0" w:rsidRDefault="0027096B" w:rsidP="0027096B">
      <w:pPr>
        <w:pStyle w:val="Kop1"/>
      </w:pPr>
      <w:r w:rsidRPr="000354E0">
        <w:t xml:space="preserve">Hoofdstuk iv  </w:t>
      </w:r>
      <w:r w:rsidR="00F103D4" w:rsidRPr="000354E0">
        <w:t xml:space="preserve">Archiefvorming en </w:t>
      </w:r>
      <w:r w:rsidR="00A648DA" w:rsidRPr="000354E0">
        <w:t>–</w:t>
      </w:r>
      <w:r w:rsidR="00F103D4" w:rsidRPr="000354E0">
        <w:t>ordening</w:t>
      </w:r>
    </w:p>
    <w:p w14:paraId="25962BCC" w14:textId="77777777" w:rsidR="00A648DA" w:rsidRPr="000354E0" w:rsidRDefault="00A648DA" w:rsidP="0027096B"/>
    <w:p w14:paraId="0D1AF4D9" w14:textId="77777777" w:rsidR="00F103D4" w:rsidRPr="000354E0" w:rsidRDefault="00F103D4" w:rsidP="0027096B">
      <w:pPr>
        <w:pStyle w:val="Kop1"/>
      </w:pPr>
      <w:r w:rsidRPr="000354E0">
        <w:lastRenderedPageBreak/>
        <w:t xml:space="preserve">Produktie </w:t>
      </w:r>
      <w:r w:rsidR="0047584D" w:rsidRPr="000354E0">
        <w:t xml:space="preserve">EN VERNIETIGING </w:t>
      </w:r>
      <w:r w:rsidRPr="000354E0">
        <w:t>van documenten</w:t>
      </w:r>
    </w:p>
    <w:p w14:paraId="5E2FE419" w14:textId="77777777" w:rsidR="00A648DA" w:rsidRPr="000354E0" w:rsidRDefault="00A648DA" w:rsidP="005A36EC"/>
    <w:p w14:paraId="6E4E86EB" w14:textId="77777777" w:rsidR="00F103D4" w:rsidRPr="000354E0" w:rsidRDefault="00F103D4" w:rsidP="002A2696">
      <w:pPr>
        <w:pStyle w:val="Kop2"/>
      </w:pPr>
      <w:bookmarkStart w:id="10" w:name="_Ref109175253"/>
    </w:p>
    <w:bookmarkEnd w:id="10"/>
    <w:p w14:paraId="559ADE87" w14:textId="77777777" w:rsidR="00F103D4" w:rsidRPr="000354E0" w:rsidRDefault="00F103D4" w:rsidP="005A36EC">
      <w:r w:rsidRPr="000354E0">
        <w:t>Het hoofd van de beheereenheid draagt er zorg voor, dat de vervaardiging van documenten op zodanige wijze en met zodanige materialen geschiedt dat hun houdbaarheid tenminste in overeenstemming is met de bij of krachtens de wet gestelde eisen.</w:t>
      </w:r>
    </w:p>
    <w:p w14:paraId="3157D64F" w14:textId="77777777" w:rsidR="00A648DA" w:rsidRPr="000354E0" w:rsidRDefault="00A648DA" w:rsidP="005A36EC"/>
    <w:p w14:paraId="11C55271" w14:textId="77777777" w:rsidR="00F103D4" w:rsidRPr="000354E0" w:rsidRDefault="00F103D4" w:rsidP="002A2696">
      <w:pPr>
        <w:pStyle w:val="Kop2"/>
      </w:pPr>
      <w:bookmarkStart w:id="11" w:name="_Ref109175285"/>
    </w:p>
    <w:bookmarkEnd w:id="11"/>
    <w:p w14:paraId="59F8864D" w14:textId="77777777" w:rsidR="00F103D4" w:rsidRPr="000354E0" w:rsidRDefault="00F103D4" w:rsidP="005A36EC">
      <w:r w:rsidRPr="000354E0">
        <w:t xml:space="preserve">Het hoofd van de beheereenheid draagt er zorg voor dat bij het wijzigen, verwijderen of vernietigen van documenten, of onderdelen daarvan, de bij of krachtens de wet gegeven regels betreffende selectie en vernietiging worden toegepast. </w:t>
      </w:r>
    </w:p>
    <w:p w14:paraId="2E451C3A" w14:textId="77777777" w:rsidR="00A648DA" w:rsidRPr="000354E0" w:rsidRDefault="00A648DA" w:rsidP="005A36EC"/>
    <w:p w14:paraId="2C58B842" w14:textId="77777777" w:rsidR="00F103D4" w:rsidRPr="000354E0" w:rsidRDefault="00F103D4" w:rsidP="002A2696">
      <w:pPr>
        <w:pStyle w:val="Kop2"/>
      </w:pPr>
      <w:bookmarkStart w:id="12" w:name="_Ref109175303"/>
    </w:p>
    <w:bookmarkEnd w:id="12"/>
    <w:p w14:paraId="62A197FD" w14:textId="77777777" w:rsidR="00F103D4" w:rsidRPr="000354E0" w:rsidRDefault="00F103D4" w:rsidP="005A36EC">
      <w:r w:rsidRPr="000354E0">
        <w:t>Van documenten, waarvan een exemplaar wordt verzonden, wordt een ander exemplaar bewaard als minuut.</w:t>
      </w:r>
    </w:p>
    <w:p w14:paraId="6C50A0D8" w14:textId="77777777" w:rsidR="00A648DA" w:rsidRPr="000354E0" w:rsidRDefault="00A648DA" w:rsidP="005A36EC"/>
    <w:p w14:paraId="6C3779CC" w14:textId="77777777" w:rsidR="00F103D4" w:rsidRPr="000354E0" w:rsidRDefault="00F103D4" w:rsidP="002A2696">
      <w:pPr>
        <w:pStyle w:val="Kop2"/>
      </w:pPr>
      <w:bookmarkStart w:id="13" w:name="_Ref109175328"/>
    </w:p>
    <w:bookmarkEnd w:id="13"/>
    <w:p w14:paraId="274886B7" w14:textId="77777777" w:rsidR="00F103D4" w:rsidRPr="000354E0" w:rsidRDefault="00F103D4" w:rsidP="005A36EC">
      <w:r w:rsidRPr="000354E0">
        <w:t xml:space="preserve">Het hoofd van de beheereenheid draagt – voor zover van toepassing – zorg voor de opstelling van procedures voor documentenverkeer en de behandeling van ingekomen, uitgaande en interne documenten, rekening houdend met de bij en krachtens de wet gestelde eisen. </w:t>
      </w:r>
    </w:p>
    <w:p w14:paraId="2464DAD9" w14:textId="77777777" w:rsidR="00A648DA" w:rsidRPr="000354E0" w:rsidRDefault="00A648DA" w:rsidP="005A36EC"/>
    <w:p w14:paraId="4C2C6B6E" w14:textId="77777777" w:rsidR="00C57F0E" w:rsidRPr="000354E0" w:rsidRDefault="00C57F0E" w:rsidP="005A36EC"/>
    <w:p w14:paraId="5F22486E" w14:textId="77777777" w:rsidR="00F103D4" w:rsidRPr="000354E0" w:rsidRDefault="00F103D4" w:rsidP="002A2696">
      <w:pPr>
        <w:pStyle w:val="Kop1"/>
      </w:pPr>
      <w:r w:rsidRPr="000354E0">
        <w:t>Identificering van documenten</w:t>
      </w:r>
    </w:p>
    <w:p w14:paraId="41418C43" w14:textId="77777777" w:rsidR="00A648DA" w:rsidRPr="000354E0" w:rsidRDefault="00A648DA" w:rsidP="005A36EC"/>
    <w:p w14:paraId="0AAEBA30" w14:textId="77777777" w:rsidR="00F103D4" w:rsidRPr="000354E0" w:rsidRDefault="00F103D4" w:rsidP="002A2696">
      <w:pPr>
        <w:pStyle w:val="Kop2"/>
      </w:pPr>
      <w:bookmarkStart w:id="14" w:name="_Ref109175356"/>
    </w:p>
    <w:bookmarkEnd w:id="14"/>
    <w:p w14:paraId="6C2980BA" w14:textId="7ADFBA3E" w:rsidR="00F103D4" w:rsidRPr="000354E0" w:rsidRDefault="00DF6434" w:rsidP="00C96DF5">
      <w:pPr>
        <w:numPr>
          <w:ilvl w:val="0"/>
          <w:numId w:val="38"/>
        </w:numPr>
      </w:pPr>
      <w:r w:rsidRPr="000354E0">
        <w:t xml:space="preserve">a. </w:t>
      </w:r>
      <w:r w:rsidR="00F103D4" w:rsidRPr="000354E0">
        <w:t xml:space="preserve">Het hoofd van de beheereenheid draagt er zorg voor, dat uit ieder </w:t>
      </w:r>
      <w:r w:rsidR="00D057CE" w:rsidRPr="000354E0">
        <w:t xml:space="preserve">ter registratie aangeboden </w:t>
      </w:r>
      <w:r w:rsidR="00F103D4" w:rsidRPr="000354E0">
        <w:t xml:space="preserve">document, dan wel uit daarbij behorende informatie, blijkt wanneer het document is ontvangen of opgemaakt, wie de afzender of vervaardiger is, op welke taak het document betrekking heeft, wat de status en het ontwikkelingsstadium van het document </w:t>
      </w:r>
      <w:r w:rsidR="00711188" w:rsidRPr="000354E0">
        <w:t>zijn</w:t>
      </w:r>
      <w:r w:rsidR="00F103D4" w:rsidRPr="000354E0">
        <w:t xml:space="preserve">, en wanneer en aan wie een exemplaar ervan is verzonden. </w:t>
      </w:r>
    </w:p>
    <w:p w14:paraId="0F3C4FBE" w14:textId="77777777" w:rsidR="00154A79" w:rsidRPr="000354E0" w:rsidRDefault="00154A79" w:rsidP="005A36EC"/>
    <w:p w14:paraId="17CBDC5B" w14:textId="77777777" w:rsidR="00F103D4" w:rsidRPr="000354E0" w:rsidRDefault="00F103D4" w:rsidP="00C96DF5">
      <w:pPr>
        <w:numPr>
          <w:ilvl w:val="0"/>
          <w:numId w:val="38"/>
        </w:numPr>
      </w:pPr>
      <w:r w:rsidRPr="000354E0">
        <w:t>Ten aanzien van documenten dienen kenmerken zodanig te worden vastgelegd, dat ze met behulp daarvan op eenvoudige wijze kunnen worden teruggevonden.</w:t>
      </w:r>
    </w:p>
    <w:p w14:paraId="02D1489C" w14:textId="77777777" w:rsidR="00154A79" w:rsidRPr="000354E0" w:rsidRDefault="00154A79" w:rsidP="005A36EC"/>
    <w:p w14:paraId="31DB28F8" w14:textId="77777777" w:rsidR="00F103D4" w:rsidRPr="000354E0" w:rsidRDefault="00F103D4" w:rsidP="00C96DF5">
      <w:pPr>
        <w:numPr>
          <w:ilvl w:val="0"/>
          <w:numId w:val="38"/>
        </w:numPr>
      </w:pPr>
      <w:r w:rsidRPr="000354E0">
        <w:t xml:space="preserve">Het vorige lid </w:t>
      </w:r>
      <w:r w:rsidR="004A55A5" w:rsidRPr="000354E0">
        <w:t>is niet van toepassing</w:t>
      </w:r>
      <w:r w:rsidRPr="000354E0">
        <w:t xml:space="preserve"> op documenten, die niet benodigd zijn in het kader van uitvoering van taken en de verantwoording daarover, of die niet in verband met enig wettelijk voorschrift worden opgemaakt, ontvangen of bewaard, dan wel geen verband houden met de communicatie met de burger.</w:t>
      </w:r>
    </w:p>
    <w:p w14:paraId="3FBF7096" w14:textId="77777777" w:rsidR="00154A79" w:rsidRPr="000354E0" w:rsidRDefault="00154A79" w:rsidP="005A36EC"/>
    <w:p w14:paraId="2E4F07B4" w14:textId="77777777" w:rsidR="00F103D4" w:rsidRPr="000354E0" w:rsidRDefault="00F103D4" w:rsidP="002A2696">
      <w:pPr>
        <w:pStyle w:val="Kop2"/>
      </w:pPr>
      <w:bookmarkStart w:id="15" w:name="_Ref109175458"/>
    </w:p>
    <w:bookmarkEnd w:id="15"/>
    <w:p w14:paraId="28E75CBC" w14:textId="4DD03FD7" w:rsidR="00F103D4" w:rsidRPr="000354E0" w:rsidRDefault="00F103D4" w:rsidP="005A36EC">
      <w:r w:rsidRPr="000354E0">
        <w:t>Het hoofd van de beheereenheid draagt zorg voor het opstellen van procedures, waarmee de registratie van docum</w:t>
      </w:r>
      <w:r w:rsidR="00FE3F82">
        <w:t>enten wordt</w:t>
      </w:r>
      <w:r w:rsidRPr="000354E0">
        <w:t xml:space="preserve"> bewaakt.</w:t>
      </w:r>
    </w:p>
    <w:p w14:paraId="4EDD51B1" w14:textId="77777777" w:rsidR="00154A79" w:rsidRPr="000354E0" w:rsidRDefault="00154A79" w:rsidP="005A36EC"/>
    <w:p w14:paraId="55920A89" w14:textId="77777777" w:rsidR="000E57A1" w:rsidRDefault="000E57A1" w:rsidP="002A2696">
      <w:pPr>
        <w:pStyle w:val="Kop1"/>
      </w:pPr>
    </w:p>
    <w:p w14:paraId="5EAB0807" w14:textId="77777777" w:rsidR="000E57A1" w:rsidRDefault="000E57A1" w:rsidP="002A2696">
      <w:pPr>
        <w:pStyle w:val="Kop1"/>
      </w:pPr>
    </w:p>
    <w:p w14:paraId="625FE1B6" w14:textId="77777777" w:rsidR="000E57A1" w:rsidRDefault="000E57A1" w:rsidP="002A2696">
      <w:pPr>
        <w:pStyle w:val="Kop1"/>
      </w:pPr>
    </w:p>
    <w:p w14:paraId="1362F5E9" w14:textId="77777777" w:rsidR="000E57A1" w:rsidRDefault="000E57A1" w:rsidP="002A2696">
      <w:pPr>
        <w:pStyle w:val="Kop1"/>
      </w:pPr>
    </w:p>
    <w:p w14:paraId="1B93D263" w14:textId="77777777" w:rsidR="00F103D4" w:rsidRPr="000354E0" w:rsidRDefault="00F103D4" w:rsidP="002A2696">
      <w:pPr>
        <w:pStyle w:val="Kop1"/>
      </w:pPr>
      <w:r w:rsidRPr="000354E0">
        <w:t>Ordening en toegankelijkheid van documenten</w:t>
      </w:r>
    </w:p>
    <w:p w14:paraId="10FAE6B3" w14:textId="77777777" w:rsidR="00154A79" w:rsidRPr="000354E0" w:rsidRDefault="00154A79" w:rsidP="005A36EC"/>
    <w:p w14:paraId="0471267D" w14:textId="77777777" w:rsidR="00F103D4" w:rsidRPr="000354E0" w:rsidRDefault="00F103D4" w:rsidP="002A2696">
      <w:pPr>
        <w:pStyle w:val="Kop2"/>
      </w:pPr>
      <w:bookmarkStart w:id="16" w:name="_Ref109175485"/>
    </w:p>
    <w:bookmarkEnd w:id="16"/>
    <w:p w14:paraId="492DF41F" w14:textId="13B654CD" w:rsidR="00FE3F82" w:rsidRDefault="00F103D4" w:rsidP="00FE3F82">
      <w:pPr>
        <w:pStyle w:val="Lijstalinea"/>
        <w:numPr>
          <w:ilvl w:val="1"/>
          <w:numId w:val="25"/>
        </w:numPr>
      </w:pPr>
      <w:r w:rsidRPr="000354E0">
        <w:t xml:space="preserve">Het hoofd van de beheereenheid draagt er zorg voor, dat de onder zijn beheer staande documenten in goede, geordende en toegankelijke staat worden gebracht en dat de ordening van de documenten geschiedt volgens een doelmatige en doeltreffende systematiek, als bedoeld in artikel </w:t>
      </w:r>
      <w:r w:rsidR="00756715" w:rsidRPr="000354E0">
        <w:t>18</w:t>
      </w:r>
      <w:r w:rsidRPr="000354E0">
        <w:t xml:space="preserve"> van de </w:t>
      </w:r>
      <w:r w:rsidR="004A55A5" w:rsidRPr="000354E0">
        <w:t>Archief</w:t>
      </w:r>
      <w:r w:rsidRPr="000354E0">
        <w:t>regeling.</w:t>
      </w:r>
    </w:p>
    <w:p w14:paraId="7647FC15" w14:textId="77777777" w:rsidR="00FE3F82" w:rsidRDefault="00FE3F82" w:rsidP="00112ED3"/>
    <w:p w14:paraId="03DE4B80" w14:textId="6CC24163" w:rsidR="00112ED3" w:rsidRPr="00FE3F82" w:rsidRDefault="00112ED3" w:rsidP="00FE3F82">
      <w:pPr>
        <w:pStyle w:val="Kop2"/>
        <w:numPr>
          <w:ilvl w:val="1"/>
          <w:numId w:val="25"/>
        </w:numPr>
        <w:rPr>
          <w:b w:val="0"/>
        </w:rPr>
      </w:pPr>
      <w:r w:rsidRPr="00FE3F82">
        <w:rPr>
          <w:b w:val="0"/>
        </w:rPr>
        <w:t>Het hoofd van de beheereenheid draagt er zorg voor</w:t>
      </w:r>
      <w:r w:rsidR="00463E9F" w:rsidRPr="00FE3F82">
        <w:rPr>
          <w:b w:val="0"/>
        </w:rPr>
        <w:t>,</w:t>
      </w:r>
      <w:r w:rsidRPr="00FE3F82">
        <w:rPr>
          <w:b w:val="0"/>
        </w:rPr>
        <w:t xml:space="preserve"> dat conversie, migratie of emulatie als bedoeld in artikel 25 van de Archiefregeling plaatsvindt. </w:t>
      </w:r>
    </w:p>
    <w:p w14:paraId="020328EC" w14:textId="77777777" w:rsidR="00154A79" w:rsidRPr="000354E0" w:rsidRDefault="00154A79" w:rsidP="005A36EC"/>
    <w:p w14:paraId="4E459AC8" w14:textId="77777777" w:rsidR="00F103D4" w:rsidRPr="000354E0" w:rsidRDefault="00F103D4" w:rsidP="002A2696">
      <w:pPr>
        <w:pStyle w:val="Kop2"/>
      </w:pPr>
      <w:bookmarkStart w:id="17" w:name="_Ref109175529"/>
    </w:p>
    <w:bookmarkEnd w:id="17"/>
    <w:p w14:paraId="5F4FDB93" w14:textId="77777777" w:rsidR="00154A79" w:rsidRPr="000354E0" w:rsidRDefault="00154A79" w:rsidP="005A36EC"/>
    <w:p w14:paraId="15A77CFB" w14:textId="7D412C7C" w:rsidR="00F103D4" w:rsidRPr="000354E0" w:rsidRDefault="00036400" w:rsidP="00C96DF5">
      <w:pPr>
        <w:numPr>
          <w:ilvl w:val="0"/>
          <w:numId w:val="39"/>
        </w:numPr>
      </w:pPr>
      <w:r w:rsidRPr="000354E0">
        <w:t xml:space="preserve">In afwijking van de </w:t>
      </w:r>
      <w:r w:rsidR="004A55A5" w:rsidRPr="000354E0">
        <w:t>Archief</w:t>
      </w:r>
      <w:r w:rsidRPr="000354E0">
        <w:t>regeling worden van op termijn vernietigbare digitale documenten op zijn minst de volgende gegevens vastgelegd: een beschrijving van het bestand, van het overheidsorgaan dat het heeft opgemaakt en ontvangen, het betreffende werkproces, begin- en einddatum en indien van toepassing de relatie met voor blijvende bewaring in aanmerking komende bestanden</w:t>
      </w:r>
      <w:r w:rsidR="007401F7" w:rsidRPr="000354E0">
        <w:t xml:space="preserve"> en met vermelding van het artikel uit de selectielijst provincies</w:t>
      </w:r>
      <w:r w:rsidR="006B646B" w:rsidRPr="000354E0">
        <w:t xml:space="preserve"> </w:t>
      </w:r>
      <w:r w:rsidR="000354E0" w:rsidRPr="000354E0">
        <w:t>(</w:t>
      </w:r>
      <w:proofErr w:type="spellStart"/>
      <w:r w:rsidR="000354E0" w:rsidRPr="000354E0">
        <w:t>Provisa</w:t>
      </w:r>
      <w:proofErr w:type="spellEnd"/>
      <w:r w:rsidR="000354E0" w:rsidRPr="000354E0">
        <w:t xml:space="preserve">) </w:t>
      </w:r>
      <w:r w:rsidR="007401F7" w:rsidRPr="000354E0">
        <w:t>op basis waarvan kan worden vernietigd.</w:t>
      </w:r>
    </w:p>
    <w:p w14:paraId="55727635" w14:textId="77777777" w:rsidR="00154A79" w:rsidRPr="000354E0" w:rsidRDefault="00154A79" w:rsidP="00C96DF5"/>
    <w:p w14:paraId="232DC4F8" w14:textId="77777777" w:rsidR="00F103D4" w:rsidRPr="000354E0" w:rsidRDefault="00036400" w:rsidP="00C96DF5">
      <w:pPr>
        <w:numPr>
          <w:ilvl w:val="0"/>
          <w:numId w:val="39"/>
        </w:numPr>
      </w:pPr>
      <w:r w:rsidRPr="000354E0">
        <w:t xml:space="preserve">Van vernietigbare digitale documenten worden alle in artikel </w:t>
      </w:r>
      <w:r w:rsidR="00756715" w:rsidRPr="000354E0">
        <w:t>17</w:t>
      </w:r>
      <w:r w:rsidRPr="000354E0">
        <w:t xml:space="preserve"> van de </w:t>
      </w:r>
      <w:r w:rsidR="00882C6A" w:rsidRPr="000354E0">
        <w:t>Archief</w:t>
      </w:r>
      <w:r w:rsidRPr="000354E0">
        <w:t>regeling opgesomde gegevens geregistreerd indien de toepassingsprogrammatuur, het platform of de besturingsprogrammatuur wordt vervangen voordat de bewaartermijn verstrijkt.</w:t>
      </w:r>
    </w:p>
    <w:p w14:paraId="2DEA1F48" w14:textId="77777777" w:rsidR="00154A79" w:rsidRPr="000354E0" w:rsidRDefault="00154A79" w:rsidP="00C96DF5"/>
    <w:p w14:paraId="09BEE80C" w14:textId="77777777" w:rsidR="00F103D4" w:rsidRPr="000354E0" w:rsidRDefault="00F103D4" w:rsidP="005A36EC"/>
    <w:p w14:paraId="7BD8D47F" w14:textId="77777777" w:rsidR="00F103D4" w:rsidRPr="000354E0" w:rsidRDefault="00F103D4" w:rsidP="0027096B">
      <w:pPr>
        <w:pStyle w:val="Kop1"/>
      </w:pPr>
      <w:r w:rsidRPr="000354E0">
        <w:t>Hoofdstuk V</w:t>
      </w:r>
      <w:r w:rsidRPr="000354E0">
        <w:tab/>
        <w:t>Beheer van documenten</w:t>
      </w:r>
    </w:p>
    <w:p w14:paraId="485CF88F" w14:textId="77777777" w:rsidR="00A85F93" w:rsidRPr="000354E0" w:rsidRDefault="00A85F93" w:rsidP="0027096B"/>
    <w:p w14:paraId="31B8597F" w14:textId="77777777" w:rsidR="00F103D4" w:rsidRPr="000354E0" w:rsidRDefault="00F103D4" w:rsidP="0027096B">
      <w:pPr>
        <w:pStyle w:val="Kop1"/>
      </w:pPr>
      <w:r w:rsidRPr="000354E0">
        <w:t>Bewaring van documenten</w:t>
      </w:r>
    </w:p>
    <w:p w14:paraId="084E24EC" w14:textId="77777777" w:rsidR="00A85F93" w:rsidRPr="000354E0" w:rsidRDefault="00A85F93" w:rsidP="00A85F93"/>
    <w:p w14:paraId="38EB25A9" w14:textId="77777777" w:rsidR="00F103D4" w:rsidRPr="000354E0" w:rsidRDefault="00F103D4" w:rsidP="00A85F93">
      <w:pPr>
        <w:pStyle w:val="Kop2"/>
      </w:pPr>
    </w:p>
    <w:p w14:paraId="30109984" w14:textId="77777777" w:rsidR="00F103D4" w:rsidRPr="000354E0" w:rsidRDefault="00F103D4" w:rsidP="005A36EC">
      <w:r w:rsidRPr="000354E0">
        <w:t>Het hoofd van de beheereenheid draagt er zorg voor, dat de onder zijn beheer staande documenten in goede, geordende en toegankelijke staat worden bewaard.</w:t>
      </w:r>
    </w:p>
    <w:p w14:paraId="07DE1D9F" w14:textId="77777777" w:rsidR="00A85F93" w:rsidRPr="000354E0" w:rsidRDefault="00A85F93" w:rsidP="005A36EC"/>
    <w:p w14:paraId="6F2306DE" w14:textId="77777777" w:rsidR="00F103D4" w:rsidRPr="000354E0" w:rsidRDefault="00F103D4" w:rsidP="00A85F93">
      <w:pPr>
        <w:pStyle w:val="Kop2"/>
      </w:pPr>
      <w:bookmarkStart w:id="18" w:name="_Ref109175622"/>
    </w:p>
    <w:bookmarkEnd w:id="18"/>
    <w:p w14:paraId="2DCB7600" w14:textId="77777777" w:rsidR="00F103D4" w:rsidRPr="000354E0" w:rsidRDefault="00F103D4" w:rsidP="005A36EC">
      <w:r w:rsidRPr="000354E0">
        <w:t xml:space="preserve">Het hoofd van de beheereenheid draagt er zorg voor, dat ten aanzien van </w:t>
      </w:r>
      <w:r w:rsidR="00B8517C" w:rsidRPr="000354E0">
        <w:t xml:space="preserve">het beheer van </w:t>
      </w:r>
      <w:r w:rsidRPr="000354E0">
        <w:t xml:space="preserve">de archiefruimten, wordt voldaan aan de bij of krachtens de wet gestelde eisen. </w:t>
      </w:r>
    </w:p>
    <w:p w14:paraId="717AA182" w14:textId="77777777" w:rsidR="00C96DF5" w:rsidRPr="000354E0" w:rsidRDefault="00C96DF5" w:rsidP="005A36EC"/>
    <w:p w14:paraId="0892EB52" w14:textId="77777777" w:rsidR="00F103D4" w:rsidRPr="000354E0" w:rsidRDefault="00F103D4" w:rsidP="00A85F93">
      <w:pPr>
        <w:pStyle w:val="Kop2"/>
      </w:pPr>
    </w:p>
    <w:p w14:paraId="075A5C45" w14:textId="77777777" w:rsidR="00F103D4" w:rsidRPr="000354E0" w:rsidRDefault="00F103D4" w:rsidP="005A36EC">
      <w:r w:rsidRPr="000354E0">
        <w:t xml:space="preserve">Plannen betreffende bouw, verbouwing, inrichting, verandering of ingebruikneming van </w:t>
      </w:r>
      <w:r w:rsidR="005A5CEC" w:rsidRPr="000354E0">
        <w:t>archief</w:t>
      </w:r>
      <w:r w:rsidRPr="000354E0">
        <w:t>ruimten</w:t>
      </w:r>
      <w:r w:rsidR="005A5CEC" w:rsidRPr="000354E0">
        <w:t xml:space="preserve"> </w:t>
      </w:r>
      <w:r w:rsidRPr="000354E0">
        <w:t xml:space="preserve"> behoeven de goedkeuring van </w:t>
      </w:r>
      <w:r w:rsidR="00703884" w:rsidRPr="000354E0">
        <w:t>Gedeputeerde Staten</w:t>
      </w:r>
      <w:r w:rsidRPr="000354E0">
        <w:t>, de archivaris gehoord.</w:t>
      </w:r>
    </w:p>
    <w:p w14:paraId="30926E60" w14:textId="77777777" w:rsidR="00A85F93" w:rsidRPr="000354E0" w:rsidRDefault="00A85F93" w:rsidP="005A36EC"/>
    <w:p w14:paraId="7CA13243" w14:textId="77777777" w:rsidR="00F103D4" w:rsidRPr="000354E0" w:rsidRDefault="00F103D4" w:rsidP="00A85F93">
      <w:pPr>
        <w:pStyle w:val="Kop1"/>
      </w:pPr>
      <w:r w:rsidRPr="000354E0">
        <w:t>Beveiliging en raadpleging van documenten</w:t>
      </w:r>
    </w:p>
    <w:p w14:paraId="4F1228ED" w14:textId="77777777" w:rsidR="00A85F93" w:rsidRPr="000354E0" w:rsidRDefault="00A85F93" w:rsidP="00A85F93"/>
    <w:p w14:paraId="06B8FE38" w14:textId="77777777" w:rsidR="00F103D4" w:rsidRPr="000354E0" w:rsidRDefault="00F103D4" w:rsidP="00A85F93">
      <w:pPr>
        <w:pStyle w:val="Kop2"/>
      </w:pPr>
      <w:bookmarkStart w:id="19" w:name="_Ref109175650"/>
    </w:p>
    <w:bookmarkEnd w:id="19"/>
    <w:p w14:paraId="01FD4FF6" w14:textId="77777777" w:rsidR="00F103D4" w:rsidRPr="000354E0" w:rsidRDefault="00F103D4" w:rsidP="005A36EC">
      <w:r w:rsidRPr="000354E0">
        <w:t xml:space="preserve">Het hoofd van de beheereenheid draagt zorg voor de nodige informatiebeveiliging, welke mede omvat de nodige </w:t>
      </w:r>
      <w:r w:rsidR="005A5CEC" w:rsidRPr="000354E0">
        <w:t xml:space="preserve">organisatorische, </w:t>
      </w:r>
      <w:r w:rsidRPr="000354E0">
        <w:t>procedurele en technische voorzieningen voor het tegengaan van wijziging, verwijdering, kopiëring of vernietiging van documenten die daarvoor gezien hun aard en status niet in aanmerking komen.</w:t>
      </w:r>
    </w:p>
    <w:p w14:paraId="6DF14AE2" w14:textId="77777777" w:rsidR="00A85F93" w:rsidRPr="000354E0" w:rsidRDefault="00A85F93" w:rsidP="005A36EC"/>
    <w:p w14:paraId="5CD2BAFC" w14:textId="77777777" w:rsidR="00F103D4" w:rsidRPr="000354E0" w:rsidRDefault="00F103D4" w:rsidP="00A85F93">
      <w:pPr>
        <w:pStyle w:val="Kop2"/>
      </w:pPr>
    </w:p>
    <w:p w14:paraId="1B5C4245" w14:textId="77777777" w:rsidR="00F103D4" w:rsidRPr="000354E0" w:rsidRDefault="00F103D4" w:rsidP="005A36EC">
      <w:r w:rsidRPr="000354E0">
        <w:t>Het hoofd van de beheereenheid laat bijhouden welke documenten uit de onder zijn beheer staande archieven worden uitgeleend en laat controle uitoefenen op de tijdige terug</w:t>
      </w:r>
      <w:r w:rsidR="00294788" w:rsidRPr="000354E0">
        <w:t xml:space="preserve"> </w:t>
      </w:r>
      <w:r w:rsidRPr="000354E0">
        <w:t>bezorging ervan. Uitlening van documenten is slechts toegestaan aan functionarissen van de beheereenheid, die ambtelijk zijn belast met behandeling van de betreffende aangelegenheid, en aan andere functionarissen na verkregen toestemming van het hoofd van de beheereenheid.</w:t>
      </w:r>
    </w:p>
    <w:p w14:paraId="3D671A0C" w14:textId="77777777" w:rsidR="00A85F93" w:rsidRPr="000354E0" w:rsidRDefault="00A85F93" w:rsidP="005A36EC"/>
    <w:p w14:paraId="375F150D" w14:textId="77777777" w:rsidR="00F103D4" w:rsidRPr="000354E0" w:rsidRDefault="00F103D4" w:rsidP="00A85F93">
      <w:pPr>
        <w:pStyle w:val="Kop2"/>
      </w:pPr>
      <w:bookmarkStart w:id="20" w:name="_Ref109175673"/>
    </w:p>
    <w:bookmarkEnd w:id="20"/>
    <w:p w14:paraId="55B773A1" w14:textId="77777777" w:rsidR="00F103D4" w:rsidRPr="000354E0" w:rsidRDefault="00D6695F" w:rsidP="005A36EC">
      <w:r w:rsidRPr="000354E0">
        <w:t xml:space="preserve">Het is verboden documenten </w:t>
      </w:r>
      <w:r w:rsidR="00F103D4" w:rsidRPr="000354E0">
        <w:t>te verwijderen, tenzij ingevolge bij of krachtens de wet gegeven regels.</w:t>
      </w:r>
    </w:p>
    <w:p w14:paraId="79DBD481" w14:textId="77777777" w:rsidR="002F52D4" w:rsidRPr="000354E0" w:rsidRDefault="002F52D4" w:rsidP="005A36EC"/>
    <w:p w14:paraId="01746416" w14:textId="77777777" w:rsidR="00F103D4" w:rsidRPr="000354E0" w:rsidRDefault="00F103D4" w:rsidP="00782486">
      <w:pPr>
        <w:pStyle w:val="Kop2"/>
      </w:pPr>
      <w:bookmarkStart w:id="21" w:name="_Ref109175738"/>
    </w:p>
    <w:bookmarkEnd w:id="21"/>
    <w:p w14:paraId="69303FFC" w14:textId="77777777" w:rsidR="00C96DF5" w:rsidRPr="000354E0" w:rsidRDefault="00F103D4" w:rsidP="005A36EC">
      <w:pPr>
        <w:numPr>
          <w:ilvl w:val="0"/>
          <w:numId w:val="42"/>
        </w:numPr>
      </w:pPr>
      <w:r w:rsidRPr="000354E0">
        <w:t>Het hoofd van de beheereenheid draagt zorg voor de geheimhouding van daarvoor i</w:t>
      </w:r>
      <w:r w:rsidR="00C96DF5" w:rsidRPr="000354E0">
        <w:t>n aanmerking komende documenten.</w:t>
      </w:r>
    </w:p>
    <w:p w14:paraId="7B1395E3" w14:textId="77777777" w:rsidR="00C96DF5" w:rsidRPr="000354E0" w:rsidRDefault="00C96DF5" w:rsidP="00C96DF5"/>
    <w:p w14:paraId="396A2DFC" w14:textId="77777777" w:rsidR="00C96DF5" w:rsidRPr="000354E0" w:rsidRDefault="00F103D4" w:rsidP="005A36EC">
      <w:pPr>
        <w:numPr>
          <w:ilvl w:val="0"/>
          <w:numId w:val="42"/>
        </w:numPr>
      </w:pPr>
      <w:r w:rsidRPr="000354E0">
        <w:t xml:space="preserve">Raadpleging en uitlening van documenten, die aan enige bijzondere vorm van geheimhouding zijn onderworpen, is behoudens toestemming van </w:t>
      </w:r>
      <w:r w:rsidR="00703884" w:rsidRPr="000354E0">
        <w:t>Gedeputeerde Staten</w:t>
      </w:r>
      <w:r w:rsidRPr="000354E0">
        <w:t xml:space="preserve"> slechts toegestaan aan die functionarissen, die ambtelijk zijn belast met de behandeling van de betreffende aangelegenheid.</w:t>
      </w:r>
    </w:p>
    <w:p w14:paraId="3972F497" w14:textId="77777777" w:rsidR="00C96DF5" w:rsidRPr="000354E0" w:rsidRDefault="00C96DF5" w:rsidP="00C96DF5"/>
    <w:p w14:paraId="0A1E08BE" w14:textId="77777777" w:rsidR="00F103D4" w:rsidRPr="000354E0" w:rsidRDefault="00F103D4" w:rsidP="005A36EC">
      <w:pPr>
        <w:numPr>
          <w:ilvl w:val="0"/>
          <w:numId w:val="42"/>
        </w:numPr>
      </w:pPr>
      <w:r w:rsidRPr="000354E0">
        <w:t xml:space="preserve">Aan het verlenen van toestemming als bedoeld in het tweede lid kunnen </w:t>
      </w:r>
      <w:r w:rsidR="007A18A3" w:rsidRPr="000354E0">
        <w:t>g</w:t>
      </w:r>
      <w:r w:rsidR="00703884" w:rsidRPr="000354E0">
        <w:t xml:space="preserve">edeputeerde </w:t>
      </w:r>
      <w:r w:rsidR="007A18A3" w:rsidRPr="000354E0">
        <w:t>s</w:t>
      </w:r>
      <w:r w:rsidR="00703884" w:rsidRPr="000354E0">
        <w:t>taten</w:t>
      </w:r>
      <w:r w:rsidRPr="000354E0">
        <w:t xml:space="preserve"> voorwaarden verbinden.</w:t>
      </w:r>
    </w:p>
    <w:p w14:paraId="3D422A3B" w14:textId="77777777" w:rsidR="00782486" w:rsidRPr="000354E0" w:rsidRDefault="00782486" w:rsidP="005A36EC"/>
    <w:p w14:paraId="2E5ADEAB" w14:textId="77777777" w:rsidR="00F103D4" w:rsidRPr="000354E0" w:rsidRDefault="00F103D4" w:rsidP="00782486">
      <w:pPr>
        <w:pStyle w:val="Kop1"/>
      </w:pPr>
      <w:r w:rsidRPr="000354E0">
        <w:t>Vervanging van documenten</w:t>
      </w:r>
    </w:p>
    <w:p w14:paraId="6F1D19AA" w14:textId="77777777" w:rsidR="00782486" w:rsidRPr="000354E0" w:rsidRDefault="00782486" w:rsidP="00782486"/>
    <w:p w14:paraId="4A6E7CE7" w14:textId="77777777" w:rsidR="00F103D4" w:rsidRPr="000354E0" w:rsidRDefault="00F103D4" w:rsidP="00782486">
      <w:pPr>
        <w:pStyle w:val="Kop2"/>
      </w:pPr>
      <w:bookmarkStart w:id="22" w:name="_Ref109175862"/>
    </w:p>
    <w:bookmarkEnd w:id="22"/>
    <w:p w14:paraId="0BBA845C" w14:textId="77777777" w:rsidR="00F103D4" w:rsidRPr="000354E0" w:rsidRDefault="00F103D4" w:rsidP="005A36EC">
      <w:r w:rsidRPr="000354E0">
        <w:t xml:space="preserve">Ten aanzien van besluiten tot vervanging van documenten door </w:t>
      </w:r>
      <w:r w:rsidR="001A6B0B" w:rsidRPr="000354E0">
        <w:t>reproducties</w:t>
      </w:r>
      <w:r w:rsidRPr="000354E0">
        <w:t xml:space="preserve"> als bedoeld in artikel 6, eerste lid, van het Archiefbesluit 1995, wordt vooraf het advies van de archivaris ingewonnen.</w:t>
      </w:r>
    </w:p>
    <w:p w14:paraId="0D747A1E" w14:textId="77777777" w:rsidR="00782486" w:rsidRPr="000354E0" w:rsidRDefault="00782486" w:rsidP="005A36EC"/>
    <w:p w14:paraId="487D8952" w14:textId="77777777" w:rsidR="00F103D4" w:rsidRPr="000354E0" w:rsidRDefault="00F103D4" w:rsidP="00782486">
      <w:pPr>
        <w:pStyle w:val="Kop1"/>
      </w:pPr>
      <w:r w:rsidRPr="000354E0">
        <w:t>Vervreemding en overdracht van documenten</w:t>
      </w:r>
    </w:p>
    <w:p w14:paraId="1309E004" w14:textId="77777777" w:rsidR="00782486" w:rsidRPr="000354E0" w:rsidRDefault="00782486" w:rsidP="00782486"/>
    <w:p w14:paraId="7CE3A907" w14:textId="77777777" w:rsidR="00F103D4" w:rsidRPr="000354E0" w:rsidRDefault="00F103D4" w:rsidP="00782486">
      <w:pPr>
        <w:pStyle w:val="Kop2"/>
      </w:pPr>
      <w:bookmarkStart w:id="23" w:name="_Ref109175875"/>
    </w:p>
    <w:bookmarkEnd w:id="23"/>
    <w:p w14:paraId="44D87EDC" w14:textId="0935DE5E" w:rsidR="00F103D4" w:rsidRPr="000354E0" w:rsidRDefault="00F103D4" w:rsidP="005A36EC">
      <w:r w:rsidRPr="000354E0">
        <w:t>Ten aanzien van besluiten tot vervreemding van documenten als bedoeld in artikel 7 van het Archiefbesluit 1995, wordt vooraf het a</w:t>
      </w:r>
      <w:r w:rsidR="003A38B0" w:rsidRPr="000354E0">
        <w:t>dvies van de</w:t>
      </w:r>
      <w:r w:rsidR="000E57A1">
        <w:t xml:space="preserve"> </w:t>
      </w:r>
      <w:r w:rsidR="00C57F0E" w:rsidRPr="000354E0">
        <w:t>a</w:t>
      </w:r>
      <w:r w:rsidR="003A38B0" w:rsidRPr="000354E0">
        <w:t>rchivaris</w:t>
      </w:r>
      <w:r w:rsidRPr="000354E0">
        <w:t xml:space="preserve"> ingewonnen.</w:t>
      </w:r>
    </w:p>
    <w:p w14:paraId="40878794" w14:textId="77777777" w:rsidR="00782486" w:rsidRPr="000354E0" w:rsidRDefault="00782486" w:rsidP="005A36EC"/>
    <w:p w14:paraId="2A690173" w14:textId="77777777" w:rsidR="00F103D4" w:rsidRPr="000354E0" w:rsidRDefault="00F103D4" w:rsidP="00782486">
      <w:pPr>
        <w:pStyle w:val="Kop2"/>
      </w:pPr>
    </w:p>
    <w:p w14:paraId="19695399" w14:textId="736FCB40" w:rsidR="00F103D4" w:rsidRPr="000354E0" w:rsidRDefault="00F103D4" w:rsidP="005A36EC">
      <w:r w:rsidRPr="000354E0">
        <w:t xml:space="preserve">Overdracht van documenten aan andere beheereenheden, waarbij het bepaalde in </w:t>
      </w:r>
      <w:r w:rsidR="004A6824" w:rsidRPr="000354E0">
        <w:fldChar w:fldCharType="begin"/>
      </w:r>
      <w:r w:rsidR="00A46CFD" w:rsidRPr="000354E0">
        <w:instrText xml:space="preserve"> REF _Ref109175939 \r \h </w:instrText>
      </w:r>
      <w:r w:rsidR="000354E0">
        <w:instrText xml:space="preserve"> \* MERGEFORMAT </w:instrText>
      </w:r>
      <w:r w:rsidR="004A6824" w:rsidRPr="000354E0">
        <w:fldChar w:fldCharType="separate"/>
      </w:r>
      <w:r w:rsidR="007A18A3" w:rsidRPr="000354E0">
        <w:t>a</w:t>
      </w:r>
      <w:r w:rsidR="00CF5713" w:rsidRPr="000354E0">
        <w:t>rtikel 30</w:t>
      </w:r>
      <w:r w:rsidR="004A6824" w:rsidRPr="000354E0">
        <w:fldChar w:fldCharType="end"/>
      </w:r>
      <w:r w:rsidR="00A46CFD" w:rsidRPr="000354E0">
        <w:t xml:space="preserve"> </w:t>
      </w:r>
      <w:r w:rsidRPr="000354E0">
        <w:t xml:space="preserve">van dit besluit niet van toepassing is, behoeft de goedkeuring van </w:t>
      </w:r>
      <w:r w:rsidR="007A18A3" w:rsidRPr="000354E0">
        <w:t>g</w:t>
      </w:r>
      <w:r w:rsidR="00703884" w:rsidRPr="000354E0">
        <w:t xml:space="preserve">edeputeerde </w:t>
      </w:r>
      <w:r w:rsidR="007A18A3" w:rsidRPr="000354E0">
        <w:t>s</w:t>
      </w:r>
      <w:r w:rsidR="00703884" w:rsidRPr="000354E0">
        <w:t>taten</w:t>
      </w:r>
      <w:r w:rsidRPr="000354E0">
        <w:t>, de archivaris gehoord.</w:t>
      </w:r>
    </w:p>
    <w:p w14:paraId="78B8DE9C" w14:textId="77777777" w:rsidR="00782486" w:rsidRPr="000354E0" w:rsidRDefault="00782486" w:rsidP="005A36EC"/>
    <w:p w14:paraId="6740F231" w14:textId="77777777" w:rsidR="00F103D4" w:rsidRPr="000354E0" w:rsidRDefault="00F103D4" w:rsidP="002A2696">
      <w:pPr>
        <w:pStyle w:val="Kop1"/>
      </w:pPr>
      <w:r w:rsidRPr="000354E0">
        <w:t>Selectie en vernietiging van documenten</w:t>
      </w:r>
    </w:p>
    <w:p w14:paraId="419834D1" w14:textId="77777777" w:rsidR="00782486" w:rsidRPr="000354E0" w:rsidRDefault="00782486" w:rsidP="00782486"/>
    <w:p w14:paraId="072F08CD" w14:textId="77777777" w:rsidR="00F103D4" w:rsidRPr="000354E0" w:rsidRDefault="00F103D4" w:rsidP="00782486">
      <w:pPr>
        <w:pStyle w:val="Kop2"/>
      </w:pPr>
      <w:bookmarkStart w:id="24" w:name="_Ref109175913"/>
    </w:p>
    <w:bookmarkEnd w:id="24"/>
    <w:p w14:paraId="32714FE7" w14:textId="77777777" w:rsidR="00C96DF5" w:rsidRPr="000354E0" w:rsidRDefault="00F103D4" w:rsidP="005A36EC">
      <w:pPr>
        <w:numPr>
          <w:ilvl w:val="0"/>
          <w:numId w:val="43"/>
        </w:numPr>
      </w:pPr>
      <w:r w:rsidRPr="000354E0">
        <w:t xml:space="preserve">Het hoofd van de beheereenheid zorgt voor het in een zo vroeg mogelijk stadium selecteren van documenten </w:t>
      </w:r>
      <w:r w:rsidR="00112ED3" w:rsidRPr="000354E0">
        <w:t>v</w:t>
      </w:r>
      <w:r w:rsidRPr="000354E0">
        <w:t>oor bewaring en vernietiging overeenkomstig de daarvoor bij en krachtens de wet gegeven voorschriften.</w:t>
      </w:r>
    </w:p>
    <w:p w14:paraId="401329EF" w14:textId="77777777" w:rsidR="007401F7" w:rsidRPr="000354E0" w:rsidRDefault="007401F7" w:rsidP="007401F7">
      <w:pPr>
        <w:ind w:left="360"/>
      </w:pPr>
    </w:p>
    <w:p w14:paraId="3A3C8792" w14:textId="77777777" w:rsidR="007401F7" w:rsidRPr="000354E0" w:rsidRDefault="00F103D4" w:rsidP="007401F7">
      <w:pPr>
        <w:numPr>
          <w:ilvl w:val="0"/>
          <w:numId w:val="43"/>
        </w:numPr>
      </w:pPr>
      <w:r w:rsidRPr="000354E0">
        <w:t>Ingeval van selectie voor vernietiging worden de documenten voorzien van een kenmerk, dat de bewaartermijn aangeeft</w:t>
      </w:r>
      <w:r w:rsidR="007401F7" w:rsidRPr="000354E0">
        <w:t xml:space="preserve"> en met vermelding van het artikel uit de selectielijst provincies op basis waarvan kan worden vernietigd.</w:t>
      </w:r>
    </w:p>
    <w:p w14:paraId="41932F29" w14:textId="5680A99C" w:rsidR="00C96DF5" w:rsidRPr="000354E0" w:rsidRDefault="007401F7" w:rsidP="000E57A1">
      <w:pPr>
        <w:ind w:left="360"/>
      </w:pPr>
      <w:r w:rsidRPr="000354E0">
        <w:t xml:space="preserve"> </w:t>
      </w:r>
    </w:p>
    <w:p w14:paraId="46850406" w14:textId="77777777" w:rsidR="00F103D4" w:rsidRPr="000354E0" w:rsidRDefault="00F103D4" w:rsidP="00782486">
      <w:pPr>
        <w:pStyle w:val="Kop2"/>
      </w:pPr>
      <w:bookmarkStart w:id="25" w:name="_Ref109175925"/>
    </w:p>
    <w:bookmarkEnd w:id="25"/>
    <w:p w14:paraId="77F822A2" w14:textId="77777777" w:rsidR="00F103D4" w:rsidRPr="000354E0" w:rsidRDefault="00F103D4" w:rsidP="005A36EC">
      <w:r w:rsidRPr="000354E0">
        <w:t xml:space="preserve">Het hoofd van de beheereenheid stelt alvorens tot vernietiging van documenten over te gaan voor zijn beheereenheid een lijst op van vernietigbare documenten met inachtneming van de geldende selectielijst. De lijst van vernietigbare documenten behoeft de goedkeuring van de archivaris, welke goedkeuring geldt </w:t>
      </w:r>
      <w:r w:rsidR="005A5CEC" w:rsidRPr="000354E0">
        <w:t>als door ons verleende</w:t>
      </w:r>
      <w:r w:rsidRPr="000354E0">
        <w:t xml:space="preserve"> machtiging tot vernietiging.</w:t>
      </w:r>
    </w:p>
    <w:p w14:paraId="0555937F" w14:textId="77777777" w:rsidR="00782486" w:rsidRPr="000354E0" w:rsidRDefault="00782486" w:rsidP="005A36EC"/>
    <w:p w14:paraId="3F081F51" w14:textId="77777777" w:rsidR="00782486" w:rsidRPr="000354E0" w:rsidRDefault="00F103D4" w:rsidP="00782486">
      <w:pPr>
        <w:pStyle w:val="Kop1"/>
      </w:pPr>
      <w:r w:rsidRPr="000354E0">
        <w:t>Overbrenging van documenten</w:t>
      </w:r>
    </w:p>
    <w:p w14:paraId="35A63866" w14:textId="77777777" w:rsidR="00782486" w:rsidRPr="000354E0" w:rsidRDefault="00782486" w:rsidP="00782486"/>
    <w:p w14:paraId="44CE6FF4" w14:textId="77777777" w:rsidR="00F103D4" w:rsidRPr="000354E0" w:rsidRDefault="00F103D4" w:rsidP="00782486">
      <w:pPr>
        <w:pStyle w:val="Kop2"/>
      </w:pPr>
      <w:bookmarkStart w:id="26" w:name="_Ref109175939"/>
    </w:p>
    <w:bookmarkEnd w:id="26"/>
    <w:p w14:paraId="3EA9C7BF" w14:textId="77777777" w:rsidR="00F103D4" w:rsidRPr="000354E0" w:rsidRDefault="00F103D4" w:rsidP="005A36EC">
      <w:r w:rsidRPr="000354E0">
        <w:t>Bij overbrenging van documenten als bedoeld in artikel 12 van de wet wordt, in het geval het in een informatiesysteem opgenomen documenten betreft, het informatiesysteem, voor zover onmisbaar voor raadpleging, overgebracht.</w:t>
      </w:r>
    </w:p>
    <w:p w14:paraId="1260B7A4" w14:textId="77777777" w:rsidR="00F103D4" w:rsidRPr="000354E0" w:rsidRDefault="00F103D4" w:rsidP="005A36EC"/>
    <w:p w14:paraId="2371CC79" w14:textId="77777777" w:rsidR="00F103D4" w:rsidRPr="000354E0" w:rsidRDefault="00F103D4" w:rsidP="00782486">
      <w:pPr>
        <w:pStyle w:val="Kop1"/>
      </w:pPr>
      <w:r w:rsidRPr="000354E0">
        <w:t>Hoofdstuk V</w:t>
      </w:r>
      <w:r w:rsidR="00D23C39" w:rsidRPr="000354E0">
        <w:t>i</w:t>
      </w:r>
      <w:r w:rsidRPr="000354E0">
        <w:tab/>
        <w:t>Slotbepalingen</w:t>
      </w:r>
    </w:p>
    <w:p w14:paraId="5FBDF2C8" w14:textId="77777777" w:rsidR="00782486" w:rsidRPr="000354E0" w:rsidRDefault="00782486" w:rsidP="00782486"/>
    <w:p w14:paraId="1517BEAC" w14:textId="77777777" w:rsidR="00F103D4" w:rsidRPr="000354E0" w:rsidRDefault="00F103D4" w:rsidP="00782486">
      <w:pPr>
        <w:pStyle w:val="Kop2"/>
      </w:pPr>
    </w:p>
    <w:p w14:paraId="4AFA820F" w14:textId="72A080C8" w:rsidR="007341B8" w:rsidRPr="000354E0" w:rsidRDefault="007E1DAD" w:rsidP="00E6476E">
      <w:r w:rsidRPr="000354E0">
        <w:br/>
      </w:r>
      <w:r w:rsidR="007341B8" w:rsidRPr="000354E0">
        <w:t>H</w:t>
      </w:r>
      <w:r w:rsidR="00E6476E" w:rsidRPr="000354E0">
        <w:t xml:space="preserve">et besluit Informatiebeheer Provincie Zeeland 1997 </w:t>
      </w:r>
      <w:r w:rsidR="007341B8" w:rsidRPr="000354E0">
        <w:t xml:space="preserve">d.d. 4 maart 1997? </w:t>
      </w:r>
      <w:r w:rsidR="00E6476E" w:rsidRPr="000354E0">
        <w:t>(</w:t>
      </w:r>
      <w:r w:rsidR="007341B8" w:rsidRPr="000354E0">
        <w:t>P</w:t>
      </w:r>
      <w:r w:rsidR="00E6476E" w:rsidRPr="000354E0">
        <w:t xml:space="preserve">rovinciaal </w:t>
      </w:r>
      <w:r w:rsidR="007341B8" w:rsidRPr="000354E0">
        <w:t>B</w:t>
      </w:r>
      <w:r w:rsidR="00E6476E" w:rsidRPr="000354E0">
        <w:t>lad</w:t>
      </w:r>
      <w:r w:rsidR="007341B8" w:rsidRPr="000354E0">
        <w:t>, nr.</w:t>
      </w:r>
      <w:r w:rsidR="00E6476E" w:rsidRPr="000354E0">
        <w:t>37 van 1998</w:t>
      </w:r>
      <w:r w:rsidR="007341B8" w:rsidRPr="000354E0">
        <w:t>?</w:t>
      </w:r>
      <w:r w:rsidR="00E6476E" w:rsidRPr="000354E0">
        <w:t>)</w:t>
      </w:r>
      <w:r w:rsidR="007341B8" w:rsidRPr="000354E0">
        <w:t xml:space="preserve"> wordt ingetrokken</w:t>
      </w:r>
      <w:r w:rsidR="000140E7" w:rsidRPr="000354E0">
        <w:t>.</w:t>
      </w:r>
    </w:p>
    <w:p w14:paraId="075C4E6C" w14:textId="77777777" w:rsidR="007341B8" w:rsidRPr="000354E0" w:rsidRDefault="007341B8" w:rsidP="00E6476E"/>
    <w:p w14:paraId="7B3937F5" w14:textId="77777777" w:rsidR="007341B8" w:rsidRPr="000354E0" w:rsidRDefault="007341B8" w:rsidP="00E6476E">
      <w:pPr>
        <w:rPr>
          <w:b/>
        </w:rPr>
      </w:pPr>
      <w:r w:rsidRPr="000354E0">
        <w:rPr>
          <w:b/>
        </w:rPr>
        <w:t>Artikel 32</w:t>
      </w:r>
    </w:p>
    <w:p w14:paraId="5D24B115" w14:textId="77777777" w:rsidR="007341B8" w:rsidRPr="000354E0" w:rsidRDefault="007341B8" w:rsidP="00E6476E"/>
    <w:p w14:paraId="63AA4EDD" w14:textId="77777777" w:rsidR="00782486" w:rsidRPr="000354E0" w:rsidRDefault="007341B8" w:rsidP="00E6476E">
      <w:r w:rsidRPr="000354E0">
        <w:t>Dit besluit treedt in werking met ingang van 1 januari 2015.</w:t>
      </w:r>
      <w:r w:rsidR="00E6476E" w:rsidRPr="000354E0">
        <w:br/>
      </w:r>
    </w:p>
    <w:p w14:paraId="17A06521" w14:textId="1279612F" w:rsidR="00F103D4" w:rsidRPr="000354E0" w:rsidRDefault="000E57A1" w:rsidP="000E57A1">
      <w:pPr>
        <w:pStyle w:val="Kop2"/>
        <w:numPr>
          <w:ilvl w:val="0"/>
          <w:numId w:val="0"/>
        </w:numPr>
      </w:pPr>
      <w:r>
        <w:t xml:space="preserve">Artikel </w:t>
      </w:r>
      <w:r w:rsidR="007341B8" w:rsidRPr="000354E0">
        <w:t>33</w:t>
      </w:r>
    </w:p>
    <w:p w14:paraId="7F546B97" w14:textId="77777777" w:rsidR="00F103D4" w:rsidRPr="000354E0" w:rsidRDefault="00F103D4" w:rsidP="005A36EC">
      <w:r w:rsidRPr="000354E0">
        <w:t xml:space="preserve">Dit besluit </w:t>
      </w:r>
      <w:r w:rsidR="007A18A3" w:rsidRPr="000354E0">
        <w:t>wordt</w:t>
      </w:r>
      <w:r w:rsidRPr="000354E0">
        <w:t xml:space="preserve"> aangehaald als het Besluit Informatiebeheer </w:t>
      </w:r>
    </w:p>
    <w:p w14:paraId="64B0806E" w14:textId="7B2F3412" w:rsidR="006A5209" w:rsidRPr="000354E0" w:rsidRDefault="000354E0" w:rsidP="005A36EC">
      <w:r w:rsidRPr="000354E0">
        <w:t>P</w:t>
      </w:r>
      <w:r w:rsidR="000F45A3" w:rsidRPr="000354E0">
        <w:t>rovincie Zeeland</w:t>
      </w:r>
      <w:r w:rsidRPr="000354E0">
        <w:t xml:space="preserve"> </w:t>
      </w:r>
      <w:r w:rsidR="000F45A3" w:rsidRPr="000354E0">
        <w:t>2014.</w:t>
      </w:r>
    </w:p>
    <w:p w14:paraId="623BF079" w14:textId="77777777" w:rsidR="000F45A3" w:rsidRPr="000354E0" w:rsidRDefault="000F45A3" w:rsidP="005A36EC"/>
    <w:p w14:paraId="30853D1B" w14:textId="77777777" w:rsidR="00F103D4" w:rsidRPr="000354E0" w:rsidRDefault="00F103D4" w:rsidP="005A36EC">
      <w:r w:rsidRPr="000354E0">
        <w:t xml:space="preserve">Vastgesteld in de vergadering van </w:t>
      </w:r>
      <w:r w:rsidR="007341B8" w:rsidRPr="000354E0">
        <w:t>g</w:t>
      </w:r>
      <w:r w:rsidR="00703884" w:rsidRPr="000354E0">
        <w:t xml:space="preserve">edeputeerde </w:t>
      </w:r>
      <w:r w:rsidR="007341B8" w:rsidRPr="000354E0">
        <w:t>s</w:t>
      </w:r>
      <w:r w:rsidR="00703884" w:rsidRPr="000354E0">
        <w:t>taten</w:t>
      </w:r>
      <w:r w:rsidRPr="000354E0">
        <w:t xml:space="preserve"> van de </w:t>
      </w:r>
      <w:r w:rsidR="000F45A3" w:rsidRPr="000354E0">
        <w:t>provincie Zeeland,</w:t>
      </w:r>
    </w:p>
    <w:p w14:paraId="028604E9" w14:textId="77777777" w:rsidR="000F45A3" w:rsidRPr="000354E0" w:rsidRDefault="000F45A3" w:rsidP="005A36EC"/>
    <w:p w14:paraId="6A7718C9" w14:textId="77777777" w:rsidR="00F103D4" w:rsidRPr="000354E0" w:rsidRDefault="00F103D4" w:rsidP="005A36EC"/>
    <w:p w14:paraId="75FED56C" w14:textId="77777777" w:rsidR="00F103D4" w:rsidRPr="000354E0" w:rsidRDefault="00F103D4" w:rsidP="005A36EC">
      <w:r w:rsidRPr="000354E0">
        <w:t xml:space="preserve">, </w:t>
      </w:r>
      <w:r w:rsidR="00D6695F" w:rsidRPr="000354E0">
        <w:t>voorzitter</w:t>
      </w:r>
    </w:p>
    <w:p w14:paraId="4C4E917C" w14:textId="77777777" w:rsidR="00D6695F" w:rsidRPr="000354E0" w:rsidRDefault="00D6695F" w:rsidP="005A36EC"/>
    <w:p w14:paraId="7D30289F" w14:textId="77777777" w:rsidR="00D6695F" w:rsidRPr="000354E0" w:rsidRDefault="00D6695F" w:rsidP="005A36EC"/>
    <w:p w14:paraId="3B934F27" w14:textId="77777777" w:rsidR="00F103D4" w:rsidRPr="000354E0" w:rsidRDefault="00F103D4" w:rsidP="005A36EC">
      <w:r w:rsidRPr="000354E0">
        <w:t>, secretaris</w:t>
      </w:r>
    </w:p>
    <w:p w14:paraId="1D505A85" w14:textId="77777777" w:rsidR="00F103D4" w:rsidRPr="000354E0" w:rsidRDefault="00F103D4" w:rsidP="005A36EC"/>
    <w:p w14:paraId="2EAD6181" w14:textId="77777777" w:rsidR="00F103D4" w:rsidRPr="000354E0" w:rsidRDefault="00F103D4" w:rsidP="005A36EC"/>
    <w:p w14:paraId="4C826CC0" w14:textId="77777777" w:rsidR="00B908DC" w:rsidRPr="000354E0" w:rsidRDefault="00B908DC" w:rsidP="005A36EC"/>
    <w:p w14:paraId="4292E841" w14:textId="77777777" w:rsidR="00ED2D4A" w:rsidRPr="000354E0" w:rsidRDefault="00ED2D4A" w:rsidP="00ED2D4A">
      <w:pPr>
        <w:pStyle w:val="Kop1"/>
      </w:pPr>
      <w:r w:rsidRPr="000354E0">
        <w:lastRenderedPageBreak/>
        <w:t xml:space="preserve">BESLUIT INFORMATIEBEHEER PROVINCIE  ZEELAND 2104 </w:t>
      </w:r>
    </w:p>
    <w:p w14:paraId="18E4CBAD" w14:textId="77777777" w:rsidR="00ED2D4A" w:rsidRPr="000354E0" w:rsidRDefault="00ED2D4A" w:rsidP="00D057CE"/>
    <w:p w14:paraId="1C6658F5" w14:textId="77777777" w:rsidR="00F103D4" w:rsidRPr="000354E0" w:rsidRDefault="00ED2D4A" w:rsidP="005A36EC">
      <w:r w:rsidRPr="000354E0">
        <w:rPr>
          <w:b/>
        </w:rPr>
        <w:t xml:space="preserve"> </w:t>
      </w:r>
      <w:r w:rsidR="0067073C" w:rsidRPr="000354E0">
        <w:rPr>
          <w:b/>
          <w:sz w:val="18"/>
          <w:szCs w:val="18"/>
        </w:rPr>
        <w:t>TOELICHTING</w:t>
      </w:r>
    </w:p>
    <w:p w14:paraId="1D6F6FD2" w14:textId="5CED8F8C" w:rsidR="00F103D4" w:rsidRPr="000354E0" w:rsidRDefault="00F103D4" w:rsidP="005A36EC">
      <w:r w:rsidRPr="000354E0">
        <w:t xml:space="preserve">Dit model Besluit Informatiebeheer is gebaseerd op artikel </w:t>
      </w:r>
      <w:r w:rsidR="009F68EC" w:rsidRPr="000354E0">
        <w:t>7</w:t>
      </w:r>
      <w:r w:rsidRPr="000354E0">
        <w:t xml:space="preserve"> van de Archiefverordening </w:t>
      </w:r>
      <w:r w:rsidR="00EA5C6C" w:rsidRPr="000354E0">
        <w:t>provincie Zeeland 2014</w:t>
      </w:r>
      <w:r w:rsidR="000354E0" w:rsidRPr="000354E0">
        <w:t xml:space="preserve"> </w:t>
      </w:r>
      <w:r w:rsidRPr="000354E0">
        <w:t xml:space="preserve">(Met dit besluit wordt beoogd de ambtelijke verantwoordelijkheid voor het beheer van documenten, het in goede, geordende en toegankelijke staat brengen en bewaren van documenten te regelen. Het besluit is daarbij zowel van toepassing op digitale documenten als op papieren documenten. Het begrip documenten is gerelateerd aan het archiefrechtelijk begrip </w:t>
      </w:r>
      <w:r w:rsidR="00AF3619" w:rsidRPr="000354E0">
        <w:t>documenten</w:t>
      </w:r>
      <w:r w:rsidRPr="000354E0">
        <w:t xml:space="preserve">. </w:t>
      </w:r>
    </w:p>
    <w:p w14:paraId="57218356" w14:textId="77777777" w:rsidR="00F103D4" w:rsidRPr="000354E0" w:rsidRDefault="00F103D4" w:rsidP="005A36EC">
      <w:r w:rsidRPr="000354E0">
        <w:t>Het besluit bevat bepalingen inzake de verantwoordelijkheid voor het beheer, de archiefvorming</w:t>
      </w:r>
      <w:r w:rsidRPr="000354E0">
        <w:noBreakHyphen/>
        <w:t xml:space="preserve"> en ordening en inzake het beheer van documenten met inbegrip van e-mail. Het houdt nadrukkelijk rekening met het beheer van digitale informatiebronnen. In verband met de noodzaak de bepalingen van dit besluit te kunnen bespreken met personen, die niet werkzaam zijn in de documentaire informatievoorziening – bijvoorbeeld automatiseerders en systeembeheerders – is de terminologie van het besluit daarop aangepast. Het gebruik van het begrip ‘document’ is daarvan een voorbeeld. </w:t>
      </w:r>
    </w:p>
    <w:p w14:paraId="3BB84EFD" w14:textId="77777777" w:rsidR="00F103D4" w:rsidRPr="000354E0" w:rsidRDefault="00F103D4" w:rsidP="005A36EC">
      <w:r w:rsidRPr="000354E0">
        <w:t xml:space="preserve">Het is aangepast aan de </w:t>
      </w:r>
      <w:r w:rsidR="00953BF2" w:rsidRPr="000354E0">
        <w:t>Archiefregeling</w:t>
      </w:r>
      <w:r w:rsidRPr="000354E0">
        <w:t>.</w:t>
      </w:r>
    </w:p>
    <w:p w14:paraId="28BB0419" w14:textId="77777777" w:rsidR="00F103D4" w:rsidRPr="000354E0" w:rsidRDefault="00F103D4" w:rsidP="005A36EC">
      <w:r w:rsidRPr="000354E0">
        <w:t xml:space="preserve">Organisaties, die nog specifieker zowel papieren als digitale informatiebronnen willen aanduiden, kunnen in de begripsbepalingen naast het begrip document het begrip registraties opnemen. In dat geval beperkt het begrip document zich tot tekstbestanden en registraties zich tot andere gegevensbestanden. Beide begrippen dienen vervolgens gerelateerd te worden aan het archiefrechtelijk begrip </w:t>
      </w:r>
      <w:r w:rsidR="00AF3619" w:rsidRPr="000354E0">
        <w:t>documenten</w:t>
      </w:r>
      <w:r w:rsidRPr="000354E0">
        <w:t xml:space="preserve">. </w:t>
      </w:r>
    </w:p>
    <w:p w14:paraId="2998F1CC" w14:textId="77777777" w:rsidR="00673080" w:rsidRPr="000354E0" w:rsidRDefault="00673080" w:rsidP="00673080"/>
    <w:p w14:paraId="6B80FA38" w14:textId="77777777" w:rsidR="00F103D4" w:rsidRPr="000354E0" w:rsidRDefault="00F103D4" w:rsidP="002A2696">
      <w:pPr>
        <w:pStyle w:val="Kop1"/>
        <w:rPr>
          <w:b w:val="0"/>
          <w:i/>
          <w:sz w:val="18"/>
          <w:szCs w:val="18"/>
        </w:rPr>
      </w:pPr>
      <w:r w:rsidRPr="000354E0">
        <w:rPr>
          <w:b w:val="0"/>
          <w:i/>
          <w:sz w:val="18"/>
          <w:szCs w:val="18"/>
        </w:rPr>
        <w:t>Artikelsgewijze toelichting</w:t>
      </w:r>
    </w:p>
    <w:p w14:paraId="4E0C31C0" w14:textId="77777777" w:rsidR="00921751" w:rsidRPr="000354E0" w:rsidRDefault="00921751" w:rsidP="002A2696">
      <w:pPr>
        <w:pStyle w:val="Kop1"/>
      </w:pPr>
    </w:p>
    <w:p w14:paraId="44DD72E2" w14:textId="77777777" w:rsidR="00F103D4" w:rsidRPr="000354E0" w:rsidRDefault="004A6824" w:rsidP="004A55A5">
      <w:pPr>
        <w:rPr>
          <w:b/>
        </w:rPr>
      </w:pPr>
      <w:r w:rsidRPr="000354E0">
        <w:rPr>
          <w:b/>
        </w:rPr>
        <w:fldChar w:fldCharType="begin"/>
      </w:r>
      <w:r w:rsidR="00921751" w:rsidRPr="000354E0">
        <w:rPr>
          <w:b/>
        </w:rPr>
        <w:instrText xml:space="preserve"> REF _Ref109175120 \r \h </w:instrText>
      </w:r>
      <w:r w:rsidR="0067073C" w:rsidRPr="000354E0">
        <w:rPr>
          <w:b/>
        </w:rPr>
        <w:instrText xml:space="preserve"> \* MERGEFORMAT </w:instrText>
      </w:r>
      <w:r w:rsidRPr="000354E0">
        <w:rPr>
          <w:b/>
        </w:rPr>
      </w:r>
      <w:r w:rsidRPr="000354E0">
        <w:rPr>
          <w:b/>
        </w:rPr>
        <w:fldChar w:fldCharType="separate"/>
      </w:r>
      <w:r w:rsidR="00CF5713" w:rsidRPr="000354E0">
        <w:rPr>
          <w:b/>
        </w:rPr>
        <w:t>Artikel 1</w:t>
      </w:r>
      <w:r w:rsidRPr="000354E0">
        <w:rPr>
          <w:b/>
        </w:rPr>
        <w:fldChar w:fldCharType="end"/>
      </w:r>
      <w:r w:rsidR="005A36EC" w:rsidRPr="000354E0">
        <w:rPr>
          <w:b/>
        </w:rPr>
        <w:t xml:space="preserve"> </w:t>
      </w:r>
      <w:r w:rsidR="004A55A5" w:rsidRPr="000354E0">
        <w:rPr>
          <w:b/>
        </w:rPr>
        <w:t>eerste lid</w:t>
      </w:r>
    </w:p>
    <w:p w14:paraId="7E8D23A9" w14:textId="77777777" w:rsidR="005A36EC" w:rsidRPr="000354E0" w:rsidRDefault="00F103D4" w:rsidP="002A2696">
      <w:r w:rsidRPr="000354E0">
        <w:t xml:space="preserve">Onder </w:t>
      </w:r>
      <w:r w:rsidR="00205530" w:rsidRPr="000354E0">
        <w:t>b</w:t>
      </w:r>
      <w:r w:rsidR="00FE0F25" w:rsidRPr="000354E0">
        <w:t xml:space="preserve"> </w:t>
      </w:r>
      <w:r w:rsidRPr="000354E0">
        <w:t xml:space="preserve">en </w:t>
      </w:r>
      <w:r w:rsidR="00205530" w:rsidRPr="000354E0">
        <w:t>d</w:t>
      </w:r>
      <w:r w:rsidRPr="000354E0">
        <w:t xml:space="preserve">, </w:t>
      </w:r>
      <w:r w:rsidR="002D7414" w:rsidRPr="000354E0">
        <w:t>documenten</w:t>
      </w:r>
      <w:r w:rsidRPr="000354E0">
        <w:t xml:space="preserve"> en informatievoorziening: definitie van deze begrippen is </w:t>
      </w:r>
      <w:r w:rsidR="002813C4" w:rsidRPr="000354E0">
        <w:t>vooral</w:t>
      </w:r>
      <w:r w:rsidRPr="000354E0">
        <w:t xml:space="preserve"> opgenomen om ten aanzien van specifieke aspecten van digitale documenten regels te kunnen stellen. </w:t>
      </w:r>
      <w:r w:rsidR="00921751" w:rsidRPr="000354E0">
        <w:br/>
      </w:r>
      <w:r w:rsidR="00953BF2" w:rsidRPr="000354E0" w:rsidDel="00953BF2">
        <w:t xml:space="preserve"> </w:t>
      </w:r>
    </w:p>
    <w:p w14:paraId="079E0940" w14:textId="77777777" w:rsidR="005A36EC" w:rsidRPr="000354E0" w:rsidRDefault="004A6824" w:rsidP="00953BF2">
      <w:pPr>
        <w:rPr>
          <w:b/>
        </w:rPr>
      </w:pPr>
      <w:r w:rsidRPr="000354E0">
        <w:rPr>
          <w:b/>
        </w:rPr>
        <w:fldChar w:fldCharType="begin"/>
      </w:r>
      <w:r w:rsidR="005A36EC" w:rsidRPr="000354E0">
        <w:rPr>
          <w:b/>
        </w:rPr>
        <w:instrText xml:space="preserve"> REF _Ref109175120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1</w:t>
      </w:r>
      <w:r w:rsidRPr="000354E0">
        <w:rPr>
          <w:b/>
        </w:rPr>
        <w:fldChar w:fldCharType="end"/>
      </w:r>
      <w:r w:rsidR="00B72AB8" w:rsidRPr="000354E0">
        <w:rPr>
          <w:b/>
        </w:rPr>
        <w:t xml:space="preserve"> </w:t>
      </w:r>
      <w:r w:rsidR="004A55A5" w:rsidRPr="000354E0">
        <w:rPr>
          <w:b/>
        </w:rPr>
        <w:t>t</w:t>
      </w:r>
      <w:r w:rsidR="00B72AB8" w:rsidRPr="000354E0">
        <w:rPr>
          <w:b/>
        </w:rPr>
        <w:t>weede</w:t>
      </w:r>
      <w:r w:rsidR="005A36EC" w:rsidRPr="000354E0">
        <w:rPr>
          <w:b/>
        </w:rPr>
        <w:t xml:space="preserve"> lid</w:t>
      </w:r>
    </w:p>
    <w:p w14:paraId="54D5A3A8" w14:textId="22D554E2" w:rsidR="00F103D4" w:rsidRPr="000354E0" w:rsidRDefault="00F103D4" w:rsidP="005A36EC">
      <w:r w:rsidRPr="000354E0">
        <w:t>De uitvoering van vele overheidstaken ligt vast in uitein</w:t>
      </w:r>
      <w:r w:rsidR="00921751" w:rsidRPr="000354E0">
        <w:t xml:space="preserve">delijk vernietigbare documenten. </w:t>
      </w:r>
      <w:r w:rsidRPr="000354E0">
        <w:t xml:space="preserve">Deze dienen ter verantwoording van het beleid en de democratische controle daarop, alsmede in het belang van de rechtszekerheid van de </w:t>
      </w:r>
      <w:r w:rsidR="00D6695F" w:rsidRPr="000354E0">
        <w:t>provincie</w:t>
      </w:r>
      <w:r w:rsidRPr="000354E0">
        <w:t xml:space="preserve">, de andere overheidsorganen en de burger gedurende de bewaartermijn in geordende en toegankelijke staat te worden gehouden. Dit geldt zowel voor de klassieke papieren documenten als voor de digitale. Het is daarom van het grootste belang dat ook uiteindelijk voor vernietiging in aanmerking komende documenten  gedurende hun termijn van bewaring onder dezelfde regels vallen als de voor blijvende bewaring in aanmerking komende. </w:t>
      </w:r>
      <w:r w:rsidR="00921751" w:rsidRPr="000354E0">
        <w:br/>
      </w:r>
      <w:r w:rsidRPr="000354E0">
        <w:t xml:space="preserve">Andere medewerkers dan die van de documentaire informatievoorziening zijn niet op de hoogte van de wettelijke regels omtrent het beheer van voor vernietiging in aanmerking komende </w:t>
      </w:r>
      <w:r w:rsidR="00AF3619" w:rsidRPr="000354E0">
        <w:t>documenten</w:t>
      </w:r>
      <w:r w:rsidRPr="000354E0">
        <w:t>. Voorts is niet altijd vooraf duidelijk welk gedeelte van de documenten  voor blijvende bewaring dan wel voor vernietiging in aanmerking komt. Ook om deze reden dienen deze bescheiden onder de werking van dit besluit te vallen.</w:t>
      </w:r>
      <w:r w:rsidR="00921751" w:rsidRPr="000354E0">
        <w:br/>
      </w:r>
      <w:r w:rsidRPr="000354E0">
        <w:t xml:space="preserve">Aangezien voor vernietiging in aanmerking komende documenten, en </w:t>
      </w:r>
      <w:r w:rsidR="002813C4" w:rsidRPr="000354E0">
        <w:t>vooral</w:t>
      </w:r>
      <w:r w:rsidRPr="000354E0">
        <w:t xml:space="preserve"> digitale documenten niet werkelijk aan alle eisen van de digitale duurzaamheid zoals omschreven in de </w:t>
      </w:r>
      <w:r w:rsidR="00882C6A" w:rsidRPr="000354E0">
        <w:t>Archief</w:t>
      </w:r>
      <w:r w:rsidRPr="000354E0">
        <w:t xml:space="preserve">regeling behoeven te beantwoorden, zijn daarvoor op de </w:t>
      </w:r>
      <w:proofErr w:type="spellStart"/>
      <w:r w:rsidRPr="000354E0">
        <w:t>terzake</w:t>
      </w:r>
      <w:proofErr w:type="spellEnd"/>
      <w:r w:rsidRPr="000354E0">
        <w:t xml:space="preserve"> doende plaatsen in dit besluit uitzonderingen gemaakt, </w:t>
      </w:r>
      <w:r w:rsidR="002813C4" w:rsidRPr="000354E0">
        <w:t>vooral</w:t>
      </w:r>
      <w:r w:rsidRPr="000354E0">
        <w:t xml:space="preserve"> in </w:t>
      </w:r>
      <w:r w:rsidR="004A6824" w:rsidRPr="000354E0">
        <w:fldChar w:fldCharType="begin"/>
      </w:r>
      <w:r w:rsidR="00A46CFD" w:rsidRPr="000354E0">
        <w:instrText xml:space="preserve"> REF _Ref109175529 \r \h </w:instrText>
      </w:r>
      <w:r w:rsidR="000354E0">
        <w:instrText xml:space="preserve"> \* MERGEFORMAT </w:instrText>
      </w:r>
      <w:r w:rsidR="004A6824" w:rsidRPr="000354E0">
        <w:fldChar w:fldCharType="separate"/>
      </w:r>
      <w:r w:rsidR="00CF5713" w:rsidRPr="000354E0">
        <w:t>Artikel 17</w:t>
      </w:r>
      <w:r w:rsidR="004A6824" w:rsidRPr="000354E0">
        <w:fldChar w:fldCharType="end"/>
      </w:r>
      <w:r w:rsidRPr="000354E0">
        <w:t xml:space="preserve"> van dit besluit.</w:t>
      </w:r>
    </w:p>
    <w:p w14:paraId="22F441D8" w14:textId="77777777" w:rsidR="00921751" w:rsidRPr="000354E0" w:rsidRDefault="00921751" w:rsidP="005A36EC"/>
    <w:p w14:paraId="0F8EBED5" w14:textId="77777777" w:rsidR="00C35F6B" w:rsidRPr="000354E0" w:rsidRDefault="000F45A3" w:rsidP="00C35F6B">
      <w:pPr>
        <w:rPr>
          <w:b/>
        </w:rPr>
      </w:pPr>
      <w:r w:rsidRPr="000354E0">
        <w:rPr>
          <w:b/>
        </w:rPr>
        <w:fldChar w:fldCharType="begin"/>
      </w:r>
      <w:r w:rsidRPr="000354E0">
        <w:rPr>
          <w:b/>
        </w:rPr>
        <w:instrText xml:space="preserve"> REF _Ref128529625 \r \h  \* MERGEFORMAT </w:instrText>
      </w:r>
      <w:r w:rsidRPr="000354E0">
        <w:rPr>
          <w:b/>
        </w:rPr>
      </w:r>
      <w:r w:rsidRPr="000354E0">
        <w:rPr>
          <w:b/>
        </w:rPr>
        <w:fldChar w:fldCharType="separate"/>
      </w:r>
      <w:r w:rsidR="00CF5713" w:rsidRPr="000354E0">
        <w:rPr>
          <w:b/>
        </w:rPr>
        <w:t>Artikel 4</w:t>
      </w:r>
      <w:r w:rsidRPr="000354E0">
        <w:rPr>
          <w:b/>
        </w:rPr>
        <w:fldChar w:fldCharType="end"/>
      </w:r>
    </w:p>
    <w:p w14:paraId="723BB02B" w14:textId="77777777" w:rsidR="00C35F6B" w:rsidRPr="000354E0" w:rsidRDefault="00C35F6B" w:rsidP="00C35F6B">
      <w:r w:rsidRPr="000354E0">
        <w:t>De wet draagt de archivaris het beheer van de archiefbewaarplaats op, maar schept geen regeling ten aanzien van documentaire verzamelingen. Dit artikel draagt het beheer van uit de cultureel en historisch oogpunt gevormde documentaire verzamelingen eveneens op aan de archivaris.</w:t>
      </w:r>
      <w:r w:rsidR="007401F7" w:rsidRPr="000354E0">
        <w:t xml:space="preserve"> In een </w:t>
      </w:r>
      <w:r w:rsidR="007401F7" w:rsidRPr="000354E0">
        <w:lastRenderedPageBreak/>
        <w:t>Dienstverleningsovereenkomst (DVO) tussen de provincie en het RHC kunnen hierover nadere afspraken worden gemaakt, bijvoorbeeld in verband met het kostenaspect.</w:t>
      </w:r>
    </w:p>
    <w:p w14:paraId="76E243B3" w14:textId="77777777" w:rsidR="00C35F6B" w:rsidRPr="000354E0" w:rsidRDefault="00C35F6B" w:rsidP="00C35F6B"/>
    <w:p w14:paraId="614C2163" w14:textId="77777777" w:rsidR="00C35F6B" w:rsidRPr="000354E0" w:rsidRDefault="000F45A3" w:rsidP="00C35F6B">
      <w:pPr>
        <w:rPr>
          <w:b/>
        </w:rPr>
      </w:pPr>
      <w:r w:rsidRPr="000354E0">
        <w:rPr>
          <w:b/>
        </w:rPr>
        <w:fldChar w:fldCharType="begin"/>
      </w:r>
      <w:r w:rsidRPr="000354E0">
        <w:rPr>
          <w:b/>
        </w:rPr>
        <w:instrText xml:space="preserve"> REF _Ref128529651 \r \h  \* MERGEFORMAT </w:instrText>
      </w:r>
      <w:r w:rsidRPr="000354E0">
        <w:rPr>
          <w:b/>
        </w:rPr>
      </w:r>
      <w:r w:rsidRPr="000354E0">
        <w:rPr>
          <w:b/>
        </w:rPr>
        <w:fldChar w:fldCharType="separate"/>
      </w:r>
      <w:r w:rsidR="00CF5713" w:rsidRPr="000354E0">
        <w:rPr>
          <w:b/>
        </w:rPr>
        <w:t>Artikel 5</w:t>
      </w:r>
      <w:r w:rsidRPr="000354E0">
        <w:rPr>
          <w:b/>
        </w:rPr>
        <w:fldChar w:fldCharType="end"/>
      </w:r>
    </w:p>
    <w:p w14:paraId="40A9BA71" w14:textId="77777777" w:rsidR="00C35F6B" w:rsidRPr="000354E0" w:rsidRDefault="00C35F6B" w:rsidP="00C35F6B">
      <w:r w:rsidRPr="000354E0">
        <w:t xml:space="preserve">De wet verschaft een ieder het recht van of uit </w:t>
      </w:r>
      <w:r w:rsidR="00AF3619" w:rsidRPr="000354E0">
        <w:t>documenten</w:t>
      </w:r>
      <w:r w:rsidRPr="000354E0">
        <w:t>, die in een archiefbewaarplaats berusten, afbeeldingen, afschriften, uittreksels en bewerkingen te maken of op zijn kosten te doen maken. Deze verordening regelt complementair, dat de archivaris in dit verband de nodige dienstverlening kan verrichten.</w:t>
      </w:r>
      <w:r w:rsidR="007401F7" w:rsidRPr="000354E0">
        <w:t xml:space="preserve"> Hierover kunnen nadere afspraken worden gemaakt in een Dienstverleningsovereenkomst (DVO) tussen de provincie en het RHC. </w:t>
      </w:r>
    </w:p>
    <w:p w14:paraId="4A6254F8" w14:textId="77777777" w:rsidR="00C35F6B" w:rsidRPr="000354E0" w:rsidRDefault="00C35F6B" w:rsidP="00C35F6B"/>
    <w:p w14:paraId="396298B8" w14:textId="77777777" w:rsidR="00C35F6B" w:rsidRPr="000354E0" w:rsidRDefault="000F45A3" w:rsidP="00C35F6B">
      <w:pPr>
        <w:rPr>
          <w:b/>
        </w:rPr>
      </w:pPr>
      <w:r w:rsidRPr="000354E0">
        <w:rPr>
          <w:b/>
        </w:rPr>
        <w:fldChar w:fldCharType="begin"/>
      </w:r>
      <w:r w:rsidRPr="000354E0">
        <w:rPr>
          <w:b/>
        </w:rPr>
        <w:instrText xml:space="preserve"> REF _Ref128529669 \r \h  \* MERGEFORMAT </w:instrText>
      </w:r>
      <w:r w:rsidRPr="000354E0">
        <w:rPr>
          <w:b/>
        </w:rPr>
      </w:r>
      <w:r w:rsidRPr="000354E0">
        <w:rPr>
          <w:b/>
        </w:rPr>
        <w:fldChar w:fldCharType="separate"/>
      </w:r>
      <w:r w:rsidR="00CF5713" w:rsidRPr="000354E0">
        <w:rPr>
          <w:b/>
        </w:rPr>
        <w:t>Artikel 6</w:t>
      </w:r>
      <w:r w:rsidRPr="000354E0">
        <w:rPr>
          <w:b/>
        </w:rPr>
        <w:fldChar w:fldCharType="end"/>
      </w:r>
    </w:p>
    <w:p w14:paraId="16899088" w14:textId="77777777" w:rsidR="00C35F6B" w:rsidRPr="000354E0" w:rsidRDefault="00C35F6B" w:rsidP="00C35F6B">
      <w:r w:rsidRPr="000354E0">
        <w:t>Dit artikel bedoelt de juridische basis te zijn voor een bezoekersreglement voor het gebruik van de studiezaal.</w:t>
      </w:r>
      <w:r w:rsidR="00D6695F" w:rsidRPr="000354E0">
        <w:t xml:space="preserve"> </w:t>
      </w:r>
    </w:p>
    <w:p w14:paraId="367A6209" w14:textId="77777777" w:rsidR="00C35F6B" w:rsidRPr="000354E0" w:rsidRDefault="00C35F6B" w:rsidP="005A36EC"/>
    <w:p w14:paraId="100FC8B1" w14:textId="77777777" w:rsidR="00F103D4" w:rsidRPr="000354E0" w:rsidRDefault="000F45A3" w:rsidP="007D4B73">
      <w:pPr>
        <w:rPr>
          <w:b/>
        </w:rPr>
      </w:pPr>
      <w:r w:rsidRPr="000354E0">
        <w:rPr>
          <w:b/>
        </w:rPr>
        <w:fldChar w:fldCharType="begin"/>
      </w:r>
      <w:r w:rsidRPr="000354E0">
        <w:rPr>
          <w:b/>
        </w:rPr>
        <w:instrText xml:space="preserve"> REF _Ref109175237 \r \h  \* MERGEFORMAT </w:instrText>
      </w:r>
      <w:r w:rsidRPr="000354E0">
        <w:rPr>
          <w:b/>
        </w:rPr>
      </w:r>
      <w:r w:rsidRPr="000354E0">
        <w:rPr>
          <w:b/>
        </w:rPr>
        <w:fldChar w:fldCharType="separate"/>
      </w:r>
      <w:r w:rsidR="00CF5713" w:rsidRPr="000354E0">
        <w:rPr>
          <w:b/>
        </w:rPr>
        <w:t>Artikel 8</w:t>
      </w:r>
      <w:r w:rsidRPr="000354E0">
        <w:rPr>
          <w:b/>
        </w:rPr>
        <w:fldChar w:fldCharType="end"/>
      </w:r>
    </w:p>
    <w:p w14:paraId="4892E479" w14:textId="77777777" w:rsidR="00F103D4" w:rsidRPr="000354E0" w:rsidRDefault="00F103D4" w:rsidP="005A36EC">
      <w:r w:rsidRPr="000354E0">
        <w:t>Tenminste die onderdelen, die belast zijn met zelfstandige uitvoering van taken en zelfstandig documenten registreren, ordenen en beheren worden hier als beheereenheid aangemerkt.</w:t>
      </w:r>
    </w:p>
    <w:p w14:paraId="4653DC4F" w14:textId="77777777" w:rsidR="00921751" w:rsidRPr="000354E0" w:rsidRDefault="00921751" w:rsidP="005A36EC"/>
    <w:p w14:paraId="1A37A130" w14:textId="77777777" w:rsidR="00F103D4" w:rsidRPr="000354E0" w:rsidRDefault="000F45A3" w:rsidP="007D4B73">
      <w:pPr>
        <w:rPr>
          <w:b/>
        </w:rPr>
      </w:pPr>
      <w:r w:rsidRPr="000354E0">
        <w:rPr>
          <w:b/>
        </w:rPr>
        <w:fldChar w:fldCharType="begin"/>
      </w:r>
      <w:r w:rsidRPr="000354E0">
        <w:rPr>
          <w:b/>
        </w:rPr>
        <w:instrText xml:space="preserve"> REF _Ref109175253 \r \h  \* MERGEFORMAT </w:instrText>
      </w:r>
      <w:r w:rsidRPr="000354E0">
        <w:rPr>
          <w:b/>
        </w:rPr>
      </w:r>
      <w:r w:rsidRPr="000354E0">
        <w:rPr>
          <w:b/>
        </w:rPr>
        <w:fldChar w:fldCharType="separate"/>
      </w:r>
      <w:r w:rsidR="00CF5713" w:rsidRPr="000354E0">
        <w:rPr>
          <w:b/>
        </w:rPr>
        <w:t>Artikel 10</w:t>
      </w:r>
      <w:r w:rsidRPr="000354E0">
        <w:rPr>
          <w:b/>
        </w:rPr>
        <w:fldChar w:fldCharType="end"/>
      </w:r>
    </w:p>
    <w:p w14:paraId="632F63C9" w14:textId="77777777" w:rsidR="00921751" w:rsidRPr="000354E0" w:rsidRDefault="00F103D4" w:rsidP="005A36EC">
      <w:r w:rsidRPr="000354E0">
        <w:t xml:space="preserve">Tot die bij of krachtens de wet gestelde eisen behoort de in artikel 11, tweede lid, Archiefbesluit 1995 bedoelde </w:t>
      </w:r>
      <w:r w:rsidR="00953BF2" w:rsidRPr="000354E0">
        <w:t>Archiefregeling.</w:t>
      </w:r>
    </w:p>
    <w:p w14:paraId="2C13FC73" w14:textId="77777777" w:rsidR="00953BF2" w:rsidRPr="000354E0" w:rsidRDefault="00953BF2" w:rsidP="005A36EC"/>
    <w:p w14:paraId="15C886DF" w14:textId="77777777" w:rsidR="00F103D4" w:rsidRPr="000354E0" w:rsidRDefault="000F45A3" w:rsidP="007D4B73">
      <w:pPr>
        <w:rPr>
          <w:b/>
        </w:rPr>
      </w:pPr>
      <w:r w:rsidRPr="000354E0">
        <w:rPr>
          <w:b/>
        </w:rPr>
        <w:fldChar w:fldCharType="begin"/>
      </w:r>
      <w:r w:rsidRPr="000354E0">
        <w:rPr>
          <w:b/>
        </w:rPr>
        <w:instrText xml:space="preserve"> REF _Ref109175285 \r \h  \* MERGEFORMAT </w:instrText>
      </w:r>
      <w:r w:rsidRPr="000354E0">
        <w:rPr>
          <w:b/>
        </w:rPr>
      </w:r>
      <w:r w:rsidRPr="000354E0">
        <w:rPr>
          <w:b/>
        </w:rPr>
        <w:fldChar w:fldCharType="separate"/>
      </w:r>
      <w:r w:rsidR="00CF5713" w:rsidRPr="000354E0">
        <w:rPr>
          <w:b/>
        </w:rPr>
        <w:t>Artikel 11</w:t>
      </w:r>
      <w:r w:rsidRPr="000354E0">
        <w:rPr>
          <w:b/>
        </w:rPr>
        <w:fldChar w:fldCharType="end"/>
      </w:r>
    </w:p>
    <w:p w14:paraId="48EACA3D" w14:textId="77777777" w:rsidR="00F103D4" w:rsidRPr="000354E0" w:rsidRDefault="00F103D4" w:rsidP="005A36EC">
      <w:r w:rsidRPr="000354E0">
        <w:t>De bepaling in dit artikel heeft een algemene strekking, maar is specifiek van belang voor digitale informatiesystemen, waarin selectie en vernietiging dikwijls in de systemen is ingebouwd, zonder met de wettelijke voorschriften inzake selectie en vernietiging rekening te houden.</w:t>
      </w:r>
    </w:p>
    <w:p w14:paraId="725D6CF6" w14:textId="77777777" w:rsidR="00921751" w:rsidRPr="000354E0" w:rsidRDefault="00921751" w:rsidP="005A36EC"/>
    <w:p w14:paraId="0529FB4D" w14:textId="77777777" w:rsidR="00F103D4" w:rsidRPr="000354E0" w:rsidRDefault="000F45A3" w:rsidP="007D4B73">
      <w:pPr>
        <w:rPr>
          <w:b/>
        </w:rPr>
      </w:pPr>
      <w:r w:rsidRPr="000354E0">
        <w:rPr>
          <w:b/>
        </w:rPr>
        <w:fldChar w:fldCharType="begin"/>
      </w:r>
      <w:r w:rsidRPr="000354E0">
        <w:rPr>
          <w:b/>
        </w:rPr>
        <w:instrText xml:space="preserve"> REF _Ref109175303 \r \h  \* MERGEFORMAT </w:instrText>
      </w:r>
      <w:r w:rsidRPr="000354E0">
        <w:rPr>
          <w:b/>
        </w:rPr>
      </w:r>
      <w:r w:rsidRPr="000354E0">
        <w:rPr>
          <w:b/>
        </w:rPr>
        <w:fldChar w:fldCharType="separate"/>
      </w:r>
      <w:r w:rsidR="00CF5713" w:rsidRPr="000354E0">
        <w:rPr>
          <w:b/>
        </w:rPr>
        <w:t>Artikel 12</w:t>
      </w:r>
      <w:r w:rsidRPr="000354E0">
        <w:rPr>
          <w:b/>
        </w:rPr>
        <w:fldChar w:fldCharType="end"/>
      </w:r>
    </w:p>
    <w:p w14:paraId="369A7C09" w14:textId="77777777" w:rsidR="00F103D4" w:rsidRPr="000354E0" w:rsidRDefault="00F103D4" w:rsidP="005A36EC">
      <w:r w:rsidRPr="000354E0">
        <w:t>Een minuut is de vastgestelde versie van een document, waarnaar de uitgaande versie wordt opgemaakt. Een minuut bestaat in de praktijk veelal uit een kopie, die door middel van kenmerken is geauthentiseerd. Deze bepaling van algemene strekking dient ook in een digitale omgeving te worden nagevolgd.</w:t>
      </w:r>
    </w:p>
    <w:p w14:paraId="5F952E8C" w14:textId="77777777" w:rsidR="00921751" w:rsidRPr="000354E0" w:rsidRDefault="00921751" w:rsidP="005A36EC"/>
    <w:p w14:paraId="7927A36C" w14:textId="77777777" w:rsidR="00F103D4" w:rsidRPr="000354E0" w:rsidRDefault="004A6824" w:rsidP="007D4B73">
      <w:pPr>
        <w:rPr>
          <w:b/>
        </w:rPr>
      </w:pPr>
      <w:r w:rsidRPr="000354E0">
        <w:rPr>
          <w:b/>
        </w:rPr>
        <w:fldChar w:fldCharType="begin"/>
      </w:r>
      <w:r w:rsidR="00921751" w:rsidRPr="000354E0">
        <w:rPr>
          <w:b/>
        </w:rPr>
        <w:instrText xml:space="preserve"> REF _Ref109175328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13</w:t>
      </w:r>
      <w:r w:rsidRPr="000354E0">
        <w:rPr>
          <w:b/>
        </w:rPr>
        <w:fldChar w:fldCharType="end"/>
      </w:r>
    </w:p>
    <w:p w14:paraId="00B55C07" w14:textId="77777777" w:rsidR="00F103D4" w:rsidRPr="000354E0" w:rsidRDefault="00F103D4" w:rsidP="005A36EC">
      <w:r w:rsidRPr="000354E0">
        <w:t>De opstelling van de procedures wordt aan het hoofd van de beheereenheid overgelaten, omdat deze het best in staat is de relaties met de verschillende werkprocessen te leggen. Wijziging in die werkprocessen of in de technische ondersteuning daarvan door middel van informatiesystemen kan op deze wijze leiden tot snelle en eenvoudige aanpassing van de procedures.</w:t>
      </w:r>
    </w:p>
    <w:p w14:paraId="48981A56" w14:textId="77777777" w:rsidR="00921751" w:rsidRPr="000354E0" w:rsidRDefault="00921751" w:rsidP="005A36EC"/>
    <w:p w14:paraId="0E372C04" w14:textId="77777777" w:rsidR="00F103D4" w:rsidRPr="000354E0" w:rsidRDefault="004A6824" w:rsidP="007D4B73">
      <w:pPr>
        <w:rPr>
          <w:b/>
        </w:rPr>
      </w:pPr>
      <w:r w:rsidRPr="000354E0">
        <w:rPr>
          <w:b/>
        </w:rPr>
        <w:fldChar w:fldCharType="begin"/>
      </w:r>
      <w:r w:rsidR="00921751" w:rsidRPr="000354E0">
        <w:rPr>
          <w:b/>
        </w:rPr>
        <w:instrText xml:space="preserve"> REF _Ref109175356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14</w:t>
      </w:r>
      <w:r w:rsidRPr="000354E0">
        <w:rPr>
          <w:b/>
        </w:rPr>
        <w:fldChar w:fldCharType="end"/>
      </w:r>
    </w:p>
    <w:p w14:paraId="75A03B10" w14:textId="77777777" w:rsidR="00F103D4" w:rsidRPr="000354E0" w:rsidRDefault="00F103D4" w:rsidP="005A36EC">
      <w:r w:rsidRPr="000354E0">
        <w:t>In tegenstelling tot traditionele registratiebepalingen schrijft dit artikel niet voor hoe registratie van documenten dient plaats te vinden. Voorgeschreven wordt alleen het resultaat. Voortschrijdende technische ontwikkelingen leiden daarom niet automatisch tot de noodzaak dit artikel te wijzigen. Gezien het arbeidsintensieve karakter van registratie worden in het derde lid belangrijke uitzonderingen gemaakt op de plicht tot registratie.</w:t>
      </w:r>
    </w:p>
    <w:p w14:paraId="1F06DC0F" w14:textId="77777777" w:rsidR="00F103D4" w:rsidRPr="000354E0" w:rsidRDefault="00F103D4" w:rsidP="005A36EC">
      <w:r w:rsidRPr="000354E0">
        <w:t>De regeling vereist niet dat ook de functionarissen betrokken bij de behandeling van een zaak of werkproces worden geregistreerd. Om de behandelingen en werkprocessen te reconstrueren en aan andere wettelijke bepalingen te voldoen is dat echter wel noodzakelijk.</w:t>
      </w:r>
    </w:p>
    <w:p w14:paraId="6535000B" w14:textId="77777777" w:rsidR="00F103D4" w:rsidRPr="000354E0" w:rsidRDefault="00F103D4" w:rsidP="002A2696"/>
    <w:p w14:paraId="3D4F829C" w14:textId="77777777" w:rsidR="00F103D4" w:rsidRPr="000354E0" w:rsidRDefault="004A6824" w:rsidP="007D4B73">
      <w:pPr>
        <w:rPr>
          <w:b/>
        </w:rPr>
      </w:pPr>
      <w:r w:rsidRPr="000354E0">
        <w:rPr>
          <w:b/>
        </w:rPr>
        <w:fldChar w:fldCharType="begin"/>
      </w:r>
      <w:r w:rsidR="00921751" w:rsidRPr="000354E0">
        <w:rPr>
          <w:b/>
        </w:rPr>
        <w:instrText xml:space="preserve"> REF _Ref109175458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15</w:t>
      </w:r>
      <w:r w:rsidRPr="000354E0">
        <w:rPr>
          <w:b/>
        </w:rPr>
        <w:fldChar w:fldCharType="end"/>
      </w:r>
    </w:p>
    <w:p w14:paraId="2E5261A1" w14:textId="77777777" w:rsidR="00F103D4" w:rsidRPr="000354E0" w:rsidRDefault="00F103D4" w:rsidP="005A36EC">
      <w:r w:rsidRPr="000354E0">
        <w:lastRenderedPageBreak/>
        <w:t>De opstelling van de procedures wordt aan het hoofd van de beheereenheid overgelaten, omdat deze het best in staat is de relaties met de verschillende werkprocessen te leggen. Wijziging in die werkprocessen of in de technische ondersteuning daarvan door middel van informatiesystemen kan op deze wijze leiden tot snelle en eenvoudige aanpassing van de procedures.</w:t>
      </w:r>
    </w:p>
    <w:p w14:paraId="297837DA" w14:textId="77777777" w:rsidR="00921751" w:rsidRPr="000354E0" w:rsidRDefault="00921751" w:rsidP="005A36EC"/>
    <w:p w14:paraId="04038249" w14:textId="77777777" w:rsidR="00F103D4" w:rsidRPr="000354E0" w:rsidRDefault="004A6824" w:rsidP="007D4B73">
      <w:pPr>
        <w:rPr>
          <w:b/>
        </w:rPr>
      </w:pPr>
      <w:r w:rsidRPr="000354E0">
        <w:rPr>
          <w:b/>
        </w:rPr>
        <w:fldChar w:fldCharType="begin"/>
      </w:r>
      <w:r w:rsidR="00921751" w:rsidRPr="000354E0">
        <w:rPr>
          <w:b/>
        </w:rPr>
        <w:instrText xml:space="preserve"> REF _Ref109175485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16</w:t>
      </w:r>
      <w:r w:rsidRPr="000354E0">
        <w:rPr>
          <w:b/>
        </w:rPr>
        <w:fldChar w:fldCharType="end"/>
      </w:r>
    </w:p>
    <w:p w14:paraId="15A9E711" w14:textId="77777777" w:rsidR="00F103D4" w:rsidRPr="000354E0" w:rsidRDefault="00F103D4" w:rsidP="005A36EC">
      <w:r w:rsidRPr="000354E0">
        <w:t xml:space="preserve">In tegenstelling tot traditionele ordeningsvoorschriften schrijft dit artikel geen specifieke ordeningssystematiek voor. Verandering van opvatting ten aanzien van ordeningsmethoden en de voortschrijdende technische ontwikkelingen maken dit weinig zinvol. Op grond van artikel 3 van de </w:t>
      </w:r>
      <w:r w:rsidR="004A55A5" w:rsidRPr="000354E0">
        <w:t>Archief</w:t>
      </w:r>
      <w:r w:rsidRPr="000354E0">
        <w:t>regeling is de vastlegging van de gebruikte ordeningssystemen vereist. De toetsing van ordeningssystemen als doelmatig en doeltreffend dient te geschieden door de toezichthouder(s).</w:t>
      </w:r>
    </w:p>
    <w:p w14:paraId="321221A9" w14:textId="77777777" w:rsidR="005A36EC" w:rsidRPr="000354E0" w:rsidRDefault="005A36EC" w:rsidP="005A36EC"/>
    <w:p w14:paraId="7CA229DB" w14:textId="77777777" w:rsidR="00F103D4" w:rsidRPr="000354E0" w:rsidRDefault="004A6824" w:rsidP="007D4B73">
      <w:pPr>
        <w:rPr>
          <w:b/>
        </w:rPr>
      </w:pPr>
      <w:r w:rsidRPr="000354E0">
        <w:rPr>
          <w:b/>
        </w:rPr>
        <w:fldChar w:fldCharType="begin"/>
      </w:r>
      <w:r w:rsidR="005A36EC" w:rsidRPr="000354E0">
        <w:rPr>
          <w:b/>
        </w:rPr>
        <w:instrText xml:space="preserve"> REF _Ref109175622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19</w:t>
      </w:r>
      <w:r w:rsidRPr="000354E0">
        <w:rPr>
          <w:b/>
        </w:rPr>
        <w:fldChar w:fldCharType="end"/>
      </w:r>
    </w:p>
    <w:p w14:paraId="742CB21D" w14:textId="77777777" w:rsidR="005A36EC" w:rsidRPr="000354E0" w:rsidRDefault="00F103D4" w:rsidP="005A36EC">
      <w:r w:rsidRPr="000354E0">
        <w:t xml:space="preserve">Tot deze bij of krachtens de wet gestelde eisen behoort de </w:t>
      </w:r>
      <w:r w:rsidR="00953BF2" w:rsidRPr="000354E0">
        <w:t>Archiefregeling</w:t>
      </w:r>
      <w:r w:rsidRPr="000354E0">
        <w:t>.</w:t>
      </w:r>
      <w:r w:rsidR="00FE0F25" w:rsidRPr="000354E0" w:rsidDel="00FE0F25">
        <w:t xml:space="preserve"> </w:t>
      </w:r>
    </w:p>
    <w:p w14:paraId="71B9F09A" w14:textId="77777777" w:rsidR="00FE0F25" w:rsidRPr="000354E0" w:rsidRDefault="00FE0F25" w:rsidP="00FE0F25"/>
    <w:p w14:paraId="05503DB5" w14:textId="77777777" w:rsidR="00F103D4" w:rsidRPr="000354E0" w:rsidRDefault="00FE0F25" w:rsidP="007D4B73">
      <w:pPr>
        <w:rPr>
          <w:b/>
        </w:rPr>
      </w:pPr>
      <w:r w:rsidRPr="000354E0">
        <w:rPr>
          <w:b/>
        </w:rPr>
        <w:t>A</w:t>
      </w:r>
      <w:r w:rsidR="007D4B73" w:rsidRPr="000354E0">
        <w:rPr>
          <w:b/>
        </w:rPr>
        <w:t>rtikel</w:t>
      </w:r>
      <w:r w:rsidRPr="000354E0">
        <w:rPr>
          <w:b/>
        </w:rPr>
        <w:t xml:space="preserve"> 2</w:t>
      </w:r>
      <w:r w:rsidR="005A6DE3" w:rsidRPr="000354E0">
        <w:rPr>
          <w:b/>
        </w:rPr>
        <w:t>1</w:t>
      </w:r>
    </w:p>
    <w:p w14:paraId="725C02AC" w14:textId="77777777" w:rsidR="00F103D4" w:rsidRPr="000354E0" w:rsidRDefault="00F103D4" w:rsidP="005A36EC">
      <w:r w:rsidRPr="000354E0">
        <w:t>De opstelling van de procedures wordt aan het hoofd van de beheereenheid overgelaten, omdat deze het best in staat is de relaties met de verschillende werkprocessen te leggen. Wijziging in die werkprocessen of in de technische ondersteuning daarvan door middel van informatiesystemen kan op deze wijze leiden tot snelle en eenvoudige aanpassing van de procedures.</w:t>
      </w:r>
    </w:p>
    <w:p w14:paraId="4EDF69FC" w14:textId="77777777" w:rsidR="005A36EC" w:rsidRPr="000354E0" w:rsidRDefault="005A36EC" w:rsidP="005A36EC"/>
    <w:p w14:paraId="6BF1B8CB" w14:textId="77777777" w:rsidR="00F103D4" w:rsidRPr="000354E0" w:rsidRDefault="000F45A3" w:rsidP="007D4B73">
      <w:pPr>
        <w:rPr>
          <w:b/>
        </w:rPr>
      </w:pPr>
      <w:r w:rsidRPr="000354E0">
        <w:rPr>
          <w:b/>
        </w:rPr>
        <w:fldChar w:fldCharType="begin"/>
      </w:r>
      <w:r w:rsidRPr="000354E0">
        <w:rPr>
          <w:b/>
        </w:rPr>
        <w:instrText xml:space="preserve"> REF _Ref109175673 \r \h  \* MERGEFORMAT </w:instrText>
      </w:r>
      <w:r w:rsidRPr="000354E0">
        <w:rPr>
          <w:b/>
        </w:rPr>
      </w:r>
      <w:r w:rsidRPr="000354E0">
        <w:rPr>
          <w:b/>
        </w:rPr>
        <w:fldChar w:fldCharType="separate"/>
      </w:r>
      <w:r w:rsidR="00CF5713" w:rsidRPr="000354E0">
        <w:rPr>
          <w:b/>
        </w:rPr>
        <w:t>Artikel 23</w:t>
      </w:r>
      <w:r w:rsidRPr="000354E0">
        <w:rPr>
          <w:b/>
        </w:rPr>
        <w:fldChar w:fldCharType="end"/>
      </w:r>
    </w:p>
    <w:p w14:paraId="334B3231" w14:textId="77777777" w:rsidR="00F103D4" w:rsidRPr="000354E0" w:rsidRDefault="00F103D4" w:rsidP="005A36EC">
      <w:r w:rsidRPr="000354E0">
        <w:t xml:space="preserve">Archiefrechtelijke regels maken verwijdering mogelijk, bijvoorbeeld ingeval vervanging, vernietiging, vervreemding of uitlening plaatsvindt. De Wet </w:t>
      </w:r>
      <w:r w:rsidR="005A36EC" w:rsidRPr="000354E0">
        <w:t>Bescherming Persoonsgegevens</w:t>
      </w:r>
      <w:r w:rsidRPr="000354E0">
        <w:t xml:space="preserve"> bepaalt in welke gevallen persoonsgegevens uit registraties verwijderd dienen te worden. Vervolgens dienen de archiefrechtelijke regels inzake selectie en vernietiging te worden toegepast.</w:t>
      </w:r>
    </w:p>
    <w:p w14:paraId="66D151BF" w14:textId="77777777" w:rsidR="005A36EC" w:rsidRPr="000354E0" w:rsidRDefault="005A36EC" w:rsidP="005A36EC"/>
    <w:p w14:paraId="073A0553" w14:textId="77777777" w:rsidR="005A36EC" w:rsidRPr="000354E0" w:rsidRDefault="000F45A3" w:rsidP="007D4B73">
      <w:pPr>
        <w:rPr>
          <w:b/>
        </w:rPr>
      </w:pPr>
      <w:r w:rsidRPr="000354E0">
        <w:rPr>
          <w:b/>
        </w:rPr>
        <w:fldChar w:fldCharType="begin"/>
      </w:r>
      <w:r w:rsidRPr="000354E0">
        <w:rPr>
          <w:b/>
        </w:rPr>
        <w:instrText xml:space="preserve"> REF _Ref109175738 \r \h  \* MERGEFORMAT </w:instrText>
      </w:r>
      <w:r w:rsidRPr="000354E0">
        <w:rPr>
          <w:b/>
        </w:rPr>
      </w:r>
      <w:r w:rsidRPr="000354E0">
        <w:rPr>
          <w:b/>
        </w:rPr>
        <w:fldChar w:fldCharType="separate"/>
      </w:r>
      <w:r w:rsidR="00CF5713" w:rsidRPr="000354E0">
        <w:rPr>
          <w:b/>
        </w:rPr>
        <w:t>Artikel 24</w:t>
      </w:r>
      <w:r w:rsidRPr="000354E0">
        <w:rPr>
          <w:b/>
        </w:rPr>
        <w:fldChar w:fldCharType="end"/>
      </w:r>
    </w:p>
    <w:p w14:paraId="57EAFB12" w14:textId="77777777" w:rsidR="00F103D4" w:rsidRPr="000354E0" w:rsidRDefault="00F103D4" w:rsidP="005A36EC">
      <w:r w:rsidRPr="000354E0">
        <w:t xml:space="preserve">Dit artikel beoogt te voorkomen, dat documenten, ten aanzien waarvan uitzonderingsgronden van de Wet openbaarheid van bestuur worden gehanteerd, in strijd daarmee openbaar gemaakt worden of door ondeskundig beheer verloren gaan. </w:t>
      </w:r>
    </w:p>
    <w:p w14:paraId="6CAECB09" w14:textId="77777777" w:rsidR="005A36EC" w:rsidRPr="000354E0" w:rsidRDefault="005A36EC" w:rsidP="005A36EC"/>
    <w:p w14:paraId="08B00EE2" w14:textId="77777777" w:rsidR="00F103D4" w:rsidRPr="000354E0" w:rsidRDefault="000F45A3" w:rsidP="007D4B73">
      <w:pPr>
        <w:rPr>
          <w:b/>
        </w:rPr>
      </w:pPr>
      <w:r w:rsidRPr="000354E0">
        <w:rPr>
          <w:b/>
        </w:rPr>
        <w:fldChar w:fldCharType="begin"/>
      </w:r>
      <w:r w:rsidRPr="000354E0">
        <w:rPr>
          <w:b/>
        </w:rPr>
        <w:instrText xml:space="preserve"> REF _Ref109175862 \r \h  \* MERGEFORMAT </w:instrText>
      </w:r>
      <w:r w:rsidRPr="000354E0">
        <w:rPr>
          <w:b/>
        </w:rPr>
      </w:r>
      <w:r w:rsidRPr="000354E0">
        <w:rPr>
          <w:b/>
        </w:rPr>
        <w:fldChar w:fldCharType="separate"/>
      </w:r>
      <w:r w:rsidR="00CF5713" w:rsidRPr="000354E0">
        <w:rPr>
          <w:b/>
        </w:rPr>
        <w:t>Artikel 25</w:t>
      </w:r>
      <w:r w:rsidRPr="000354E0">
        <w:rPr>
          <w:b/>
        </w:rPr>
        <w:fldChar w:fldCharType="end"/>
      </w:r>
      <w:r w:rsidR="005A36EC" w:rsidRPr="000354E0">
        <w:rPr>
          <w:b/>
        </w:rPr>
        <w:t xml:space="preserve"> en </w:t>
      </w:r>
      <w:r w:rsidRPr="000354E0">
        <w:rPr>
          <w:b/>
        </w:rPr>
        <w:fldChar w:fldCharType="begin"/>
      </w:r>
      <w:r w:rsidRPr="000354E0">
        <w:rPr>
          <w:b/>
        </w:rPr>
        <w:instrText xml:space="preserve"> REF _Ref109175875 \r \h  \* MERGEFORMAT </w:instrText>
      </w:r>
      <w:r w:rsidRPr="000354E0">
        <w:rPr>
          <w:b/>
        </w:rPr>
      </w:r>
      <w:r w:rsidRPr="000354E0">
        <w:rPr>
          <w:b/>
        </w:rPr>
        <w:fldChar w:fldCharType="separate"/>
      </w:r>
      <w:r w:rsidR="00CF5713" w:rsidRPr="000354E0">
        <w:rPr>
          <w:b/>
        </w:rPr>
        <w:t>Artikel 26</w:t>
      </w:r>
      <w:r w:rsidRPr="000354E0">
        <w:rPr>
          <w:b/>
        </w:rPr>
        <w:fldChar w:fldCharType="end"/>
      </w:r>
    </w:p>
    <w:p w14:paraId="6537BC41" w14:textId="77777777" w:rsidR="00F103D4" w:rsidRPr="000354E0" w:rsidRDefault="00F103D4" w:rsidP="005A36EC">
      <w:r w:rsidRPr="000354E0">
        <w:t xml:space="preserve">Bij vervanging en vervreemding dient ingevolge het bepaalde in het Archiefbesluit 1995 rekening te worden gehouden met culturele en historische aspecten. </w:t>
      </w:r>
      <w:r w:rsidR="00FE0F25" w:rsidRPr="000354E0">
        <w:t xml:space="preserve">De </w:t>
      </w:r>
      <w:r w:rsidRPr="000354E0">
        <w:t xml:space="preserve">archivaris </w:t>
      </w:r>
      <w:r w:rsidR="00FE0F25" w:rsidRPr="000354E0">
        <w:t>heeft ook bij deze processen een belangrijke rol.</w:t>
      </w:r>
    </w:p>
    <w:p w14:paraId="263E06BF" w14:textId="77777777" w:rsidR="005A36EC" w:rsidRPr="000354E0" w:rsidRDefault="005A36EC" w:rsidP="005A36EC"/>
    <w:p w14:paraId="34958DE7" w14:textId="77777777" w:rsidR="00F103D4" w:rsidRPr="000354E0" w:rsidRDefault="004A6824" w:rsidP="007D4B73">
      <w:pPr>
        <w:rPr>
          <w:b/>
        </w:rPr>
      </w:pPr>
      <w:r w:rsidRPr="000354E0">
        <w:rPr>
          <w:b/>
        </w:rPr>
        <w:fldChar w:fldCharType="begin"/>
      </w:r>
      <w:r w:rsidR="005A36EC" w:rsidRPr="000354E0">
        <w:rPr>
          <w:b/>
        </w:rPr>
        <w:instrText xml:space="preserve"> REF _Ref109175913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28</w:t>
      </w:r>
      <w:r w:rsidRPr="000354E0">
        <w:rPr>
          <w:b/>
        </w:rPr>
        <w:fldChar w:fldCharType="end"/>
      </w:r>
    </w:p>
    <w:p w14:paraId="68719974" w14:textId="77777777" w:rsidR="00F103D4" w:rsidRPr="000354E0" w:rsidRDefault="00F103D4" w:rsidP="005A36EC">
      <w:r w:rsidRPr="000354E0">
        <w:t>De bepaling, dat de selectie in een zo vroeg mogelijk stadium dient plaats te hebben, is van algemene strekking. De bepaling is echter specifiek van belang ten aanzien van digitale informatiesystemen. Wanneer in de conceptiefase daarvan geen rekening wordt gehouden met de selectie</w:t>
      </w:r>
      <w:r w:rsidRPr="000354E0">
        <w:noBreakHyphen/>
        <w:t xml:space="preserve">eisen, kan dit tot onherstelbaar verlies van informatie leiden. </w:t>
      </w:r>
    </w:p>
    <w:p w14:paraId="6918DC5E" w14:textId="77777777" w:rsidR="00A46CFD" w:rsidRPr="000354E0" w:rsidRDefault="00A46CFD" w:rsidP="005A36EC"/>
    <w:p w14:paraId="79CAEB32" w14:textId="77777777" w:rsidR="00384FCC" w:rsidRPr="000354E0" w:rsidRDefault="00384FCC" w:rsidP="005A36EC"/>
    <w:p w14:paraId="78ADD053" w14:textId="77777777" w:rsidR="00384FCC" w:rsidRPr="000354E0" w:rsidRDefault="00384FCC" w:rsidP="005A36EC"/>
    <w:p w14:paraId="3F1E0766" w14:textId="77777777" w:rsidR="00F103D4" w:rsidRPr="000354E0" w:rsidRDefault="004A6824" w:rsidP="007D4B73">
      <w:pPr>
        <w:rPr>
          <w:b/>
        </w:rPr>
      </w:pPr>
      <w:r w:rsidRPr="000354E0">
        <w:rPr>
          <w:b/>
        </w:rPr>
        <w:fldChar w:fldCharType="begin"/>
      </w:r>
      <w:r w:rsidR="005A36EC" w:rsidRPr="000354E0">
        <w:rPr>
          <w:b/>
        </w:rPr>
        <w:instrText xml:space="preserve"> REF _Ref109175925 \r \h </w:instrText>
      </w:r>
      <w:r w:rsidR="00E12F27" w:rsidRPr="000354E0">
        <w:rPr>
          <w:b/>
        </w:rPr>
        <w:instrText xml:space="preserve"> \* MERGEFORMAT </w:instrText>
      </w:r>
      <w:r w:rsidRPr="000354E0">
        <w:rPr>
          <w:b/>
        </w:rPr>
      </w:r>
      <w:r w:rsidRPr="000354E0">
        <w:rPr>
          <w:b/>
        </w:rPr>
        <w:fldChar w:fldCharType="separate"/>
      </w:r>
      <w:r w:rsidR="00CF5713" w:rsidRPr="000354E0">
        <w:rPr>
          <w:b/>
        </w:rPr>
        <w:t>Artikel 29</w:t>
      </w:r>
      <w:r w:rsidRPr="000354E0">
        <w:rPr>
          <w:b/>
        </w:rPr>
        <w:fldChar w:fldCharType="end"/>
      </w:r>
    </w:p>
    <w:p w14:paraId="7E0EA8A5" w14:textId="77777777" w:rsidR="00F103D4" w:rsidRPr="000354E0" w:rsidRDefault="00F103D4" w:rsidP="005A36EC">
      <w:r w:rsidRPr="000354E0">
        <w:t>Deze lijst is enerzijds noodzakelijk als onderdeel van de in artikel 8 van het Archiefbesluit 1995 bedoelde verklaring, en dient anderzijds om de toezichthouder een toetsingsinstrument te verschaffen voor het correct toepassen van de selectielijst.</w:t>
      </w:r>
    </w:p>
    <w:p w14:paraId="1368C4EB" w14:textId="77777777" w:rsidR="006A5209" w:rsidRPr="000354E0" w:rsidRDefault="006A5209" w:rsidP="005A36EC"/>
    <w:p w14:paraId="35573254" w14:textId="77777777" w:rsidR="00F103D4" w:rsidRPr="000354E0" w:rsidRDefault="000F45A3" w:rsidP="007D4B73">
      <w:pPr>
        <w:rPr>
          <w:b/>
        </w:rPr>
      </w:pPr>
      <w:r w:rsidRPr="000354E0">
        <w:rPr>
          <w:b/>
        </w:rPr>
        <w:lastRenderedPageBreak/>
        <w:fldChar w:fldCharType="begin"/>
      </w:r>
      <w:r w:rsidRPr="000354E0">
        <w:rPr>
          <w:b/>
        </w:rPr>
        <w:instrText xml:space="preserve"> REF _Ref109175939 \r \h  \* MERGEFORMAT </w:instrText>
      </w:r>
      <w:r w:rsidRPr="000354E0">
        <w:rPr>
          <w:b/>
        </w:rPr>
      </w:r>
      <w:r w:rsidRPr="000354E0">
        <w:rPr>
          <w:b/>
        </w:rPr>
        <w:fldChar w:fldCharType="separate"/>
      </w:r>
      <w:r w:rsidR="00CF5713" w:rsidRPr="000354E0">
        <w:rPr>
          <w:b/>
        </w:rPr>
        <w:t>Artikel 30</w:t>
      </w:r>
      <w:r w:rsidRPr="000354E0">
        <w:rPr>
          <w:b/>
        </w:rPr>
        <w:fldChar w:fldCharType="end"/>
      </w:r>
    </w:p>
    <w:p w14:paraId="6D329AE0" w14:textId="77777777" w:rsidR="00F103D4" w:rsidRPr="005A36EC" w:rsidRDefault="00F103D4" w:rsidP="005A36EC">
      <w:r w:rsidRPr="000354E0">
        <w:t xml:space="preserve">Voor het op lange termijn toegankelijk houden van </w:t>
      </w:r>
      <w:r w:rsidR="002813C4" w:rsidRPr="000354E0">
        <w:t>vooral</w:t>
      </w:r>
      <w:r w:rsidRPr="000354E0">
        <w:t xml:space="preserve"> digitale informatie, zijn naast de gegevens ook de programmatuur, documentatie en apparatuur noodzakelijk. Wanneer dit nodig is, dienen ook deze te worden overgebracht. Van toepassing </w:t>
      </w:r>
      <w:r w:rsidR="00B9640F" w:rsidRPr="000354E0">
        <w:t>is</w:t>
      </w:r>
      <w:r w:rsidRPr="000354E0">
        <w:t xml:space="preserve"> ook de </w:t>
      </w:r>
      <w:r w:rsidR="000F45A3" w:rsidRPr="000354E0">
        <w:t>Archiefregeling</w:t>
      </w:r>
    </w:p>
    <w:sectPr w:rsidR="00F103D4" w:rsidRPr="005A36EC" w:rsidSect="007B6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374EE" w14:textId="77777777" w:rsidR="003D0F17" w:rsidRDefault="003D0F17">
      <w:r>
        <w:separator/>
      </w:r>
    </w:p>
  </w:endnote>
  <w:endnote w:type="continuationSeparator" w:id="0">
    <w:p w14:paraId="277C1098" w14:textId="77777777" w:rsidR="003D0F17" w:rsidRDefault="003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24475" w14:textId="039B754E" w:rsidR="00112ED3" w:rsidRPr="00411992" w:rsidRDefault="000F45A3" w:rsidP="00411992">
    <w:pPr>
      <w:pStyle w:val="Voettekst"/>
      <w:tabs>
        <w:tab w:val="right" w:pos="8789"/>
      </w:tabs>
    </w:pPr>
    <w:r>
      <w:t>Provincie Zeeland</w:t>
    </w:r>
    <w:r w:rsidR="001E110C">
      <w:t xml:space="preserve">, </w:t>
    </w:r>
    <w:r w:rsidR="000E57A1">
      <w:t>december</w:t>
    </w:r>
    <w: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05447" w14:textId="77777777" w:rsidR="003D0F17" w:rsidRDefault="003D0F17">
      <w:r>
        <w:separator/>
      </w:r>
    </w:p>
  </w:footnote>
  <w:footnote w:type="continuationSeparator" w:id="0">
    <w:p w14:paraId="41E97366" w14:textId="77777777" w:rsidR="003D0F17" w:rsidRDefault="003D0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22C7B2"/>
    <w:lvl w:ilvl="0">
      <w:start w:val="1"/>
      <w:numFmt w:val="decimal"/>
      <w:lvlText w:val="%1."/>
      <w:lvlJc w:val="left"/>
      <w:pPr>
        <w:tabs>
          <w:tab w:val="num" w:pos="1492"/>
        </w:tabs>
        <w:ind w:left="1492" w:hanging="360"/>
      </w:pPr>
    </w:lvl>
  </w:abstractNum>
  <w:abstractNum w:abstractNumId="1">
    <w:nsid w:val="FFFFFF7D"/>
    <w:multiLevelType w:val="singleLevel"/>
    <w:tmpl w:val="B17C889E"/>
    <w:lvl w:ilvl="0">
      <w:start w:val="1"/>
      <w:numFmt w:val="decimal"/>
      <w:lvlText w:val="%1."/>
      <w:lvlJc w:val="left"/>
      <w:pPr>
        <w:tabs>
          <w:tab w:val="num" w:pos="1209"/>
        </w:tabs>
        <w:ind w:left="1209" w:hanging="360"/>
      </w:pPr>
    </w:lvl>
  </w:abstractNum>
  <w:abstractNum w:abstractNumId="2">
    <w:nsid w:val="FFFFFF7E"/>
    <w:multiLevelType w:val="singleLevel"/>
    <w:tmpl w:val="288E2D2A"/>
    <w:lvl w:ilvl="0">
      <w:start w:val="1"/>
      <w:numFmt w:val="decimal"/>
      <w:lvlText w:val="%1."/>
      <w:lvlJc w:val="left"/>
      <w:pPr>
        <w:tabs>
          <w:tab w:val="num" w:pos="926"/>
        </w:tabs>
        <w:ind w:left="926" w:hanging="360"/>
      </w:pPr>
    </w:lvl>
  </w:abstractNum>
  <w:abstractNum w:abstractNumId="3">
    <w:nsid w:val="FFFFFF7F"/>
    <w:multiLevelType w:val="singleLevel"/>
    <w:tmpl w:val="E48EC0D6"/>
    <w:lvl w:ilvl="0">
      <w:start w:val="1"/>
      <w:numFmt w:val="decimal"/>
      <w:lvlText w:val="%1."/>
      <w:lvlJc w:val="left"/>
      <w:pPr>
        <w:tabs>
          <w:tab w:val="num" w:pos="643"/>
        </w:tabs>
        <w:ind w:left="643" w:hanging="360"/>
      </w:pPr>
    </w:lvl>
  </w:abstractNum>
  <w:abstractNum w:abstractNumId="4">
    <w:nsid w:val="FFFFFF80"/>
    <w:multiLevelType w:val="singleLevel"/>
    <w:tmpl w:val="26B69BC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5CE80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24044E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1D48290"/>
    <w:lvl w:ilvl="0">
      <w:start w:val="1"/>
      <w:numFmt w:val="bullet"/>
      <w:pStyle w:val="Lijstopsomteken"/>
      <w:lvlText w:val=""/>
      <w:lvlJc w:val="left"/>
      <w:pPr>
        <w:tabs>
          <w:tab w:val="num" w:pos="643"/>
        </w:tabs>
        <w:ind w:left="643" w:hanging="360"/>
      </w:pPr>
      <w:rPr>
        <w:rFonts w:ascii="Symbol" w:hAnsi="Symbol" w:cs="Symbol" w:hint="default"/>
      </w:rPr>
    </w:lvl>
  </w:abstractNum>
  <w:abstractNum w:abstractNumId="8">
    <w:nsid w:val="FFFFFF88"/>
    <w:multiLevelType w:val="singleLevel"/>
    <w:tmpl w:val="6B60D8F0"/>
    <w:lvl w:ilvl="0">
      <w:start w:val="1"/>
      <w:numFmt w:val="decimal"/>
      <w:lvlText w:val="%1."/>
      <w:lvlJc w:val="left"/>
      <w:pPr>
        <w:tabs>
          <w:tab w:val="num" w:pos="360"/>
        </w:tabs>
        <w:ind w:left="360" w:hanging="360"/>
      </w:pPr>
    </w:lvl>
  </w:abstractNum>
  <w:abstractNum w:abstractNumId="9">
    <w:nsid w:val="FFFFFF89"/>
    <w:multiLevelType w:val="singleLevel"/>
    <w:tmpl w:val="EBF80BC0"/>
    <w:lvl w:ilvl="0">
      <w:start w:val="1"/>
      <w:numFmt w:val="bullet"/>
      <w:pStyle w:val="Lijstopsomteken2"/>
      <w:lvlText w:val=""/>
      <w:lvlJc w:val="left"/>
      <w:pPr>
        <w:tabs>
          <w:tab w:val="num" w:pos="360"/>
        </w:tabs>
        <w:ind w:left="360" w:hanging="360"/>
      </w:pPr>
      <w:rPr>
        <w:rFonts w:ascii="Symbol" w:hAnsi="Symbol" w:cs="Symbol" w:hint="default"/>
      </w:rPr>
    </w:lvl>
  </w:abstractNum>
  <w:abstractNum w:abstractNumId="10">
    <w:nsid w:val="00E92414"/>
    <w:multiLevelType w:val="hybridMultilevel"/>
    <w:tmpl w:val="AB1E11D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nsid w:val="08C356C5"/>
    <w:multiLevelType w:val="hybridMultilevel"/>
    <w:tmpl w:val="A7060052"/>
    <w:lvl w:ilvl="0" w:tplc="A360361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16102837"/>
    <w:multiLevelType w:val="multilevel"/>
    <w:tmpl w:val="99446506"/>
    <w:lvl w:ilvl="0">
      <w:start w:val="1"/>
      <w:numFmt w:val="decimal"/>
      <w:lvlText w:val="Artikel %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C2430B"/>
    <w:multiLevelType w:val="multilevel"/>
    <w:tmpl w:val="AD3E98C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B110E6C"/>
    <w:multiLevelType w:val="hybridMultilevel"/>
    <w:tmpl w:val="6B669450"/>
    <w:lvl w:ilvl="0" w:tplc="5E789BE6">
      <w:start w:val="1"/>
      <w:numFmt w:val="decimal"/>
      <w:pStyle w:val="Kop2"/>
      <w:lvlText w:val="Artikel %1."/>
      <w:lvlJc w:val="left"/>
      <w:pPr>
        <w:tabs>
          <w:tab w:val="num" w:pos="284"/>
        </w:tabs>
        <w:ind w:left="284" w:hanging="284"/>
      </w:pPr>
      <w:rPr>
        <w:rFonts w:hint="default"/>
      </w:rPr>
    </w:lvl>
    <w:lvl w:ilvl="1" w:tplc="698804AA">
      <w:start w:val="1"/>
      <w:numFmt w:val="decimal"/>
      <w:lvlText w:val="%2."/>
      <w:lvlJc w:val="left"/>
      <w:pPr>
        <w:tabs>
          <w:tab w:val="num" w:pos="1440"/>
        </w:tabs>
        <w:ind w:left="1440" w:hanging="360"/>
      </w:pPr>
      <w:rPr>
        <w:rFonts w:ascii="Times New Roman" w:eastAsia="Times New Roman" w:hAnsi="Times New Roman" w:cs="Times New Roman"/>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1E4E59AA"/>
    <w:multiLevelType w:val="hybridMultilevel"/>
    <w:tmpl w:val="71CCF948"/>
    <w:lvl w:ilvl="0" w:tplc="A3603616">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0DD51EC"/>
    <w:multiLevelType w:val="hybridMultilevel"/>
    <w:tmpl w:val="1A9ADBB2"/>
    <w:lvl w:ilvl="0" w:tplc="A360361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41A9421A"/>
    <w:multiLevelType w:val="hybridMultilevel"/>
    <w:tmpl w:val="3608291C"/>
    <w:lvl w:ilvl="0" w:tplc="A360361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4D268BF"/>
    <w:multiLevelType w:val="hybridMultilevel"/>
    <w:tmpl w:val="51582B50"/>
    <w:lvl w:ilvl="0" w:tplc="AE904032">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nsid w:val="45534A9B"/>
    <w:multiLevelType w:val="multilevel"/>
    <w:tmpl w:val="71CCF94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9F90C9D"/>
    <w:multiLevelType w:val="hybridMultilevel"/>
    <w:tmpl w:val="313C44A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nsid w:val="4A8E6D73"/>
    <w:multiLevelType w:val="hybridMultilevel"/>
    <w:tmpl w:val="385C9DF8"/>
    <w:lvl w:ilvl="0" w:tplc="04130019">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nsid w:val="5A2D302A"/>
    <w:multiLevelType w:val="hybridMultilevel"/>
    <w:tmpl w:val="581E035E"/>
    <w:lvl w:ilvl="0" w:tplc="AE90403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nsid w:val="63B84A12"/>
    <w:multiLevelType w:val="hybridMultilevel"/>
    <w:tmpl w:val="C32C1D38"/>
    <w:lvl w:ilvl="0" w:tplc="A360361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6659266A"/>
    <w:multiLevelType w:val="hybridMultilevel"/>
    <w:tmpl w:val="E548847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nsid w:val="6CB77DFA"/>
    <w:multiLevelType w:val="hybridMultilevel"/>
    <w:tmpl w:val="EA1A825A"/>
    <w:lvl w:ilvl="0" w:tplc="A360361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71D00373"/>
    <w:multiLevelType w:val="hybridMultilevel"/>
    <w:tmpl w:val="9FAAC158"/>
    <w:lvl w:ilvl="0" w:tplc="AE904032">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rPr>
        <w:rFonts w:hint="default"/>
      </w:r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nsid w:val="72654FA7"/>
    <w:multiLevelType w:val="hybridMultilevel"/>
    <w:tmpl w:val="3FC6D95A"/>
    <w:lvl w:ilvl="0" w:tplc="A360361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77C2114F"/>
    <w:multiLevelType w:val="multilevel"/>
    <w:tmpl w:val="770806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ADB7346"/>
    <w:multiLevelType w:val="hybridMultilevel"/>
    <w:tmpl w:val="38F0B548"/>
    <w:lvl w:ilvl="0" w:tplc="AE90403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nsid w:val="7BE5576B"/>
    <w:multiLevelType w:val="hybridMultilevel"/>
    <w:tmpl w:val="C888B0AA"/>
    <w:lvl w:ilvl="0" w:tplc="AE90403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nsid w:val="7D0501E4"/>
    <w:multiLevelType w:val="hybridMultilevel"/>
    <w:tmpl w:val="25F808DE"/>
    <w:lvl w:ilvl="0" w:tplc="4E9415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DEB6440"/>
    <w:multiLevelType w:val="hybridMultilevel"/>
    <w:tmpl w:val="51BE5900"/>
    <w:lvl w:ilvl="0" w:tplc="A3603616">
      <w:start w:val="1"/>
      <w:numFmt w:val="decimal"/>
      <w:lvlText w:val="%1."/>
      <w:lvlJc w:val="left"/>
      <w:pPr>
        <w:tabs>
          <w:tab w:val="num" w:pos="360"/>
        </w:tabs>
        <w:ind w:left="360" w:hanging="360"/>
      </w:pPr>
      <w:rPr>
        <w:rFonts w:hint="default"/>
        <w:b w:val="0"/>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7FA9518C"/>
    <w:multiLevelType w:val="hybridMultilevel"/>
    <w:tmpl w:val="48EAB3CC"/>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9"/>
  </w:num>
  <w:num w:numId="2">
    <w:abstractNumId w:val="7"/>
  </w:num>
  <w:num w:numId="3">
    <w:abstractNumId w:val="9"/>
  </w:num>
  <w:num w:numId="4">
    <w:abstractNumId w:val="7"/>
  </w:num>
  <w:num w:numId="5">
    <w:abstractNumId w:val="9"/>
  </w:num>
  <w:num w:numId="6">
    <w:abstractNumId w:val="7"/>
  </w:num>
  <w:num w:numId="7">
    <w:abstractNumId w:val="9"/>
  </w:num>
  <w:num w:numId="8">
    <w:abstractNumId w:val="7"/>
  </w:num>
  <w:num w:numId="9">
    <w:abstractNumId w:val="9"/>
  </w:num>
  <w:num w:numId="10">
    <w:abstractNumId w:val="7"/>
  </w:num>
  <w:num w:numId="11">
    <w:abstractNumId w:val="9"/>
  </w:num>
  <w:num w:numId="12">
    <w:abstractNumId w:val="7"/>
  </w:num>
  <w:num w:numId="13">
    <w:abstractNumId w:val="9"/>
  </w:num>
  <w:num w:numId="14">
    <w:abstractNumId w:val="7"/>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 w:numId="25">
    <w:abstractNumId w:val="14"/>
  </w:num>
  <w:num w:numId="26">
    <w:abstractNumId w:val="12"/>
  </w:num>
  <w:num w:numId="27">
    <w:abstractNumId w:val="10"/>
  </w:num>
  <w:num w:numId="28">
    <w:abstractNumId w:val="32"/>
  </w:num>
  <w:num w:numId="29">
    <w:abstractNumId w:val="17"/>
  </w:num>
  <w:num w:numId="30">
    <w:abstractNumId w:val="16"/>
  </w:num>
  <w:num w:numId="31">
    <w:abstractNumId w:val="25"/>
  </w:num>
  <w:num w:numId="32">
    <w:abstractNumId w:val="15"/>
  </w:num>
  <w:num w:numId="33">
    <w:abstractNumId w:val="23"/>
  </w:num>
  <w:num w:numId="34">
    <w:abstractNumId w:val="27"/>
  </w:num>
  <w:num w:numId="35">
    <w:abstractNumId w:val="11"/>
  </w:num>
  <w:num w:numId="36">
    <w:abstractNumId w:val="20"/>
  </w:num>
  <w:num w:numId="37">
    <w:abstractNumId w:val="26"/>
  </w:num>
  <w:num w:numId="38">
    <w:abstractNumId w:val="22"/>
  </w:num>
  <w:num w:numId="39">
    <w:abstractNumId w:val="18"/>
  </w:num>
  <w:num w:numId="40">
    <w:abstractNumId w:val="19"/>
  </w:num>
  <w:num w:numId="41">
    <w:abstractNumId w:val="28"/>
  </w:num>
  <w:num w:numId="42">
    <w:abstractNumId w:val="29"/>
  </w:num>
  <w:num w:numId="43">
    <w:abstractNumId w:val="3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4"/>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62"/>
    <w:rsid w:val="000140E7"/>
    <w:rsid w:val="000354E0"/>
    <w:rsid w:val="000357B3"/>
    <w:rsid w:val="00036400"/>
    <w:rsid w:val="00036A68"/>
    <w:rsid w:val="0004469F"/>
    <w:rsid w:val="0004648B"/>
    <w:rsid w:val="00052A94"/>
    <w:rsid w:val="00055404"/>
    <w:rsid w:val="000E57A1"/>
    <w:rsid w:val="000F4176"/>
    <w:rsid w:val="000F45A3"/>
    <w:rsid w:val="00104841"/>
    <w:rsid w:val="00112ED3"/>
    <w:rsid w:val="00114967"/>
    <w:rsid w:val="00124E73"/>
    <w:rsid w:val="001470D3"/>
    <w:rsid w:val="00154A79"/>
    <w:rsid w:val="00164608"/>
    <w:rsid w:val="001A6B0B"/>
    <w:rsid w:val="001A6D47"/>
    <w:rsid w:val="001D5579"/>
    <w:rsid w:val="001E110C"/>
    <w:rsid w:val="00205530"/>
    <w:rsid w:val="002372DD"/>
    <w:rsid w:val="00266D61"/>
    <w:rsid w:val="0027096B"/>
    <w:rsid w:val="002813C4"/>
    <w:rsid w:val="00294788"/>
    <w:rsid w:val="002A0EF9"/>
    <w:rsid w:val="002A2696"/>
    <w:rsid w:val="002C2295"/>
    <w:rsid w:val="002C57CC"/>
    <w:rsid w:val="002C62A0"/>
    <w:rsid w:val="002D7414"/>
    <w:rsid w:val="002E1B0B"/>
    <w:rsid w:val="002F52D4"/>
    <w:rsid w:val="002F5A53"/>
    <w:rsid w:val="0030664E"/>
    <w:rsid w:val="00342C74"/>
    <w:rsid w:val="00384FCC"/>
    <w:rsid w:val="003A38B0"/>
    <w:rsid w:val="003A709B"/>
    <w:rsid w:val="003D0F17"/>
    <w:rsid w:val="00403A6A"/>
    <w:rsid w:val="00411992"/>
    <w:rsid w:val="00411ECB"/>
    <w:rsid w:val="0044011A"/>
    <w:rsid w:val="00463E9F"/>
    <w:rsid w:val="0047584D"/>
    <w:rsid w:val="004926CD"/>
    <w:rsid w:val="004A55A5"/>
    <w:rsid w:val="004A6824"/>
    <w:rsid w:val="004D1CD9"/>
    <w:rsid w:val="004F4AFE"/>
    <w:rsid w:val="00503E1F"/>
    <w:rsid w:val="005078E0"/>
    <w:rsid w:val="00526CCD"/>
    <w:rsid w:val="00556DA6"/>
    <w:rsid w:val="00560991"/>
    <w:rsid w:val="005613EF"/>
    <w:rsid w:val="005646EA"/>
    <w:rsid w:val="005A36EC"/>
    <w:rsid w:val="005A5CEC"/>
    <w:rsid w:val="005A6DE3"/>
    <w:rsid w:val="005E2019"/>
    <w:rsid w:val="005E6601"/>
    <w:rsid w:val="005F14FF"/>
    <w:rsid w:val="005F1A6F"/>
    <w:rsid w:val="006259FE"/>
    <w:rsid w:val="00633198"/>
    <w:rsid w:val="00643DDA"/>
    <w:rsid w:val="0064696E"/>
    <w:rsid w:val="0067073C"/>
    <w:rsid w:val="00673080"/>
    <w:rsid w:val="00675FE1"/>
    <w:rsid w:val="00683B7A"/>
    <w:rsid w:val="006A5209"/>
    <w:rsid w:val="006B646B"/>
    <w:rsid w:val="006E6AFC"/>
    <w:rsid w:val="006F19F0"/>
    <w:rsid w:val="00700A75"/>
    <w:rsid w:val="00703884"/>
    <w:rsid w:val="00711188"/>
    <w:rsid w:val="00712A64"/>
    <w:rsid w:val="007341B8"/>
    <w:rsid w:val="00737E7E"/>
    <w:rsid w:val="007401F7"/>
    <w:rsid w:val="00750DB7"/>
    <w:rsid w:val="00756715"/>
    <w:rsid w:val="00764A5C"/>
    <w:rsid w:val="00782486"/>
    <w:rsid w:val="00782D5E"/>
    <w:rsid w:val="007A18A3"/>
    <w:rsid w:val="007B64DD"/>
    <w:rsid w:val="007D440C"/>
    <w:rsid w:val="007D4962"/>
    <w:rsid w:val="007D4B73"/>
    <w:rsid w:val="007D75B1"/>
    <w:rsid w:val="007E1DAD"/>
    <w:rsid w:val="007E2663"/>
    <w:rsid w:val="00804AC6"/>
    <w:rsid w:val="00830A61"/>
    <w:rsid w:val="00844F43"/>
    <w:rsid w:val="00880948"/>
    <w:rsid w:val="00882C6A"/>
    <w:rsid w:val="0089396D"/>
    <w:rsid w:val="008B6B7D"/>
    <w:rsid w:val="008E3BAA"/>
    <w:rsid w:val="00921751"/>
    <w:rsid w:val="00935896"/>
    <w:rsid w:val="00953BF2"/>
    <w:rsid w:val="00990C68"/>
    <w:rsid w:val="009A020D"/>
    <w:rsid w:val="009A0C0C"/>
    <w:rsid w:val="009B08AA"/>
    <w:rsid w:val="009B5720"/>
    <w:rsid w:val="009D05BA"/>
    <w:rsid w:val="009E1357"/>
    <w:rsid w:val="009E331E"/>
    <w:rsid w:val="009F68EC"/>
    <w:rsid w:val="00A231BF"/>
    <w:rsid w:val="00A30435"/>
    <w:rsid w:val="00A46CFD"/>
    <w:rsid w:val="00A648DA"/>
    <w:rsid w:val="00A85F93"/>
    <w:rsid w:val="00AB5ABA"/>
    <w:rsid w:val="00AC63F5"/>
    <w:rsid w:val="00AD21C0"/>
    <w:rsid w:val="00AF3619"/>
    <w:rsid w:val="00B72AB8"/>
    <w:rsid w:val="00B8517C"/>
    <w:rsid w:val="00B908DC"/>
    <w:rsid w:val="00B9640F"/>
    <w:rsid w:val="00C048C7"/>
    <w:rsid w:val="00C22EDB"/>
    <w:rsid w:val="00C23A61"/>
    <w:rsid w:val="00C35C1A"/>
    <w:rsid w:val="00C35F6B"/>
    <w:rsid w:val="00C443D5"/>
    <w:rsid w:val="00C56EA6"/>
    <w:rsid w:val="00C57F0E"/>
    <w:rsid w:val="00C613FD"/>
    <w:rsid w:val="00C6688F"/>
    <w:rsid w:val="00C83319"/>
    <w:rsid w:val="00C96DF5"/>
    <w:rsid w:val="00CE06E0"/>
    <w:rsid w:val="00CF5713"/>
    <w:rsid w:val="00CF6D51"/>
    <w:rsid w:val="00D057CE"/>
    <w:rsid w:val="00D21A30"/>
    <w:rsid w:val="00D23C39"/>
    <w:rsid w:val="00D41065"/>
    <w:rsid w:val="00D5672D"/>
    <w:rsid w:val="00D6310D"/>
    <w:rsid w:val="00D6695F"/>
    <w:rsid w:val="00D80B7E"/>
    <w:rsid w:val="00DB2FF8"/>
    <w:rsid w:val="00DC7878"/>
    <w:rsid w:val="00DF2C72"/>
    <w:rsid w:val="00DF6434"/>
    <w:rsid w:val="00E12F27"/>
    <w:rsid w:val="00E360AD"/>
    <w:rsid w:val="00E4308E"/>
    <w:rsid w:val="00E6476E"/>
    <w:rsid w:val="00E6489F"/>
    <w:rsid w:val="00E77C68"/>
    <w:rsid w:val="00E9013C"/>
    <w:rsid w:val="00EA5C6C"/>
    <w:rsid w:val="00EB2F3B"/>
    <w:rsid w:val="00EC64ED"/>
    <w:rsid w:val="00ED2D4A"/>
    <w:rsid w:val="00EF00AA"/>
    <w:rsid w:val="00EF1259"/>
    <w:rsid w:val="00F02DA9"/>
    <w:rsid w:val="00F103D4"/>
    <w:rsid w:val="00F175F6"/>
    <w:rsid w:val="00F25E5F"/>
    <w:rsid w:val="00F30451"/>
    <w:rsid w:val="00F32705"/>
    <w:rsid w:val="00F365A8"/>
    <w:rsid w:val="00F52B58"/>
    <w:rsid w:val="00F72E1B"/>
    <w:rsid w:val="00F820EF"/>
    <w:rsid w:val="00F8318A"/>
    <w:rsid w:val="00FA6E8B"/>
    <w:rsid w:val="00FB0C40"/>
    <w:rsid w:val="00FB5205"/>
    <w:rsid w:val="00FD741E"/>
    <w:rsid w:val="00FE0F25"/>
    <w:rsid w:val="00FE3F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AB2A3"/>
  <w15:docId w15:val="{E6A54057-AE3D-4C83-A727-CC4A772D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64DD"/>
    <w:pPr>
      <w:spacing w:line="288" w:lineRule="auto"/>
    </w:pPr>
    <w:rPr>
      <w:rFonts w:ascii="Arial" w:hAnsi="Arial" w:cs="Arial"/>
    </w:rPr>
  </w:style>
  <w:style w:type="paragraph" w:styleId="Kop1">
    <w:name w:val="heading 1"/>
    <w:basedOn w:val="Standaard"/>
    <w:next w:val="Standaard"/>
    <w:link w:val="Kop1Char"/>
    <w:qFormat/>
    <w:rsid w:val="00DC7878"/>
    <w:pPr>
      <w:keepNext/>
      <w:outlineLvl w:val="0"/>
    </w:pPr>
    <w:rPr>
      <w:b/>
      <w:caps/>
    </w:rPr>
  </w:style>
  <w:style w:type="paragraph" w:styleId="Kop2">
    <w:name w:val="heading 2"/>
    <w:basedOn w:val="Standaard"/>
    <w:next w:val="Standaard"/>
    <w:qFormat/>
    <w:rsid w:val="00A648DA"/>
    <w:pPr>
      <w:keepNext/>
      <w:numPr>
        <w:numId w:val="25"/>
      </w:numPr>
      <w:spacing w:after="120"/>
      <w:outlineLvl w:val="1"/>
    </w:pPr>
    <w:rPr>
      <w:b/>
    </w:rPr>
  </w:style>
  <w:style w:type="paragraph" w:styleId="Kop3">
    <w:name w:val="heading 3"/>
    <w:basedOn w:val="Standaard"/>
    <w:next w:val="Standaard"/>
    <w:qFormat/>
    <w:rsid w:val="007B64DD"/>
    <w:pPr>
      <w:keepNext/>
      <w:spacing w:before="240" w:after="60"/>
      <w:outlineLvl w:val="2"/>
    </w:pPr>
    <w:rPr>
      <w:sz w:val="24"/>
      <w:szCs w:val="24"/>
    </w:rPr>
  </w:style>
  <w:style w:type="paragraph" w:styleId="Kop6">
    <w:name w:val="heading 6"/>
    <w:basedOn w:val="Standaard"/>
    <w:next w:val="Standaard"/>
    <w:qFormat/>
    <w:rsid w:val="007B64DD"/>
    <w:pPr>
      <w:spacing w:before="240" w:after="60"/>
      <w:outlineLvl w:val="5"/>
    </w:pPr>
    <w:rPr>
      <w:i/>
      <w:i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B64DD"/>
  </w:style>
  <w:style w:type="paragraph" w:styleId="Koptekst">
    <w:name w:val="header"/>
    <w:basedOn w:val="Standaard"/>
    <w:rsid w:val="007B64DD"/>
    <w:pPr>
      <w:tabs>
        <w:tab w:val="center" w:pos="4536"/>
        <w:tab w:val="right" w:pos="9072"/>
      </w:tabs>
    </w:pPr>
  </w:style>
  <w:style w:type="character" w:styleId="Paginanummer">
    <w:name w:val="page number"/>
    <w:rsid w:val="007B64DD"/>
    <w:rPr>
      <w:rFonts w:ascii="Arial" w:hAnsi="Arial" w:cs="Arial"/>
      <w:sz w:val="20"/>
      <w:szCs w:val="20"/>
    </w:rPr>
  </w:style>
  <w:style w:type="paragraph" w:styleId="Voettekst">
    <w:name w:val="footer"/>
    <w:basedOn w:val="Standaard"/>
    <w:rsid w:val="007B64DD"/>
    <w:pPr>
      <w:tabs>
        <w:tab w:val="left" w:pos="567"/>
      </w:tabs>
    </w:pPr>
  </w:style>
  <w:style w:type="character" w:styleId="Voetnootmarkering">
    <w:name w:val="footnote reference"/>
    <w:semiHidden/>
    <w:rsid w:val="007B64DD"/>
    <w:rPr>
      <w:rFonts w:ascii="Arial" w:hAnsi="Arial" w:cs="Arial"/>
      <w:vertAlign w:val="superscript"/>
    </w:rPr>
  </w:style>
  <w:style w:type="paragraph" w:customStyle="1" w:styleId="Opmaakprofiel1">
    <w:name w:val="Opmaakprofiel1"/>
    <w:basedOn w:val="Standaard"/>
    <w:rsid w:val="007B64DD"/>
  </w:style>
  <w:style w:type="character" w:styleId="Regelnummer">
    <w:name w:val="line number"/>
    <w:rsid w:val="007B64DD"/>
    <w:rPr>
      <w:rFonts w:ascii="Arial" w:hAnsi="Arial" w:cs="Arial"/>
    </w:rPr>
  </w:style>
  <w:style w:type="paragraph" w:styleId="Tekstzonderopmaak">
    <w:name w:val="Plain Text"/>
    <w:basedOn w:val="Standaard"/>
    <w:rsid w:val="007B64DD"/>
  </w:style>
  <w:style w:type="character" w:styleId="Nadruk">
    <w:name w:val="Emphasis"/>
    <w:qFormat/>
    <w:rsid w:val="007B64DD"/>
    <w:rPr>
      <w:rFonts w:ascii="Arial" w:hAnsi="Arial" w:cs="Arial"/>
    </w:rPr>
  </w:style>
  <w:style w:type="paragraph" w:styleId="Macrotekst">
    <w:name w:val="macro"/>
    <w:semiHidden/>
    <w:rsid w:val="007B64D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cs="Arial"/>
    </w:rPr>
  </w:style>
  <w:style w:type="paragraph" w:customStyle="1" w:styleId="KIXbarcode">
    <w:name w:val="KIX barcode"/>
    <w:basedOn w:val="Standaard"/>
    <w:rsid w:val="007B64DD"/>
    <w:rPr>
      <w:rFonts w:ascii="KIX Barcode" w:hAnsi="KIX Barcode" w:cs="KIX Barcode"/>
    </w:rPr>
  </w:style>
  <w:style w:type="character" w:styleId="GevolgdeHyperlink">
    <w:name w:val="FollowedHyperlink"/>
    <w:rsid w:val="007B64DD"/>
    <w:rPr>
      <w:rFonts w:ascii="Arial" w:hAnsi="Arial" w:cs="Arial"/>
      <w:color w:val="800080"/>
      <w:u w:val="single"/>
    </w:rPr>
  </w:style>
  <w:style w:type="character" w:styleId="Eindnootmarkering">
    <w:name w:val="endnote reference"/>
    <w:semiHidden/>
    <w:rsid w:val="007B64DD"/>
    <w:rPr>
      <w:rFonts w:ascii="Arial" w:hAnsi="Arial" w:cs="Arial"/>
      <w:vertAlign w:val="superscript"/>
    </w:rPr>
  </w:style>
  <w:style w:type="paragraph" w:styleId="Documentstructuur">
    <w:name w:val="Document Map"/>
    <w:basedOn w:val="Standaard"/>
    <w:semiHidden/>
    <w:rsid w:val="007B64DD"/>
    <w:pPr>
      <w:shd w:val="clear" w:color="auto" w:fill="000080"/>
    </w:pPr>
  </w:style>
  <w:style w:type="paragraph" w:styleId="Lijstopsomteken">
    <w:name w:val="List Bullet"/>
    <w:basedOn w:val="Standaard"/>
    <w:autoRedefine/>
    <w:rsid w:val="007B64DD"/>
    <w:pPr>
      <w:widowControl w:val="0"/>
      <w:numPr>
        <w:numId w:val="10"/>
      </w:numPr>
      <w:tabs>
        <w:tab w:val="left" w:pos="-720"/>
        <w:tab w:val="num" w:pos="1209"/>
      </w:tabs>
      <w:suppressAutoHyphens/>
      <w:spacing w:line="240" w:lineRule="auto"/>
      <w:ind w:left="360"/>
    </w:pPr>
    <w:rPr>
      <w:rFonts w:ascii="Courier New" w:hAnsi="Courier New" w:cs="Courier New"/>
      <w:sz w:val="24"/>
      <w:szCs w:val="24"/>
      <w:lang w:val="en-US"/>
    </w:rPr>
  </w:style>
  <w:style w:type="paragraph" w:styleId="Lijstopsomteken2">
    <w:name w:val="List Bullet 2"/>
    <w:basedOn w:val="Standaard"/>
    <w:autoRedefine/>
    <w:rsid w:val="007B64DD"/>
    <w:pPr>
      <w:widowControl w:val="0"/>
      <w:numPr>
        <w:numId w:val="9"/>
      </w:numPr>
      <w:tabs>
        <w:tab w:val="clear" w:pos="360"/>
        <w:tab w:val="left" w:pos="-720"/>
        <w:tab w:val="num" w:pos="643"/>
        <w:tab w:val="num" w:pos="1492"/>
      </w:tabs>
      <w:suppressAutoHyphens/>
      <w:spacing w:line="240" w:lineRule="auto"/>
      <w:ind w:left="643"/>
    </w:pPr>
    <w:rPr>
      <w:rFonts w:ascii="Courier New" w:hAnsi="Courier New" w:cs="Courier New"/>
      <w:sz w:val="24"/>
      <w:szCs w:val="24"/>
      <w:lang w:val="en-US"/>
    </w:rPr>
  </w:style>
  <w:style w:type="paragraph" w:styleId="Plattetekstinspringen3">
    <w:name w:val="Body Text Indent 3"/>
    <w:basedOn w:val="Standaard"/>
    <w:rsid w:val="007B64DD"/>
    <w:pPr>
      <w:widowControl w:val="0"/>
      <w:tabs>
        <w:tab w:val="left" w:pos="340"/>
        <w:tab w:val="left" w:pos="567"/>
        <w:tab w:val="left" w:pos="3119"/>
        <w:tab w:val="left" w:pos="3402"/>
      </w:tabs>
      <w:spacing w:line="240" w:lineRule="auto"/>
      <w:ind w:left="3402" w:hanging="3402"/>
      <w:jc w:val="both"/>
    </w:pPr>
    <w:rPr>
      <w:spacing w:val="-3"/>
      <w:sz w:val="22"/>
      <w:szCs w:val="22"/>
    </w:rPr>
  </w:style>
  <w:style w:type="character" w:customStyle="1" w:styleId="Alineanummer1">
    <w:name w:val="Alineanummer 1"/>
    <w:basedOn w:val="Standaardalinea-lettertype"/>
    <w:rsid w:val="007B64DD"/>
  </w:style>
  <w:style w:type="character" w:customStyle="1" w:styleId="Dokuinit">
    <w:name w:val="Doku init"/>
    <w:basedOn w:val="Standaardalinea-lettertype"/>
    <w:rsid w:val="007B64DD"/>
  </w:style>
  <w:style w:type="paragraph" w:styleId="Lijst">
    <w:name w:val="List"/>
    <w:basedOn w:val="Standaard"/>
    <w:rsid w:val="007B64DD"/>
    <w:pPr>
      <w:widowControl w:val="0"/>
      <w:tabs>
        <w:tab w:val="left" w:pos="-720"/>
      </w:tabs>
      <w:suppressAutoHyphens/>
      <w:spacing w:line="240" w:lineRule="auto"/>
      <w:ind w:left="283" w:hanging="283"/>
    </w:pPr>
    <w:rPr>
      <w:rFonts w:ascii="Courier New" w:hAnsi="Courier New" w:cs="Courier New"/>
      <w:sz w:val="24"/>
      <w:szCs w:val="24"/>
      <w:lang w:val="en-US"/>
    </w:rPr>
  </w:style>
  <w:style w:type="paragraph" w:styleId="Plattetekstinspringen">
    <w:name w:val="Body Text Indent"/>
    <w:basedOn w:val="Standaard"/>
    <w:rsid w:val="007B64DD"/>
    <w:pPr>
      <w:widowControl w:val="0"/>
      <w:tabs>
        <w:tab w:val="left" w:pos="-720"/>
      </w:tabs>
      <w:suppressAutoHyphens/>
      <w:spacing w:after="120" w:line="240" w:lineRule="auto"/>
      <w:ind w:left="283"/>
    </w:pPr>
    <w:rPr>
      <w:rFonts w:ascii="Courier New" w:hAnsi="Courier New" w:cs="Courier New"/>
      <w:sz w:val="24"/>
      <w:szCs w:val="24"/>
      <w:lang w:val="en-US"/>
    </w:rPr>
  </w:style>
  <w:style w:type="paragraph" w:styleId="Plattetekst">
    <w:name w:val="Body Text"/>
    <w:basedOn w:val="Standaard"/>
    <w:rsid w:val="007B64DD"/>
    <w:pPr>
      <w:widowControl w:val="0"/>
      <w:tabs>
        <w:tab w:val="left" w:pos="-720"/>
      </w:tabs>
      <w:suppressAutoHyphens/>
      <w:spacing w:after="120" w:line="240" w:lineRule="auto"/>
    </w:pPr>
    <w:rPr>
      <w:rFonts w:ascii="Courier New" w:hAnsi="Courier New" w:cs="Courier New"/>
      <w:sz w:val="24"/>
      <w:szCs w:val="24"/>
      <w:lang w:val="en-US"/>
    </w:rPr>
  </w:style>
  <w:style w:type="paragraph" w:styleId="Standaardinspringing">
    <w:name w:val="Normal Indent"/>
    <w:basedOn w:val="Standaard"/>
    <w:rsid w:val="007B64DD"/>
    <w:pPr>
      <w:widowControl w:val="0"/>
      <w:tabs>
        <w:tab w:val="left" w:pos="-720"/>
      </w:tabs>
      <w:suppressAutoHyphens/>
      <w:spacing w:line="240" w:lineRule="auto"/>
      <w:ind w:left="708"/>
    </w:pPr>
    <w:rPr>
      <w:rFonts w:ascii="Courier New" w:hAnsi="Courier New" w:cs="Courier New"/>
      <w:sz w:val="24"/>
      <w:szCs w:val="24"/>
      <w:lang w:val="en-US"/>
    </w:rPr>
  </w:style>
  <w:style w:type="paragraph" w:styleId="Ballontekst">
    <w:name w:val="Balloon Text"/>
    <w:basedOn w:val="Standaard"/>
    <w:semiHidden/>
    <w:rsid w:val="007D75B1"/>
    <w:rPr>
      <w:rFonts w:ascii="Tahoma" w:hAnsi="Tahoma" w:cs="Tahoma"/>
      <w:sz w:val="16"/>
      <w:szCs w:val="16"/>
    </w:rPr>
  </w:style>
  <w:style w:type="character" w:customStyle="1" w:styleId="Kop1Char">
    <w:name w:val="Kop 1 Char"/>
    <w:link w:val="Kop1"/>
    <w:rsid w:val="007D4B73"/>
    <w:rPr>
      <w:rFonts w:ascii="Arial" w:hAnsi="Arial" w:cs="Arial"/>
      <w:b/>
      <w:caps/>
      <w:lang w:val="nl-NL" w:eastAsia="nl-NL" w:bidi="ar-SA"/>
    </w:rPr>
  </w:style>
  <w:style w:type="character" w:styleId="Verwijzingopmerking">
    <w:name w:val="annotation reference"/>
    <w:basedOn w:val="Standaardalinea-lettertype"/>
    <w:uiPriority w:val="99"/>
    <w:semiHidden/>
    <w:unhideWhenUsed/>
    <w:rsid w:val="00FB5205"/>
    <w:rPr>
      <w:sz w:val="16"/>
      <w:szCs w:val="16"/>
    </w:rPr>
  </w:style>
  <w:style w:type="paragraph" w:styleId="Tekstopmerking">
    <w:name w:val="annotation text"/>
    <w:basedOn w:val="Standaard"/>
    <w:link w:val="TekstopmerkingChar"/>
    <w:uiPriority w:val="99"/>
    <w:semiHidden/>
    <w:unhideWhenUsed/>
    <w:rsid w:val="00FB5205"/>
  </w:style>
  <w:style w:type="character" w:customStyle="1" w:styleId="TekstopmerkingChar">
    <w:name w:val="Tekst opmerking Char"/>
    <w:basedOn w:val="Standaardalinea-lettertype"/>
    <w:link w:val="Tekstopmerking"/>
    <w:uiPriority w:val="99"/>
    <w:semiHidden/>
    <w:rsid w:val="00FB5205"/>
    <w:rPr>
      <w:rFonts w:ascii="Arial" w:hAnsi="Arial" w:cs="Arial"/>
    </w:rPr>
  </w:style>
  <w:style w:type="paragraph" w:styleId="Onderwerpvanopmerking">
    <w:name w:val="annotation subject"/>
    <w:basedOn w:val="Tekstopmerking"/>
    <w:next w:val="Tekstopmerking"/>
    <w:link w:val="OnderwerpvanopmerkingChar"/>
    <w:uiPriority w:val="99"/>
    <w:semiHidden/>
    <w:unhideWhenUsed/>
    <w:rsid w:val="00FB5205"/>
    <w:rPr>
      <w:b/>
      <w:bCs/>
    </w:rPr>
  </w:style>
  <w:style w:type="character" w:customStyle="1" w:styleId="OnderwerpvanopmerkingChar">
    <w:name w:val="Onderwerp van opmerking Char"/>
    <w:basedOn w:val="TekstopmerkingChar"/>
    <w:link w:val="Onderwerpvanopmerking"/>
    <w:uiPriority w:val="99"/>
    <w:semiHidden/>
    <w:rsid w:val="00FB5205"/>
    <w:rPr>
      <w:rFonts w:ascii="Arial" w:hAnsi="Arial" w:cs="Arial"/>
      <w:b/>
      <w:bCs/>
    </w:rPr>
  </w:style>
  <w:style w:type="paragraph" w:styleId="Lijstalinea">
    <w:name w:val="List Paragraph"/>
    <w:basedOn w:val="Standaard"/>
    <w:uiPriority w:val="34"/>
    <w:qFormat/>
    <w:rsid w:val="00503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5762">
      <w:bodyDiv w:val="1"/>
      <w:marLeft w:val="0"/>
      <w:marRight w:val="0"/>
      <w:marTop w:val="0"/>
      <w:marBottom w:val="0"/>
      <w:divBdr>
        <w:top w:val="none" w:sz="0" w:space="0" w:color="auto"/>
        <w:left w:val="none" w:sz="0" w:space="0" w:color="auto"/>
        <w:bottom w:val="none" w:sz="0" w:space="0" w:color="auto"/>
        <w:right w:val="none" w:sz="0" w:space="0" w:color="auto"/>
      </w:divBdr>
    </w:div>
    <w:div w:id="697050435">
      <w:bodyDiv w:val="1"/>
      <w:marLeft w:val="0"/>
      <w:marRight w:val="0"/>
      <w:marTop w:val="0"/>
      <w:marBottom w:val="0"/>
      <w:divBdr>
        <w:top w:val="none" w:sz="0" w:space="0" w:color="auto"/>
        <w:left w:val="none" w:sz="0" w:space="0" w:color="auto"/>
        <w:bottom w:val="none" w:sz="0" w:space="0" w:color="auto"/>
        <w:right w:val="none" w:sz="0" w:space="0" w:color="auto"/>
      </w:divBdr>
    </w:div>
    <w:div w:id="1547791966">
      <w:bodyDiv w:val="1"/>
      <w:marLeft w:val="0"/>
      <w:marRight w:val="0"/>
      <w:marTop w:val="0"/>
      <w:marBottom w:val="0"/>
      <w:divBdr>
        <w:top w:val="none" w:sz="0" w:space="0" w:color="auto"/>
        <w:left w:val="none" w:sz="0" w:space="0" w:color="auto"/>
        <w:bottom w:val="none" w:sz="0" w:space="0" w:color="auto"/>
        <w:right w:val="none" w:sz="0" w:space="0" w:color="auto"/>
      </w:divBdr>
    </w:div>
    <w:div w:id="20384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6EA9D-3326-4092-B693-6BCE3A67997D}">
  <ds:schemaRefs>
    <ds:schemaRef ds:uri="http://schemas.openxmlformats.org/officeDocument/2006/bibliography"/>
  </ds:schemaRefs>
</ds:datastoreItem>
</file>

<file path=customXml/itemProps2.xml><?xml version="1.0" encoding="utf-8"?>
<ds:datastoreItem xmlns:ds="http://schemas.openxmlformats.org/officeDocument/2006/customXml" ds:itemID="{2968C4DB-56DF-4A23-9FCF-83C62D8F92F6}"/>
</file>

<file path=customXml/itemProps3.xml><?xml version="1.0" encoding="utf-8"?>
<ds:datastoreItem xmlns:ds="http://schemas.openxmlformats.org/officeDocument/2006/customXml" ds:itemID="{12C3CA1E-136F-4BA4-86B8-BF0FBDE19517}"/>
</file>

<file path=docProps/app.xml><?xml version="1.0" encoding="utf-8"?>
<Properties xmlns="http://schemas.openxmlformats.org/officeDocument/2006/extended-properties" xmlns:vt="http://schemas.openxmlformats.org/officeDocument/2006/docPropsVTypes">
  <Template>D48F5A2A</Template>
  <TotalTime>21</TotalTime>
  <Pages>10</Pages>
  <Words>3039</Words>
  <Characters>19094</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Besluit Informatiebeheer gemeenten met archivaris</vt:lpstr>
    </vt:vector>
  </TitlesOfParts>
  <Company>Provincie Noord-Brabant</Company>
  <LinksUpToDate>false</LinksUpToDate>
  <CharactersWithSpaces>22089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 Informatiebeheer gemeenten met archivaris</dc:title>
  <dc:creator>Ingmar Koch</dc:creator>
  <cp:lastModifiedBy>Quist J.D. (Hans)</cp:lastModifiedBy>
  <cp:revision>7</cp:revision>
  <cp:lastPrinted>2013-08-28T08:47:00Z</cp:lastPrinted>
  <dcterms:created xsi:type="dcterms:W3CDTF">2014-10-30T08:29:00Z</dcterms:created>
  <dcterms:modified xsi:type="dcterms:W3CDTF">2015-01-05T08:30:00Z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