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37C1" w14:textId="0DC39D62" w:rsidR="00003E5C" w:rsidRPr="001F3AA3" w:rsidRDefault="001F3AA3" w:rsidP="001F3AA3">
      <w:pPr>
        <w:pStyle w:val="Kop1"/>
        <w:rPr>
          <w:u w:val="single"/>
        </w:rPr>
      </w:pPr>
      <w:r w:rsidRPr="001F3AA3">
        <w:rPr>
          <w:sz w:val="44"/>
          <w:u w:val="single"/>
        </w:rPr>
        <w:t xml:space="preserve">MDTO: </w:t>
      </w:r>
      <w:r w:rsidR="001F2781" w:rsidRPr="001F3AA3">
        <w:rPr>
          <w:u w:val="single"/>
        </w:rPr>
        <w:t>Definitie van MDTO-conform</w:t>
      </w:r>
    </w:p>
    <w:p w14:paraId="357B1261" w14:textId="2AAB7C54" w:rsidR="00294B7C" w:rsidRPr="00294B7C" w:rsidRDefault="001F3AA3" w:rsidP="006D5F98">
      <w:pPr>
        <w:rPr>
          <w:i/>
        </w:rPr>
      </w:pPr>
      <w:r>
        <w:rPr>
          <w:i/>
        </w:rPr>
        <w:t>Versie</w:t>
      </w:r>
      <w:r w:rsidR="00EC533A">
        <w:rPr>
          <w:i/>
        </w:rPr>
        <w:t xml:space="preserve"> 0.9</w:t>
      </w:r>
    </w:p>
    <w:p w14:paraId="64711E14" w14:textId="6061CD6F" w:rsidR="002B1023" w:rsidRDefault="002B1023" w:rsidP="002B1023">
      <w:r>
        <w:t xml:space="preserve">Er </w:t>
      </w:r>
      <w:r w:rsidR="007917EA">
        <w:t xml:space="preserve">zijn </w:t>
      </w:r>
      <w:r>
        <w:t>twee niveaus van MDTO-conform. Minimaal MDTO-conform betekent dat de MDTO-metagegevens zijn vastgelegd en beschikbaar zijn. Maar het zegt niks over de vorm waari</w:t>
      </w:r>
      <w:r w:rsidR="007917EA">
        <w:t>n deze metagegevens beschikbaar zijn</w:t>
      </w:r>
      <w:r>
        <w:t xml:space="preserve">. Volledig MDTO-conform voegt daaraan toe eisen over de </w:t>
      </w:r>
      <w:r w:rsidR="007917EA">
        <w:t xml:space="preserve">vorm </w:t>
      </w:r>
      <w:r>
        <w:t>waarin de MDTO-metagegevens beschikbaar zijn en geïmporteerd worden.</w:t>
      </w:r>
    </w:p>
    <w:p w14:paraId="2659FA55" w14:textId="2B062A67" w:rsidR="007917EA" w:rsidRDefault="007917EA" w:rsidP="007917EA">
      <w:r>
        <w:t>Het onderscheid tussen twee niveaus biedt de mogelijkheid om bij regels voor het toepassen van MDTO onderscheid te maken. Bijvoorbeeld door een langere termijn toe te staan waarbinnen een informatiesysteem volledig MDTO-conform moet zijn.</w:t>
      </w:r>
    </w:p>
    <w:p w14:paraId="58114279" w14:textId="7F0B2957" w:rsidR="00C0142C" w:rsidRDefault="00C0142C" w:rsidP="007917EA">
      <w:r>
        <w:t xml:space="preserve">Hieronder wordt met ‘een </w:t>
      </w:r>
      <w:r w:rsidRPr="00C0142C">
        <w:t>informatiesysteem</w:t>
      </w:r>
      <w:r>
        <w:t xml:space="preserve"> voor bepaalde informatieobjecten’ bedoeld een </w:t>
      </w:r>
      <w:r w:rsidR="00D42CC4">
        <w:t xml:space="preserve">specifiek </w:t>
      </w:r>
      <w:r>
        <w:t xml:space="preserve">informatiesysteem en daarbinnen </w:t>
      </w:r>
      <w:r w:rsidR="00D42CC4">
        <w:t>nader beschreven</w:t>
      </w:r>
      <w:r>
        <w:t xml:space="preserve"> informatieobjecten waarvoor ergens aangegeven is dat deze MDTO-conform (moeten) zijn. Zoals bijvoorbeeld in “DMS-X is voor al</w:t>
      </w:r>
      <w:r w:rsidR="00D42CC4">
        <w:t xml:space="preserve">le daarin beheerde bestanden, mappen en zaakgegevens volledig MDTO-conform”. </w:t>
      </w:r>
      <w:r>
        <w:t xml:space="preserve">   </w:t>
      </w:r>
    </w:p>
    <w:p w14:paraId="73B823C7" w14:textId="063FCBFA" w:rsidR="004244ED" w:rsidRDefault="00D5598E" w:rsidP="000C0F00">
      <w:pPr>
        <w:pStyle w:val="Kop2"/>
      </w:pPr>
      <w:r>
        <w:t xml:space="preserve">Minimaal </w:t>
      </w:r>
      <w:r w:rsidR="004244ED">
        <w:t>MDTO-conform</w:t>
      </w:r>
    </w:p>
    <w:p w14:paraId="057A6B58" w14:textId="59FA0518" w:rsidR="009B7E25" w:rsidRDefault="004244ED" w:rsidP="009B7E25">
      <w:pPr>
        <w:contextualSpacing/>
      </w:pPr>
      <w:bookmarkStart w:id="0" w:name="_GoBack"/>
      <w:r>
        <w:t xml:space="preserve">Een informatiesysteem is </w:t>
      </w:r>
      <w:r w:rsidR="00947B34">
        <w:t xml:space="preserve">voor bepaalde informatieobjecten </w:t>
      </w:r>
      <w:r w:rsidR="00D5598E">
        <w:t xml:space="preserve">‘minimaal </w:t>
      </w:r>
      <w:r>
        <w:t>MDTO-conform</w:t>
      </w:r>
      <w:r w:rsidR="00D5598E">
        <w:t>’</w:t>
      </w:r>
      <w:r>
        <w:t xml:space="preserve"> als</w:t>
      </w:r>
      <w:r w:rsidR="00947B34">
        <w:t xml:space="preserve"> </w:t>
      </w:r>
      <w:r w:rsidR="009B7E25">
        <w:t>geldt:</w:t>
      </w:r>
    </w:p>
    <w:bookmarkEnd w:id="0"/>
    <w:p w14:paraId="2752417E" w14:textId="1EABDF00" w:rsidR="00095DD0" w:rsidRDefault="004726AB" w:rsidP="00095DD0">
      <w:pPr>
        <w:pStyle w:val="Lijstalinea"/>
        <w:numPr>
          <w:ilvl w:val="0"/>
          <w:numId w:val="30"/>
        </w:numPr>
        <w:ind w:left="714" w:hanging="357"/>
      </w:pPr>
      <w:r>
        <w:rPr>
          <w:b/>
        </w:rPr>
        <w:t xml:space="preserve">MDTO-metagegevens vastgelegd: </w:t>
      </w:r>
      <w:r w:rsidR="00D561F9">
        <w:t xml:space="preserve">Gedurende de gehele levenscyclus worden </w:t>
      </w:r>
      <w:r w:rsidR="00947B34">
        <w:t xml:space="preserve">bij de informatieobjecten </w:t>
      </w:r>
      <w:r w:rsidR="009B7E25" w:rsidRPr="001C22F4">
        <w:t xml:space="preserve">de metagegevens vastgelegd die in </w:t>
      </w:r>
      <w:r w:rsidR="00113F85">
        <w:t xml:space="preserve">het </w:t>
      </w:r>
      <w:r w:rsidR="009B7E25" w:rsidRPr="001C22F4">
        <w:t>MDTO</w:t>
      </w:r>
      <w:r w:rsidR="00113F85">
        <w:t>-metagegevensschema</w:t>
      </w:r>
      <w:r w:rsidR="009B7E25" w:rsidRPr="001C22F4">
        <w:t xml:space="preserve"> verplicht zijn</w:t>
      </w:r>
      <w:r w:rsidR="009B7E25">
        <w:t>.</w:t>
      </w:r>
    </w:p>
    <w:p w14:paraId="3F3C7B12" w14:textId="2297A267" w:rsidR="009B7E25" w:rsidRDefault="004726AB" w:rsidP="00095DD0">
      <w:pPr>
        <w:pStyle w:val="Lijstalinea"/>
        <w:numPr>
          <w:ilvl w:val="0"/>
          <w:numId w:val="30"/>
        </w:numPr>
        <w:ind w:left="714" w:hanging="357"/>
      </w:pPr>
      <w:r>
        <w:rPr>
          <w:b/>
        </w:rPr>
        <w:t xml:space="preserve">Vertaling naar metagegevensschema: </w:t>
      </w:r>
      <w:r w:rsidR="009B7E25">
        <w:t xml:space="preserve">De vastgelegde MDTO-metagegevens kunnen </w:t>
      </w:r>
      <w:r>
        <w:t>eenduidig</w:t>
      </w:r>
      <w:r w:rsidR="009B7E25">
        <w:t xml:space="preserve"> en zonder verlies van informatie </w:t>
      </w:r>
      <w:r w:rsidR="00095DD0">
        <w:t xml:space="preserve">vertaald </w:t>
      </w:r>
      <w:r w:rsidR="009B7E25">
        <w:t>worden naar</w:t>
      </w:r>
      <w:r w:rsidR="009B7E25" w:rsidRPr="00736791">
        <w:t xml:space="preserve"> de structuur, betekenis en regels </w:t>
      </w:r>
      <w:r w:rsidR="009B7E25">
        <w:t xml:space="preserve">zoals beschreven in het </w:t>
      </w:r>
      <w:r>
        <w:t>MDTO-</w:t>
      </w:r>
      <w:proofErr w:type="spellStart"/>
      <w:r w:rsidR="009B7E25">
        <w:t>metagevens</w:t>
      </w:r>
      <w:r w:rsidR="009B7E25" w:rsidRPr="00736791">
        <w:t>schema</w:t>
      </w:r>
      <w:proofErr w:type="spellEnd"/>
      <w:r w:rsidR="00D80C26">
        <w:t xml:space="preserve"> (ook wel </w:t>
      </w:r>
      <w:proofErr w:type="spellStart"/>
      <w:r w:rsidR="00D80C26">
        <w:t>mapping</w:t>
      </w:r>
      <w:proofErr w:type="spellEnd"/>
      <w:r w:rsidR="00D80C26">
        <w:t xml:space="preserve"> genoemd)</w:t>
      </w:r>
      <w:r w:rsidR="009B7E25" w:rsidRPr="00736791">
        <w:t>.</w:t>
      </w:r>
      <w:r w:rsidR="009B7E25">
        <w:t xml:space="preserve"> </w:t>
      </w:r>
    </w:p>
    <w:p w14:paraId="273D51F2" w14:textId="6C81206C" w:rsidR="004726AB" w:rsidRDefault="004726AB" w:rsidP="004726AB">
      <w:pPr>
        <w:pStyle w:val="Lijstalinea"/>
        <w:numPr>
          <w:ilvl w:val="0"/>
          <w:numId w:val="30"/>
        </w:numPr>
      </w:pPr>
      <w:r>
        <w:rPr>
          <w:b/>
          <w:bCs/>
        </w:rPr>
        <w:t>Weergave metagegevens:</w:t>
      </w:r>
      <w:r>
        <w:t xml:space="preserve"> </w:t>
      </w:r>
      <w:r w:rsidR="00947B34">
        <w:t xml:space="preserve">Er is </w:t>
      </w:r>
      <w:r>
        <w:t xml:space="preserve">een functie waarmee alle gebruikers van het informatiesysteem </w:t>
      </w:r>
      <w:r w:rsidR="00947B34">
        <w:t xml:space="preserve">bij de informatieobjecten </w:t>
      </w:r>
      <w:r>
        <w:t xml:space="preserve">een weergave van de vastgelegde MDTO-metagegevens kunnen opvragen. </w:t>
      </w:r>
    </w:p>
    <w:p w14:paraId="0F90828B" w14:textId="7EDCC35C" w:rsidR="009B7E25" w:rsidRDefault="004726AB" w:rsidP="004726AB">
      <w:pPr>
        <w:pStyle w:val="Lijstalinea"/>
        <w:numPr>
          <w:ilvl w:val="0"/>
          <w:numId w:val="30"/>
        </w:numPr>
      </w:pPr>
      <w:r w:rsidRPr="004726AB">
        <w:rPr>
          <w:b/>
          <w:bCs/>
        </w:rPr>
        <w:t>Export metagegevens</w:t>
      </w:r>
      <w:r w:rsidR="00947B34">
        <w:rPr>
          <w:b/>
          <w:bCs/>
        </w:rPr>
        <w:t xml:space="preserve">: </w:t>
      </w:r>
      <w:r w:rsidR="00947B34">
        <w:t xml:space="preserve">Er is een functie waarmee alle gebruikers van het informatiesysteem bij de informatieobjecten een export van de vastgelegde MDTO-metagegevens kunnen opvragen, </w:t>
      </w:r>
      <w:r>
        <w:t xml:space="preserve">in een automatisch verwerkbaar formaat. </w:t>
      </w:r>
    </w:p>
    <w:p w14:paraId="4E00BD0B" w14:textId="77777777" w:rsidR="00DB5128" w:rsidRDefault="00DB5128" w:rsidP="000C0F00">
      <w:pPr>
        <w:pStyle w:val="Kop2"/>
      </w:pPr>
      <w:r>
        <w:t>Volledig MDTO-conform</w:t>
      </w:r>
    </w:p>
    <w:p w14:paraId="0D612E75" w14:textId="15D45702" w:rsidR="00DB5128" w:rsidRDefault="00DB5128" w:rsidP="000C0F00">
      <w:r w:rsidRPr="001F2781">
        <w:t>Een informatiesysteem</w:t>
      </w:r>
      <w:r>
        <w:t xml:space="preserve"> is</w:t>
      </w:r>
      <w:r w:rsidR="00947B34">
        <w:t xml:space="preserve"> voor</w:t>
      </w:r>
      <w:r w:rsidR="00C0142C">
        <w:t xml:space="preserve"> bepaalde informatieobjecten</w:t>
      </w:r>
      <w:r w:rsidR="00947B34">
        <w:t xml:space="preserve"> </w:t>
      </w:r>
      <w:r>
        <w:t xml:space="preserve"> ‘volledig MDTO-conform’ als het minimaal MDTO-conform is, en de vastgelegde metagegevens op de volgende manieren uitgewisseld kunnen worden: </w:t>
      </w:r>
    </w:p>
    <w:p w14:paraId="644001B6" w14:textId="1045C4B0" w:rsidR="00DB5128" w:rsidRDefault="00DB5128" w:rsidP="000C0F00">
      <w:pPr>
        <w:pStyle w:val="Lijstalinea"/>
        <w:numPr>
          <w:ilvl w:val="0"/>
          <w:numId w:val="26"/>
        </w:numPr>
      </w:pPr>
      <w:r>
        <w:rPr>
          <w:b/>
          <w:bCs/>
        </w:rPr>
        <w:t>Weergave metagegevens:</w:t>
      </w:r>
      <w:r>
        <w:t xml:space="preserve"> </w:t>
      </w:r>
      <w:r w:rsidR="00947B34">
        <w:t xml:space="preserve">Er is een functie waarmee alle gebruikers van het informatiesysteem bij de informatieobjecten een weergave van de vastgelegde MDTO-metagegevens kunnen opvragen. </w:t>
      </w:r>
      <w:r>
        <w:t xml:space="preserve">In deze weergave zijn de metagegevens volgens het </w:t>
      </w:r>
      <w:r w:rsidR="005232C0">
        <w:t>metagegevensschema</w:t>
      </w:r>
      <w:r w:rsidR="005232C0" w:rsidDel="005232C0">
        <w:t xml:space="preserve"> </w:t>
      </w:r>
      <w:r>
        <w:t xml:space="preserve">gestructureerd en worden de labels gebruikt zoals aangegeven in het </w:t>
      </w:r>
      <w:r w:rsidR="005232C0">
        <w:t>metagegevensschema</w:t>
      </w:r>
      <w:r w:rsidR="00321FDC">
        <w:t>.</w:t>
      </w:r>
    </w:p>
    <w:p w14:paraId="64C3C403" w14:textId="677A6A9C" w:rsidR="00BF4071" w:rsidRDefault="00DB5128" w:rsidP="000C0F00">
      <w:pPr>
        <w:pStyle w:val="Lijstalinea"/>
        <w:numPr>
          <w:ilvl w:val="0"/>
          <w:numId w:val="26"/>
        </w:numPr>
      </w:pPr>
      <w:r>
        <w:rPr>
          <w:b/>
          <w:bCs/>
        </w:rPr>
        <w:t xml:space="preserve">Export metagegevens: </w:t>
      </w:r>
      <w:r w:rsidR="00947B34">
        <w:t xml:space="preserve">Er is een functie waarmee alle gebruikers van het informatiesysteem bij de informatieobjecten een export van de vastgelegde MDTO-metagegevens kunnen opvragen, in een </w:t>
      </w:r>
      <w:proofErr w:type="spellStart"/>
      <w:r>
        <w:t>een</w:t>
      </w:r>
      <w:proofErr w:type="spellEnd"/>
      <w:r>
        <w:t xml:space="preserve"> </w:t>
      </w:r>
      <w:proofErr w:type="spellStart"/>
      <w:r>
        <w:t>XML-bestand</w:t>
      </w:r>
      <w:proofErr w:type="spellEnd"/>
      <w:r>
        <w:t xml:space="preserve"> conform het XML-schema van MDTO.</w:t>
      </w:r>
    </w:p>
    <w:p w14:paraId="068EA0B3" w14:textId="331C5CBD" w:rsidR="00DB5128" w:rsidRPr="00D14D6D" w:rsidRDefault="00BF4071" w:rsidP="000C0F00">
      <w:pPr>
        <w:pStyle w:val="Lijstalinea"/>
        <w:numPr>
          <w:ilvl w:val="0"/>
          <w:numId w:val="26"/>
        </w:numPr>
      </w:pPr>
      <w:r>
        <w:rPr>
          <w:b/>
          <w:bCs/>
        </w:rPr>
        <w:t>Import metagegevens:</w:t>
      </w:r>
      <w:r>
        <w:t xml:space="preserve"> </w:t>
      </w:r>
      <w:r w:rsidR="00C64A62">
        <w:t xml:space="preserve">Als er een importfunctie is voor </w:t>
      </w:r>
      <w:r w:rsidR="009D5DC5">
        <w:t xml:space="preserve">de </w:t>
      </w:r>
      <w:r w:rsidR="00C64A62">
        <w:t xml:space="preserve">metagegevens bij een informatieobject, dan kunnen deze metagegevens in </w:t>
      </w:r>
      <w:r>
        <w:t xml:space="preserve">een </w:t>
      </w:r>
      <w:proofErr w:type="spellStart"/>
      <w:r>
        <w:t>XML-bestand</w:t>
      </w:r>
      <w:proofErr w:type="spellEnd"/>
      <w:r>
        <w:t xml:space="preserve"> </w:t>
      </w:r>
      <w:r w:rsidR="00947B34">
        <w:t>conform het XML-</w:t>
      </w:r>
      <w:r w:rsidR="00947B34">
        <w:lastRenderedPageBreak/>
        <w:t>schema van MDTO</w:t>
      </w:r>
      <w:r>
        <w:t xml:space="preserve"> geïmporteerd worden. </w:t>
      </w:r>
      <w:r w:rsidR="009D5DC5">
        <w:t>Waarbij de metagegevens zonder verlies van informatie vastgelegd worden.</w:t>
      </w:r>
    </w:p>
    <w:p w14:paraId="583D614F" w14:textId="2D05CB2D" w:rsidR="00D8728A" w:rsidRDefault="00DB5128" w:rsidP="00C64A62">
      <w:pPr>
        <w:pStyle w:val="Lijstalinea"/>
        <w:numPr>
          <w:ilvl w:val="0"/>
          <w:numId w:val="26"/>
        </w:numPr>
      </w:pPr>
      <w:r>
        <w:rPr>
          <w:b/>
          <w:bCs/>
        </w:rPr>
        <w:t xml:space="preserve">Export of import </w:t>
      </w:r>
      <w:proofErr w:type="spellStart"/>
      <w:r w:rsidRPr="00A65841">
        <w:rPr>
          <w:b/>
          <w:bCs/>
          <w:iCs/>
        </w:rPr>
        <w:t>Submission</w:t>
      </w:r>
      <w:proofErr w:type="spellEnd"/>
      <w:r w:rsidRPr="00A65841">
        <w:rPr>
          <w:b/>
          <w:bCs/>
          <w:iCs/>
        </w:rPr>
        <w:t xml:space="preserve"> Information Package</w:t>
      </w:r>
      <w:r>
        <w:rPr>
          <w:b/>
          <w:bCs/>
        </w:rPr>
        <w:t xml:space="preserve">: </w:t>
      </w:r>
      <w:r>
        <w:t xml:space="preserve">Als </w:t>
      </w:r>
      <w:r w:rsidR="00947B34">
        <w:t xml:space="preserve">er </w:t>
      </w:r>
      <w:r>
        <w:t xml:space="preserve">een export- </w:t>
      </w:r>
      <w:r w:rsidR="00F26955">
        <w:t>en/</w:t>
      </w:r>
      <w:r w:rsidR="002B1023">
        <w:t xml:space="preserve">of importfunctie </w:t>
      </w:r>
      <w:r w:rsidR="00947B34">
        <w:t xml:space="preserve">is </w:t>
      </w:r>
      <w:r w:rsidR="002B1023">
        <w:t xml:space="preserve">voor </w:t>
      </w:r>
      <w:proofErr w:type="spellStart"/>
      <w:r>
        <w:t>SIP</w:t>
      </w:r>
      <w:r w:rsidR="002B1023">
        <w:t>’s</w:t>
      </w:r>
      <w:proofErr w:type="spellEnd"/>
      <w:r>
        <w:t xml:space="preserve">, dan </w:t>
      </w:r>
      <w:r w:rsidR="00F26955">
        <w:t>ondersteunen</w:t>
      </w:r>
      <w:r w:rsidR="009F20E0">
        <w:t xml:space="preserve"> deze </w:t>
      </w:r>
      <w:r>
        <w:t xml:space="preserve">het MDTO SIP-formaat. </w:t>
      </w:r>
    </w:p>
    <w:p w14:paraId="6BFC9598" w14:textId="6FE33108" w:rsidR="00F26955" w:rsidRPr="00D14D6D" w:rsidRDefault="00F26955" w:rsidP="00F26955">
      <w:r>
        <w:t xml:space="preserve">Het is toegestaan dat een volledig MDTO-conform informatiesysteem </w:t>
      </w:r>
      <w:r w:rsidRPr="00F26955">
        <w:rPr>
          <w:i/>
        </w:rPr>
        <w:t>in aanvulling hierop</w:t>
      </w:r>
      <w:r>
        <w:t xml:space="preserve"> ook op andere manieren metagegevens uitwisselt. Bijvoorbeeld door ook een andere weergavefunctie aan te bieden of bij de export of import van een SIP ook een ander XML-formaat te ondersteunen.</w:t>
      </w:r>
    </w:p>
    <w:p w14:paraId="211D33BE" w14:textId="042BC188" w:rsidR="00211BC5" w:rsidRDefault="00211BC5" w:rsidP="000C0F00">
      <w:pPr>
        <w:pStyle w:val="Kop2"/>
      </w:pPr>
      <w:r>
        <w:t xml:space="preserve">Verplicht indien </w:t>
      </w:r>
      <w:r w:rsidR="00AF187E">
        <w:t>bekend</w:t>
      </w:r>
    </w:p>
    <w:p w14:paraId="02663B50" w14:textId="1BD741FE" w:rsidR="0039382D" w:rsidRDefault="00AF187E" w:rsidP="0039382D">
      <w:r>
        <w:t>E</w:t>
      </w:r>
      <w:r w:rsidR="00710140">
        <w:t xml:space="preserve">en klein aantal metagegevens </w:t>
      </w:r>
      <w:r>
        <w:t xml:space="preserve">is </w:t>
      </w:r>
      <w:r w:rsidR="00710140">
        <w:t>verplicht</w:t>
      </w:r>
      <w:r w:rsidR="009F20E0">
        <w:t xml:space="preserve"> </w:t>
      </w:r>
      <w:r>
        <w:t>binnen MDTO</w:t>
      </w:r>
      <w:r w:rsidR="009F20E0">
        <w:t xml:space="preserve"> (dit is aangegeven in het </w:t>
      </w:r>
      <w:r w:rsidR="005232C0">
        <w:t>metagegevensschema</w:t>
      </w:r>
      <w:r w:rsidR="009F20E0">
        <w:t>)</w:t>
      </w:r>
      <w:r w:rsidR="00710140">
        <w:t xml:space="preserve">. Deze moeten altijd vastgelegd </w:t>
      </w:r>
      <w:r>
        <w:t>zijn</w:t>
      </w:r>
      <w:r w:rsidR="00710140">
        <w:t xml:space="preserve">. </w:t>
      </w:r>
      <w:r w:rsidR="00620C59">
        <w:t>Voor d</w:t>
      </w:r>
      <w:r w:rsidR="00710140">
        <w:t>e rest van de met</w:t>
      </w:r>
      <w:r>
        <w:t xml:space="preserve">agegevens </w:t>
      </w:r>
      <w:r w:rsidR="00620C59">
        <w:t xml:space="preserve">geldt </w:t>
      </w:r>
      <w:r>
        <w:t xml:space="preserve">‘verplicht, indien bekend’. Dat betekent dat deze gegevens vastgelegd moeten zijn </w:t>
      </w:r>
      <w:r w:rsidRPr="00AF187E">
        <w:t>als</w:t>
      </w:r>
      <w:r>
        <w:t xml:space="preserve"> </w:t>
      </w:r>
      <w:r w:rsidRPr="00AF187E">
        <w:t xml:space="preserve">ze </w:t>
      </w:r>
      <w:r w:rsidR="00C954E8">
        <w:t xml:space="preserve">bekend </w:t>
      </w:r>
      <w:r w:rsidR="008B498E">
        <w:t xml:space="preserve">zijn </w:t>
      </w:r>
      <w:r w:rsidRPr="00AF187E">
        <w:t xml:space="preserve">binnen </w:t>
      </w:r>
      <w:r w:rsidR="002B5547" w:rsidRPr="002B5547">
        <w:t xml:space="preserve">de verantwoordelijke organisatie </w:t>
      </w:r>
      <w:r w:rsidRPr="00AF187E">
        <w:t>of afgeleid k</w:t>
      </w:r>
      <w:r w:rsidR="008B498E">
        <w:t>unnen</w:t>
      </w:r>
      <w:r w:rsidRPr="00AF187E">
        <w:t xml:space="preserve"> worden van andere bekende gegevens. Tenzij </w:t>
      </w:r>
      <w:r w:rsidR="0039382D">
        <w:t xml:space="preserve">de verantwoordelijke organisatie hiervoor kosten moet maken die niet in verhouding staan tot het doel van het vastleggen van de metagegevens. </w:t>
      </w:r>
    </w:p>
    <w:p w14:paraId="7A3E145B" w14:textId="78D1FB79" w:rsidR="00AF187E" w:rsidRDefault="00AF187E" w:rsidP="000C0F00">
      <w:r>
        <w:t xml:space="preserve">Met ‘bekend zijn’ wordt bedoeld </w:t>
      </w:r>
      <w:r w:rsidR="00CC71C6">
        <w:t xml:space="preserve">dat </w:t>
      </w:r>
      <w:r w:rsidR="009F20E0">
        <w:t>een</w:t>
      </w:r>
      <w:r w:rsidR="002B5547">
        <w:t xml:space="preserve"> </w:t>
      </w:r>
      <w:r>
        <w:t xml:space="preserve">gegeven </w:t>
      </w:r>
      <w:r w:rsidR="002B5547">
        <w:t xml:space="preserve">al </w:t>
      </w:r>
      <w:r>
        <w:t xml:space="preserve">ergens </w:t>
      </w:r>
      <w:r w:rsidR="00C47B7E">
        <w:t xml:space="preserve">binnen de organisatie bekend </w:t>
      </w:r>
      <w:r>
        <w:t xml:space="preserve">is </w:t>
      </w:r>
      <w:r w:rsidR="002B5547">
        <w:t xml:space="preserve">omdat dat voor het </w:t>
      </w:r>
      <w:r w:rsidR="009F20E0">
        <w:t>uitvoeren van het werk- en beheerproces noodzakelijk</w:t>
      </w:r>
      <w:r w:rsidR="002B5547">
        <w:t xml:space="preserve"> is</w:t>
      </w:r>
      <w:r>
        <w:t xml:space="preserve">. </w:t>
      </w:r>
      <w:r w:rsidR="009F20E0">
        <w:t xml:space="preserve">Bijvoorbeeld </w:t>
      </w:r>
      <w:r w:rsidR="00C954E8">
        <w:t>het onderwerp of de datum van ontvangst</w:t>
      </w:r>
      <w:r w:rsidR="009F20E0">
        <w:t xml:space="preserve"> </w:t>
      </w:r>
      <w:r w:rsidR="00A56F24">
        <w:t xml:space="preserve">moet </w:t>
      </w:r>
      <w:r w:rsidR="009F20E0">
        <w:t xml:space="preserve">vaak </w:t>
      </w:r>
      <w:r w:rsidR="00A56F24">
        <w:t xml:space="preserve">bekend zijn </w:t>
      </w:r>
      <w:r w:rsidR="009F20E0">
        <w:t>om een ontvangen stuk te kunnen verwerken</w:t>
      </w:r>
      <w:r w:rsidR="00C954E8">
        <w:t xml:space="preserve">. Met ‘afgeleid worden’ wordt bedoeld dat het gegeven bepaald kan worden door andere </w:t>
      </w:r>
      <w:r w:rsidR="00C47B7E">
        <w:t xml:space="preserve">bekende </w:t>
      </w:r>
      <w:r w:rsidR="00C954E8">
        <w:t>gegevens te combineren.</w:t>
      </w:r>
      <w:r w:rsidR="00C47B7E">
        <w:t xml:space="preserve"> Bijvoorbeeld de activiteit </w:t>
      </w:r>
      <w:r w:rsidR="00C954E8">
        <w:t xml:space="preserve">waar een document uit voortkomt kan vaak afgeleid worden van het dossier waarin het is opgenomen. </w:t>
      </w:r>
    </w:p>
    <w:p w14:paraId="3BE5B734" w14:textId="6A33BC17" w:rsidR="009F20E0" w:rsidRDefault="002B5547" w:rsidP="000C0F00">
      <w:r>
        <w:t xml:space="preserve">De </w:t>
      </w:r>
      <w:r w:rsidR="005352C5">
        <w:t>conditie</w:t>
      </w:r>
      <w:r>
        <w:t xml:space="preserve"> ‘indien bekend’ is opgenomen om te voorkomen dat medewerkers metagegevens moeten </w:t>
      </w:r>
      <w:r w:rsidR="007932ED">
        <w:t>vastleggen</w:t>
      </w:r>
      <w:r>
        <w:t xml:space="preserve"> </w:t>
      </w:r>
      <w:r w:rsidR="00651750">
        <w:t xml:space="preserve">alleen om aan MDTO te voldoen, maar </w:t>
      </w:r>
      <w:r>
        <w:t>die voor hun werk</w:t>
      </w:r>
      <w:r w:rsidR="00A56F24">
        <w:t>- of beheer</w:t>
      </w:r>
      <w:r w:rsidR="00651750">
        <w:t>proces niet noodzakelijk</w:t>
      </w:r>
      <w:r>
        <w:t xml:space="preserve"> </w:t>
      </w:r>
      <w:r w:rsidR="00293367">
        <w:t>zijn</w:t>
      </w:r>
      <w:r w:rsidR="007932ED">
        <w:t xml:space="preserve">. </w:t>
      </w:r>
      <w:r>
        <w:t xml:space="preserve">Dit zou een onredelijke administratieve belasting vormen. En leidt bovendien vaak tot een slechte kwaliteit metagegevens. </w:t>
      </w:r>
    </w:p>
    <w:p w14:paraId="53B12EBE" w14:textId="592A25FA" w:rsidR="0030034B" w:rsidRDefault="0030034B" w:rsidP="000C0F00">
      <w:pPr>
        <w:pStyle w:val="Kop2"/>
      </w:pPr>
      <w:r>
        <w:t>Aan</w:t>
      </w:r>
      <w:r w:rsidR="00DB5128">
        <w:t>vullende metagegevens</w:t>
      </w:r>
    </w:p>
    <w:p w14:paraId="40FFD7EA" w14:textId="2C0B603A" w:rsidR="00DB5128" w:rsidRDefault="00DB5128" w:rsidP="000C0F00">
      <w:r>
        <w:t xml:space="preserve">Het is </w:t>
      </w:r>
      <w:r w:rsidR="00103DDC">
        <w:t>mogelijk</w:t>
      </w:r>
      <w:r>
        <w:t xml:space="preserve"> om vanuit MDTO-metagegevens te verwijzen naar aanvullende metage</w:t>
      </w:r>
      <w:r w:rsidR="00C64275">
        <w:t>gevens die niet binnen het metagegevens</w:t>
      </w:r>
      <w:r>
        <w:t>schema vallen. Mit</w:t>
      </w:r>
      <w:r w:rsidR="007B4F34">
        <w:t>s</w:t>
      </w:r>
      <w:r>
        <w:t xml:space="preserve"> deze aanvullende metagegevens gedocu</w:t>
      </w:r>
      <w:r w:rsidR="00C64275">
        <w:t>menteerd zijn zoals in het metagegevens</w:t>
      </w:r>
      <w:r>
        <w:t>schema voorgeschreven. Dit gaat om het attribuut ‘</w:t>
      </w:r>
      <w:proofErr w:type="spellStart"/>
      <w:r>
        <w:t>aanvullendeMetagegevens</w:t>
      </w:r>
      <w:proofErr w:type="spellEnd"/>
      <w:r>
        <w:t>’.</w:t>
      </w:r>
    </w:p>
    <w:p w14:paraId="6FC5EE28" w14:textId="02B453E8" w:rsidR="00DB5128" w:rsidRDefault="00DB5128" w:rsidP="000C0F00">
      <w:pPr>
        <w:pStyle w:val="Kop2"/>
      </w:pPr>
      <w:r>
        <w:t>Aanvullende waarden</w:t>
      </w:r>
    </w:p>
    <w:p w14:paraId="4D68A076" w14:textId="77777777" w:rsidR="006352D0" w:rsidRDefault="000D2309" w:rsidP="00DB5128">
      <w:r>
        <w:t>Bij een aantal MDTO-metagegevens is het toegestaan om waarden te gebruiken die niet binnen MDTO zijn gespecificeerd (bij de attributen met een zogenaamde vrije of open begrippenlijst). M</w:t>
      </w:r>
      <w:r w:rsidR="00DB5128">
        <w:t xml:space="preserve">its deze aanvullende waarden gedocumenteerd zijn zoals in het </w:t>
      </w:r>
      <w:r w:rsidR="005232C0">
        <w:t xml:space="preserve">metagegevensschema </w:t>
      </w:r>
      <w:r w:rsidR="00DB5128">
        <w:t>voorgeschreven.</w:t>
      </w:r>
    </w:p>
    <w:p w14:paraId="35F26AE6" w14:textId="3B02DCD4" w:rsidR="00DB5128" w:rsidRDefault="006352D0" w:rsidP="00DB5128">
      <w:r>
        <w:t>Dit betekent dat een importfunctie er rekening mee moet</w:t>
      </w:r>
      <w:r w:rsidR="000D2309">
        <w:t xml:space="preserve"> </w:t>
      </w:r>
      <w:r>
        <w:t>houden dat er bij deze attributen waarden aangeboden kunnen worden die niet in MDTO zijn gespecificeerd. Ook deze waarden moeten dan vastgelegd worden.</w:t>
      </w:r>
    </w:p>
    <w:sectPr w:rsidR="00DB512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A27C0" w15:done="0"/>
  <w15:commentEx w15:paraId="27FAB308" w15:done="0"/>
  <w15:commentEx w15:paraId="7A34482D" w15:done="0"/>
  <w15:commentEx w15:paraId="39888640" w15:done="0"/>
  <w15:commentEx w15:paraId="6EEA62C7" w15:done="0"/>
  <w15:commentEx w15:paraId="699D383B" w15:done="0"/>
  <w15:commentEx w15:paraId="699D383D" w15:done="0"/>
  <w15:commentEx w15:paraId="699D383E" w15:done="0"/>
  <w15:commentEx w15:paraId="699D383F" w15:done="0"/>
  <w15:commentEx w15:paraId="1139503A" w15:done="0"/>
  <w15:commentEx w15:paraId="22376EE1" w15:done="0"/>
  <w15:commentEx w15:paraId="001DEF78" w15:done="0"/>
  <w15:commentEx w15:paraId="1D5C8B5C" w15:done="0"/>
  <w15:commentEx w15:paraId="039A3925" w15:done="0"/>
  <w15:commentEx w15:paraId="1187B603" w15:done="0"/>
  <w15:commentEx w15:paraId="2AF3D816" w15:done="0"/>
  <w15:commentEx w15:paraId="12DD44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9D0E" w16cex:dateUtc="2021-01-22T17:50:00Z"/>
  <w16cex:commentExtensible w16cex:durableId="23DE9695" w16cex:dateUtc="2021-02-22T19:46:00Z"/>
  <w16cex:commentExtensible w16cex:durableId="23D3EB95" w16cex:dateUtc="2021-02-14T17:33:00Z"/>
  <w16cex:commentExtensible w16cex:durableId="23DE95F7" w16cex:dateUtc="2021-02-22T19:43:00Z"/>
  <w16cex:commentExtensible w16cex:durableId="23DE97A0" w16cex:dateUtc="2021-02-22T19:50:00Z"/>
  <w16cex:commentExtensible w16cex:durableId="23DE97D6" w16cex:dateUtc="2021-02-22T19:51:00Z"/>
  <w16cex:commentExtensible w16cex:durableId="23DE4D05" w16cex:dateUtc="2021-02-22T14:32:00Z"/>
  <w16cex:commentExtensible w16cex:durableId="23D3E086" w16cex:dateUtc="2021-02-14T16:46:00Z"/>
  <w16cex:commentExtensible w16cex:durableId="23D3E858" w16cex:dateUtc="2021-02-14T17:20:00Z"/>
  <w16cex:commentExtensible w16cex:durableId="23D3EC85" w16cex:dateUtc="2021-02-14T17:37:00Z"/>
  <w16cex:commentExtensible w16cex:durableId="23DE943E" w16cex:dateUtc="2021-02-22T19:36:00Z"/>
  <w16cex:commentExtensible w16cex:durableId="23DE2A70" w16cex:dateUtc="2021-02-22T12:04:00Z"/>
  <w16cex:commentExtensible w16cex:durableId="23DE9420" w16cex:dateUtc="2021-02-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A27C0" w16cid:durableId="23B59D0E"/>
  <w16cid:commentId w16cid:paraId="27FAB308" w16cid:durableId="23DE9695"/>
  <w16cid:commentId w16cid:paraId="7A34482D" w16cid:durableId="23D3EB95"/>
  <w16cid:commentId w16cid:paraId="39888640" w16cid:durableId="23DE95F7"/>
  <w16cid:commentId w16cid:paraId="6EEA62C7" w16cid:durableId="23DE97A0"/>
  <w16cid:commentId w16cid:paraId="699D383B" w16cid:durableId="23B59C97"/>
  <w16cid:commentId w16cid:paraId="699D383D" w16cid:durableId="23B59C99"/>
  <w16cid:commentId w16cid:paraId="699D383E" w16cid:durableId="23B59C9A"/>
  <w16cid:commentId w16cid:paraId="699D383F" w16cid:durableId="23B59C9B"/>
  <w16cid:commentId w16cid:paraId="1139503A" w16cid:durableId="23DE97D6"/>
  <w16cid:commentId w16cid:paraId="22376EE1" w16cid:durableId="23DE4D05"/>
  <w16cid:commentId w16cid:paraId="001DEF78" w16cid:durableId="23D3E086"/>
  <w16cid:commentId w16cid:paraId="1D5C8B5C" w16cid:durableId="23D3E858"/>
  <w16cid:commentId w16cid:paraId="039A3925" w16cid:durableId="23D3EC85"/>
  <w16cid:commentId w16cid:paraId="1187B603" w16cid:durableId="23DE943E"/>
  <w16cid:commentId w16cid:paraId="2AF3D816" w16cid:durableId="23DE2A70"/>
  <w16cid:commentId w16cid:paraId="12DD44ED" w16cid:durableId="23DE94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D3850" w14:textId="77777777" w:rsidR="00EC0EC6" w:rsidRDefault="00EC0EC6" w:rsidP="00EC0EC6">
      <w:pPr>
        <w:spacing w:line="240" w:lineRule="auto"/>
      </w:pPr>
      <w:r>
        <w:separator/>
      </w:r>
    </w:p>
  </w:endnote>
  <w:endnote w:type="continuationSeparator" w:id="0">
    <w:p w14:paraId="699D3851" w14:textId="77777777" w:rsidR="00EC0EC6" w:rsidRDefault="00EC0EC6" w:rsidP="00EC0EC6">
      <w:pPr>
        <w:spacing w:line="240" w:lineRule="auto"/>
      </w:pPr>
      <w:r>
        <w:continuationSeparator/>
      </w:r>
    </w:p>
  </w:endnote>
  <w:endnote w:type="continuationNotice" w:id="1">
    <w:p w14:paraId="014FD134" w14:textId="77777777" w:rsidR="00EC4540" w:rsidRDefault="00EC45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1B70" w14:textId="77777777" w:rsidR="001F3AA3" w:rsidRDefault="001F3AA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DD19" w14:textId="77777777" w:rsidR="00212160" w:rsidRDefault="0021216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7359" w14:textId="77777777" w:rsidR="001F3AA3" w:rsidRDefault="001F3A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D384E" w14:textId="77777777" w:rsidR="00EC0EC6" w:rsidRDefault="00EC0EC6" w:rsidP="00EC0EC6">
      <w:pPr>
        <w:spacing w:line="240" w:lineRule="auto"/>
      </w:pPr>
      <w:r>
        <w:separator/>
      </w:r>
    </w:p>
  </w:footnote>
  <w:footnote w:type="continuationSeparator" w:id="0">
    <w:p w14:paraId="699D384F" w14:textId="77777777" w:rsidR="00EC0EC6" w:rsidRDefault="00EC0EC6" w:rsidP="00EC0EC6">
      <w:pPr>
        <w:spacing w:line="240" w:lineRule="auto"/>
      </w:pPr>
      <w:r>
        <w:continuationSeparator/>
      </w:r>
    </w:p>
  </w:footnote>
  <w:footnote w:type="continuationNotice" w:id="1">
    <w:p w14:paraId="00977386" w14:textId="77777777" w:rsidR="00EC4540" w:rsidRDefault="00EC454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E31F" w14:textId="77777777" w:rsidR="001F3AA3" w:rsidRDefault="001F3AA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61506"/>
      <w:docPartObj>
        <w:docPartGallery w:val="Watermarks"/>
        <w:docPartUnique/>
      </w:docPartObj>
    </w:sdtPr>
    <w:sdtContent>
      <w:p w14:paraId="2335967E" w14:textId="56412B68" w:rsidR="00212160" w:rsidRDefault="001F3AA3">
        <w:pPr>
          <w:pStyle w:val="Koptekst"/>
        </w:pPr>
        <w:r>
          <w:pict w14:anchorId="6CBBF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148A" w14:textId="77777777" w:rsidR="001F3AA3" w:rsidRDefault="001F3AA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09"/>
    <w:multiLevelType w:val="hybridMultilevel"/>
    <w:tmpl w:val="C218927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b w:val="0"/>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BA4019"/>
    <w:multiLevelType w:val="hybridMultilevel"/>
    <w:tmpl w:val="7B26F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F56B00"/>
    <w:multiLevelType w:val="hybridMultilevel"/>
    <w:tmpl w:val="7012D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1D02F1"/>
    <w:multiLevelType w:val="hybridMultilevel"/>
    <w:tmpl w:val="17F0A99C"/>
    <w:lvl w:ilvl="0" w:tplc="4FB08F1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735366A"/>
    <w:multiLevelType w:val="hybridMultilevel"/>
    <w:tmpl w:val="86E81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7B400D"/>
    <w:multiLevelType w:val="hybridMultilevel"/>
    <w:tmpl w:val="DA84B1B0"/>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
    <w:nsid w:val="181E7716"/>
    <w:multiLevelType w:val="hybridMultilevel"/>
    <w:tmpl w:val="C09A7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E71EDD"/>
    <w:multiLevelType w:val="hybridMultilevel"/>
    <w:tmpl w:val="93C0D7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C716193"/>
    <w:multiLevelType w:val="hybridMultilevel"/>
    <w:tmpl w:val="3C444F5E"/>
    <w:lvl w:ilvl="0" w:tplc="A956F6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6433A5"/>
    <w:multiLevelType w:val="hybridMultilevel"/>
    <w:tmpl w:val="ED629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EB6DBE"/>
    <w:multiLevelType w:val="hybridMultilevel"/>
    <w:tmpl w:val="A156EBC4"/>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CE7B90"/>
    <w:multiLevelType w:val="hybridMultilevel"/>
    <w:tmpl w:val="1354D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62357D"/>
    <w:multiLevelType w:val="hybridMultilevel"/>
    <w:tmpl w:val="5DB08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947774"/>
    <w:multiLevelType w:val="hybridMultilevel"/>
    <w:tmpl w:val="F1DC134C"/>
    <w:lvl w:ilvl="0" w:tplc="CA1E98B2">
      <w:start w:val="1"/>
      <w:numFmt w:val="bullet"/>
      <w:lvlText w:val="•"/>
      <w:lvlJc w:val="left"/>
      <w:pPr>
        <w:tabs>
          <w:tab w:val="num" w:pos="720"/>
        </w:tabs>
        <w:ind w:left="720" w:hanging="360"/>
      </w:pPr>
      <w:rPr>
        <w:rFonts w:ascii="Arial" w:hAnsi="Arial" w:hint="default"/>
      </w:rPr>
    </w:lvl>
    <w:lvl w:ilvl="1" w:tplc="8D52EBB8">
      <w:start w:val="1098"/>
      <w:numFmt w:val="bullet"/>
      <w:lvlText w:val="•"/>
      <w:lvlJc w:val="left"/>
      <w:pPr>
        <w:tabs>
          <w:tab w:val="num" w:pos="1440"/>
        </w:tabs>
        <w:ind w:left="1440" w:hanging="360"/>
      </w:pPr>
      <w:rPr>
        <w:rFonts w:ascii="Arial" w:hAnsi="Arial" w:hint="default"/>
      </w:rPr>
    </w:lvl>
    <w:lvl w:ilvl="2" w:tplc="8402B75E" w:tentative="1">
      <w:start w:val="1"/>
      <w:numFmt w:val="bullet"/>
      <w:lvlText w:val="•"/>
      <w:lvlJc w:val="left"/>
      <w:pPr>
        <w:tabs>
          <w:tab w:val="num" w:pos="2160"/>
        </w:tabs>
        <w:ind w:left="2160" w:hanging="360"/>
      </w:pPr>
      <w:rPr>
        <w:rFonts w:ascii="Arial" w:hAnsi="Arial" w:hint="default"/>
      </w:rPr>
    </w:lvl>
    <w:lvl w:ilvl="3" w:tplc="03481C40" w:tentative="1">
      <w:start w:val="1"/>
      <w:numFmt w:val="bullet"/>
      <w:lvlText w:val="•"/>
      <w:lvlJc w:val="left"/>
      <w:pPr>
        <w:tabs>
          <w:tab w:val="num" w:pos="2880"/>
        </w:tabs>
        <w:ind w:left="2880" w:hanging="360"/>
      </w:pPr>
      <w:rPr>
        <w:rFonts w:ascii="Arial" w:hAnsi="Arial" w:hint="default"/>
      </w:rPr>
    </w:lvl>
    <w:lvl w:ilvl="4" w:tplc="38D6B4D6" w:tentative="1">
      <w:start w:val="1"/>
      <w:numFmt w:val="bullet"/>
      <w:lvlText w:val="•"/>
      <w:lvlJc w:val="left"/>
      <w:pPr>
        <w:tabs>
          <w:tab w:val="num" w:pos="3600"/>
        </w:tabs>
        <w:ind w:left="3600" w:hanging="360"/>
      </w:pPr>
      <w:rPr>
        <w:rFonts w:ascii="Arial" w:hAnsi="Arial" w:hint="default"/>
      </w:rPr>
    </w:lvl>
    <w:lvl w:ilvl="5" w:tplc="152466EC" w:tentative="1">
      <w:start w:val="1"/>
      <w:numFmt w:val="bullet"/>
      <w:lvlText w:val="•"/>
      <w:lvlJc w:val="left"/>
      <w:pPr>
        <w:tabs>
          <w:tab w:val="num" w:pos="4320"/>
        </w:tabs>
        <w:ind w:left="4320" w:hanging="360"/>
      </w:pPr>
      <w:rPr>
        <w:rFonts w:ascii="Arial" w:hAnsi="Arial" w:hint="default"/>
      </w:rPr>
    </w:lvl>
    <w:lvl w:ilvl="6" w:tplc="F8102732" w:tentative="1">
      <w:start w:val="1"/>
      <w:numFmt w:val="bullet"/>
      <w:lvlText w:val="•"/>
      <w:lvlJc w:val="left"/>
      <w:pPr>
        <w:tabs>
          <w:tab w:val="num" w:pos="5040"/>
        </w:tabs>
        <w:ind w:left="5040" w:hanging="360"/>
      </w:pPr>
      <w:rPr>
        <w:rFonts w:ascii="Arial" w:hAnsi="Arial" w:hint="default"/>
      </w:rPr>
    </w:lvl>
    <w:lvl w:ilvl="7" w:tplc="0C16F67C" w:tentative="1">
      <w:start w:val="1"/>
      <w:numFmt w:val="bullet"/>
      <w:lvlText w:val="•"/>
      <w:lvlJc w:val="left"/>
      <w:pPr>
        <w:tabs>
          <w:tab w:val="num" w:pos="5760"/>
        </w:tabs>
        <w:ind w:left="5760" w:hanging="360"/>
      </w:pPr>
      <w:rPr>
        <w:rFonts w:ascii="Arial" w:hAnsi="Arial" w:hint="default"/>
      </w:rPr>
    </w:lvl>
    <w:lvl w:ilvl="8" w:tplc="78165F7E" w:tentative="1">
      <w:start w:val="1"/>
      <w:numFmt w:val="bullet"/>
      <w:lvlText w:val="•"/>
      <w:lvlJc w:val="left"/>
      <w:pPr>
        <w:tabs>
          <w:tab w:val="num" w:pos="6480"/>
        </w:tabs>
        <w:ind w:left="6480" w:hanging="360"/>
      </w:pPr>
      <w:rPr>
        <w:rFonts w:ascii="Arial" w:hAnsi="Arial" w:hint="default"/>
      </w:rPr>
    </w:lvl>
  </w:abstractNum>
  <w:abstractNum w:abstractNumId="14">
    <w:nsid w:val="34C05B33"/>
    <w:multiLevelType w:val="hybridMultilevel"/>
    <w:tmpl w:val="0C464988"/>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15">
    <w:nsid w:val="34EA3838"/>
    <w:multiLevelType w:val="hybridMultilevel"/>
    <w:tmpl w:val="0FD6C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B93E9F"/>
    <w:multiLevelType w:val="hybridMultilevel"/>
    <w:tmpl w:val="43EC4B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5618E2"/>
    <w:multiLevelType w:val="hybridMultilevel"/>
    <w:tmpl w:val="92C4D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0A65100"/>
    <w:multiLevelType w:val="hybridMultilevel"/>
    <w:tmpl w:val="6C7C5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2C63A0"/>
    <w:multiLevelType w:val="hybridMultilevel"/>
    <w:tmpl w:val="62282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154118"/>
    <w:multiLevelType w:val="hybridMultilevel"/>
    <w:tmpl w:val="144E6F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6F037B"/>
    <w:multiLevelType w:val="hybridMultilevel"/>
    <w:tmpl w:val="46F0F7FE"/>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22">
    <w:nsid w:val="4D77024F"/>
    <w:multiLevelType w:val="hybridMultilevel"/>
    <w:tmpl w:val="F2B0F25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5BF5B15"/>
    <w:multiLevelType w:val="hybridMultilevel"/>
    <w:tmpl w:val="0EC4F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B4096A"/>
    <w:multiLevelType w:val="hybridMultilevel"/>
    <w:tmpl w:val="6376430C"/>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75F77EF"/>
    <w:multiLevelType w:val="hybridMultilevel"/>
    <w:tmpl w:val="CD361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13560E"/>
    <w:multiLevelType w:val="hybridMultilevel"/>
    <w:tmpl w:val="19AC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A3D701C"/>
    <w:multiLevelType w:val="hybridMultilevel"/>
    <w:tmpl w:val="4DBA6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3E74C3"/>
    <w:multiLevelType w:val="hybridMultilevel"/>
    <w:tmpl w:val="46C089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E5F4C5F"/>
    <w:multiLevelType w:val="hybridMultilevel"/>
    <w:tmpl w:val="3884B09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nsid w:val="7F720BC7"/>
    <w:multiLevelType w:val="hybridMultilevel"/>
    <w:tmpl w:val="12C20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4"/>
  </w:num>
  <w:num w:numId="4">
    <w:abstractNumId w:val="10"/>
  </w:num>
  <w:num w:numId="5">
    <w:abstractNumId w:val="8"/>
  </w:num>
  <w:num w:numId="6">
    <w:abstractNumId w:val="9"/>
  </w:num>
  <w:num w:numId="7">
    <w:abstractNumId w:val="6"/>
  </w:num>
  <w:num w:numId="8">
    <w:abstractNumId w:val="2"/>
  </w:num>
  <w:num w:numId="9">
    <w:abstractNumId w:val="17"/>
  </w:num>
  <w:num w:numId="10">
    <w:abstractNumId w:val="4"/>
  </w:num>
  <w:num w:numId="11">
    <w:abstractNumId w:val="30"/>
  </w:num>
  <w:num w:numId="12">
    <w:abstractNumId w:val="15"/>
  </w:num>
  <w:num w:numId="13">
    <w:abstractNumId w:val="14"/>
  </w:num>
  <w:num w:numId="14">
    <w:abstractNumId w:val="29"/>
  </w:num>
  <w:num w:numId="15">
    <w:abstractNumId w:val="11"/>
  </w:num>
  <w:num w:numId="16">
    <w:abstractNumId w:val="25"/>
  </w:num>
  <w:num w:numId="17">
    <w:abstractNumId w:val="0"/>
  </w:num>
  <w:num w:numId="18">
    <w:abstractNumId w:val="23"/>
  </w:num>
  <w:num w:numId="19">
    <w:abstractNumId w:val="3"/>
  </w:num>
  <w:num w:numId="20">
    <w:abstractNumId w:val="22"/>
  </w:num>
  <w:num w:numId="21">
    <w:abstractNumId w:val="19"/>
  </w:num>
  <w:num w:numId="22">
    <w:abstractNumId w:val="1"/>
  </w:num>
  <w:num w:numId="23">
    <w:abstractNumId w:val="27"/>
  </w:num>
  <w:num w:numId="24">
    <w:abstractNumId w:val="21"/>
  </w:num>
  <w:num w:numId="25">
    <w:abstractNumId w:val="12"/>
  </w:num>
  <w:num w:numId="26">
    <w:abstractNumId w:val="16"/>
  </w:num>
  <w:num w:numId="27">
    <w:abstractNumId w:val="13"/>
  </w:num>
  <w:num w:numId="28">
    <w:abstractNumId w:val="28"/>
  </w:num>
  <w:num w:numId="29">
    <w:abstractNumId w:val="20"/>
  </w:num>
  <w:num w:numId="30">
    <w:abstractNumId w:val="26"/>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Saaman">
    <w15:presenceInfo w15:providerId="Windows Live" w15:userId="b05564da8d989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5C"/>
    <w:rsid w:val="00003E5C"/>
    <w:rsid w:val="00004AF9"/>
    <w:rsid w:val="00023B0A"/>
    <w:rsid w:val="00042E1C"/>
    <w:rsid w:val="000458D8"/>
    <w:rsid w:val="00046727"/>
    <w:rsid w:val="00074AA7"/>
    <w:rsid w:val="000826F0"/>
    <w:rsid w:val="000949E5"/>
    <w:rsid w:val="00095DD0"/>
    <w:rsid w:val="000A2FC9"/>
    <w:rsid w:val="000B17B6"/>
    <w:rsid w:val="000B3462"/>
    <w:rsid w:val="000B4DBA"/>
    <w:rsid w:val="000C0F00"/>
    <w:rsid w:val="000C4C56"/>
    <w:rsid w:val="000D2309"/>
    <w:rsid w:val="000E70CC"/>
    <w:rsid w:val="00103DDC"/>
    <w:rsid w:val="00113F85"/>
    <w:rsid w:val="00120621"/>
    <w:rsid w:val="0012148A"/>
    <w:rsid w:val="00124D20"/>
    <w:rsid w:val="001317CC"/>
    <w:rsid w:val="00142909"/>
    <w:rsid w:val="00144D37"/>
    <w:rsid w:val="00147212"/>
    <w:rsid w:val="0015179C"/>
    <w:rsid w:val="00162984"/>
    <w:rsid w:val="00167C74"/>
    <w:rsid w:val="00181E7E"/>
    <w:rsid w:val="0019515B"/>
    <w:rsid w:val="0019667E"/>
    <w:rsid w:val="001B6907"/>
    <w:rsid w:val="001B6983"/>
    <w:rsid w:val="001C22F4"/>
    <w:rsid w:val="001C2858"/>
    <w:rsid w:val="001D059C"/>
    <w:rsid w:val="001E5A90"/>
    <w:rsid w:val="001F19B4"/>
    <w:rsid w:val="001F2781"/>
    <w:rsid w:val="001F3AA3"/>
    <w:rsid w:val="00211BC5"/>
    <w:rsid w:val="00212160"/>
    <w:rsid w:val="002157EE"/>
    <w:rsid w:val="00217CDD"/>
    <w:rsid w:val="00222752"/>
    <w:rsid w:val="002472E7"/>
    <w:rsid w:val="00247817"/>
    <w:rsid w:val="00264037"/>
    <w:rsid w:val="00267149"/>
    <w:rsid w:val="002763FA"/>
    <w:rsid w:val="00280EB2"/>
    <w:rsid w:val="00293367"/>
    <w:rsid w:val="00293B7A"/>
    <w:rsid w:val="00294B7C"/>
    <w:rsid w:val="002962D1"/>
    <w:rsid w:val="002B1023"/>
    <w:rsid w:val="002B52D3"/>
    <w:rsid w:val="002B5547"/>
    <w:rsid w:val="002D0633"/>
    <w:rsid w:val="002E4EFB"/>
    <w:rsid w:val="0030034B"/>
    <w:rsid w:val="003015F4"/>
    <w:rsid w:val="00321FDC"/>
    <w:rsid w:val="0032470D"/>
    <w:rsid w:val="00330CE1"/>
    <w:rsid w:val="00332B0D"/>
    <w:rsid w:val="00334E24"/>
    <w:rsid w:val="003371F3"/>
    <w:rsid w:val="0034148A"/>
    <w:rsid w:val="00342BB6"/>
    <w:rsid w:val="003439A2"/>
    <w:rsid w:val="00355842"/>
    <w:rsid w:val="003619DF"/>
    <w:rsid w:val="00384484"/>
    <w:rsid w:val="0039382D"/>
    <w:rsid w:val="003A010A"/>
    <w:rsid w:val="003B0B92"/>
    <w:rsid w:val="003D105C"/>
    <w:rsid w:val="003E144D"/>
    <w:rsid w:val="003E1A2F"/>
    <w:rsid w:val="00407E54"/>
    <w:rsid w:val="00410FC1"/>
    <w:rsid w:val="004244ED"/>
    <w:rsid w:val="00424C47"/>
    <w:rsid w:val="0042654F"/>
    <w:rsid w:val="00426FFD"/>
    <w:rsid w:val="00433EB7"/>
    <w:rsid w:val="00434C50"/>
    <w:rsid w:val="00435C8B"/>
    <w:rsid w:val="00441E91"/>
    <w:rsid w:val="0044399F"/>
    <w:rsid w:val="004510C8"/>
    <w:rsid w:val="0046076F"/>
    <w:rsid w:val="004653B9"/>
    <w:rsid w:val="004653DF"/>
    <w:rsid w:val="00465A17"/>
    <w:rsid w:val="004726AB"/>
    <w:rsid w:val="00480A2B"/>
    <w:rsid w:val="00487C3B"/>
    <w:rsid w:val="004A12CB"/>
    <w:rsid w:val="004A257F"/>
    <w:rsid w:val="004B5C81"/>
    <w:rsid w:val="004E0238"/>
    <w:rsid w:val="005232C0"/>
    <w:rsid w:val="00523BDE"/>
    <w:rsid w:val="00525DA1"/>
    <w:rsid w:val="00526300"/>
    <w:rsid w:val="0053309C"/>
    <w:rsid w:val="005352C5"/>
    <w:rsid w:val="00541478"/>
    <w:rsid w:val="00542C74"/>
    <w:rsid w:val="0054734C"/>
    <w:rsid w:val="005507F4"/>
    <w:rsid w:val="005561BF"/>
    <w:rsid w:val="0056255A"/>
    <w:rsid w:val="00562919"/>
    <w:rsid w:val="005A336F"/>
    <w:rsid w:val="005A589C"/>
    <w:rsid w:val="005A5D68"/>
    <w:rsid w:val="005B1258"/>
    <w:rsid w:val="005C1689"/>
    <w:rsid w:val="005D00B7"/>
    <w:rsid w:val="005E12E3"/>
    <w:rsid w:val="005E4485"/>
    <w:rsid w:val="005F18A7"/>
    <w:rsid w:val="005F3C20"/>
    <w:rsid w:val="00606663"/>
    <w:rsid w:val="00620C59"/>
    <w:rsid w:val="0062437C"/>
    <w:rsid w:val="006352D0"/>
    <w:rsid w:val="006371FE"/>
    <w:rsid w:val="00651750"/>
    <w:rsid w:val="006541F9"/>
    <w:rsid w:val="00657A55"/>
    <w:rsid w:val="0066615C"/>
    <w:rsid w:val="00677A1B"/>
    <w:rsid w:val="006836FF"/>
    <w:rsid w:val="0069127E"/>
    <w:rsid w:val="006A12DB"/>
    <w:rsid w:val="006A4781"/>
    <w:rsid w:val="006B5E1D"/>
    <w:rsid w:val="006C5917"/>
    <w:rsid w:val="006C594F"/>
    <w:rsid w:val="006D1AFD"/>
    <w:rsid w:val="006D554D"/>
    <w:rsid w:val="006D5F98"/>
    <w:rsid w:val="006E47E9"/>
    <w:rsid w:val="006E52F0"/>
    <w:rsid w:val="006E717C"/>
    <w:rsid w:val="006E79FA"/>
    <w:rsid w:val="006F7F85"/>
    <w:rsid w:val="00700865"/>
    <w:rsid w:val="007026CB"/>
    <w:rsid w:val="00710140"/>
    <w:rsid w:val="0072080D"/>
    <w:rsid w:val="00725000"/>
    <w:rsid w:val="00736791"/>
    <w:rsid w:val="007434F0"/>
    <w:rsid w:val="00751235"/>
    <w:rsid w:val="00753D20"/>
    <w:rsid w:val="00755EAB"/>
    <w:rsid w:val="00762844"/>
    <w:rsid w:val="00767B71"/>
    <w:rsid w:val="00780070"/>
    <w:rsid w:val="0078747B"/>
    <w:rsid w:val="007917EA"/>
    <w:rsid w:val="007932ED"/>
    <w:rsid w:val="007938C5"/>
    <w:rsid w:val="007952B5"/>
    <w:rsid w:val="007B136E"/>
    <w:rsid w:val="007B28BC"/>
    <w:rsid w:val="007B4F34"/>
    <w:rsid w:val="007C42B6"/>
    <w:rsid w:val="007C5A6B"/>
    <w:rsid w:val="007E1687"/>
    <w:rsid w:val="007E32C1"/>
    <w:rsid w:val="007F7F1A"/>
    <w:rsid w:val="00807995"/>
    <w:rsid w:val="0082015A"/>
    <w:rsid w:val="00825275"/>
    <w:rsid w:val="008267F7"/>
    <w:rsid w:val="00830F8A"/>
    <w:rsid w:val="00852805"/>
    <w:rsid w:val="00854143"/>
    <w:rsid w:val="00860FD4"/>
    <w:rsid w:val="00864982"/>
    <w:rsid w:val="0087007C"/>
    <w:rsid w:val="00880D25"/>
    <w:rsid w:val="00884D84"/>
    <w:rsid w:val="00885603"/>
    <w:rsid w:val="008929A9"/>
    <w:rsid w:val="008A7C09"/>
    <w:rsid w:val="008B498E"/>
    <w:rsid w:val="008D1DFA"/>
    <w:rsid w:val="008D717A"/>
    <w:rsid w:val="008E0E02"/>
    <w:rsid w:val="008E0E8A"/>
    <w:rsid w:val="008F38A8"/>
    <w:rsid w:val="008F585D"/>
    <w:rsid w:val="00921BA8"/>
    <w:rsid w:val="00922627"/>
    <w:rsid w:val="009277C4"/>
    <w:rsid w:val="0093103D"/>
    <w:rsid w:val="0093279F"/>
    <w:rsid w:val="00940ED7"/>
    <w:rsid w:val="00947B34"/>
    <w:rsid w:val="0096185B"/>
    <w:rsid w:val="009638C9"/>
    <w:rsid w:val="00972150"/>
    <w:rsid w:val="00991105"/>
    <w:rsid w:val="0099545C"/>
    <w:rsid w:val="009B7E25"/>
    <w:rsid w:val="009C2DFA"/>
    <w:rsid w:val="009D5DC5"/>
    <w:rsid w:val="009F20E0"/>
    <w:rsid w:val="009F2454"/>
    <w:rsid w:val="009F5DF7"/>
    <w:rsid w:val="00A030AC"/>
    <w:rsid w:val="00A0428E"/>
    <w:rsid w:val="00A10ACA"/>
    <w:rsid w:val="00A11DFD"/>
    <w:rsid w:val="00A30C10"/>
    <w:rsid w:val="00A473E7"/>
    <w:rsid w:val="00A51D42"/>
    <w:rsid w:val="00A56F24"/>
    <w:rsid w:val="00A575D0"/>
    <w:rsid w:val="00A6304C"/>
    <w:rsid w:val="00A638A7"/>
    <w:rsid w:val="00A65841"/>
    <w:rsid w:val="00A66E2E"/>
    <w:rsid w:val="00A77876"/>
    <w:rsid w:val="00A875CF"/>
    <w:rsid w:val="00A91010"/>
    <w:rsid w:val="00A93884"/>
    <w:rsid w:val="00AA2196"/>
    <w:rsid w:val="00AA50AA"/>
    <w:rsid w:val="00AB659F"/>
    <w:rsid w:val="00AC51B5"/>
    <w:rsid w:val="00AF03D9"/>
    <w:rsid w:val="00AF187E"/>
    <w:rsid w:val="00B1702F"/>
    <w:rsid w:val="00B361C4"/>
    <w:rsid w:val="00B54A26"/>
    <w:rsid w:val="00B5652C"/>
    <w:rsid w:val="00B726E2"/>
    <w:rsid w:val="00B803D2"/>
    <w:rsid w:val="00B83408"/>
    <w:rsid w:val="00B96188"/>
    <w:rsid w:val="00BA1900"/>
    <w:rsid w:val="00BC5EE2"/>
    <w:rsid w:val="00BD02C1"/>
    <w:rsid w:val="00BE2DA3"/>
    <w:rsid w:val="00BF4071"/>
    <w:rsid w:val="00C0142C"/>
    <w:rsid w:val="00C10E50"/>
    <w:rsid w:val="00C14345"/>
    <w:rsid w:val="00C343C7"/>
    <w:rsid w:val="00C41B61"/>
    <w:rsid w:val="00C47B7E"/>
    <w:rsid w:val="00C51845"/>
    <w:rsid w:val="00C5442B"/>
    <w:rsid w:val="00C62596"/>
    <w:rsid w:val="00C62CC0"/>
    <w:rsid w:val="00C64275"/>
    <w:rsid w:val="00C64A62"/>
    <w:rsid w:val="00C75A72"/>
    <w:rsid w:val="00C7664A"/>
    <w:rsid w:val="00C767E4"/>
    <w:rsid w:val="00C9248A"/>
    <w:rsid w:val="00C954E8"/>
    <w:rsid w:val="00CA2F7D"/>
    <w:rsid w:val="00CB5E30"/>
    <w:rsid w:val="00CC164D"/>
    <w:rsid w:val="00CC5BE1"/>
    <w:rsid w:val="00CC66D3"/>
    <w:rsid w:val="00CC71C6"/>
    <w:rsid w:val="00D0499B"/>
    <w:rsid w:val="00D0654A"/>
    <w:rsid w:val="00D14D6D"/>
    <w:rsid w:val="00D16864"/>
    <w:rsid w:val="00D22756"/>
    <w:rsid w:val="00D3787A"/>
    <w:rsid w:val="00D42CC4"/>
    <w:rsid w:val="00D5598E"/>
    <w:rsid w:val="00D561F9"/>
    <w:rsid w:val="00D80C26"/>
    <w:rsid w:val="00D85FD1"/>
    <w:rsid w:val="00D8728A"/>
    <w:rsid w:val="00D9415C"/>
    <w:rsid w:val="00D97FE6"/>
    <w:rsid w:val="00DA0321"/>
    <w:rsid w:val="00DB22B7"/>
    <w:rsid w:val="00DB5128"/>
    <w:rsid w:val="00DE3550"/>
    <w:rsid w:val="00DF7491"/>
    <w:rsid w:val="00E307F6"/>
    <w:rsid w:val="00E308CE"/>
    <w:rsid w:val="00E31786"/>
    <w:rsid w:val="00E41AAC"/>
    <w:rsid w:val="00E42FB5"/>
    <w:rsid w:val="00E435D2"/>
    <w:rsid w:val="00E53930"/>
    <w:rsid w:val="00E77B5D"/>
    <w:rsid w:val="00E90C22"/>
    <w:rsid w:val="00E919FF"/>
    <w:rsid w:val="00E9452D"/>
    <w:rsid w:val="00EA2800"/>
    <w:rsid w:val="00EA41B5"/>
    <w:rsid w:val="00EB5DAC"/>
    <w:rsid w:val="00EB5DF4"/>
    <w:rsid w:val="00EB63B5"/>
    <w:rsid w:val="00EC0EC6"/>
    <w:rsid w:val="00EC4540"/>
    <w:rsid w:val="00EC533A"/>
    <w:rsid w:val="00ED7DC7"/>
    <w:rsid w:val="00EE1C8E"/>
    <w:rsid w:val="00EE3530"/>
    <w:rsid w:val="00EE5E84"/>
    <w:rsid w:val="00EF15B4"/>
    <w:rsid w:val="00F100C1"/>
    <w:rsid w:val="00F26955"/>
    <w:rsid w:val="00F319A4"/>
    <w:rsid w:val="00F35860"/>
    <w:rsid w:val="00F365F1"/>
    <w:rsid w:val="00F63FB9"/>
    <w:rsid w:val="00F674E2"/>
    <w:rsid w:val="00F73117"/>
    <w:rsid w:val="00F92964"/>
    <w:rsid w:val="00F961EF"/>
    <w:rsid w:val="00FA50A9"/>
    <w:rsid w:val="00FB435A"/>
    <w:rsid w:val="00FC0C55"/>
    <w:rsid w:val="00FC7C93"/>
    <w:rsid w:val="00FE133E"/>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D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9639">
      <w:bodyDiv w:val="1"/>
      <w:marLeft w:val="0"/>
      <w:marRight w:val="0"/>
      <w:marTop w:val="0"/>
      <w:marBottom w:val="0"/>
      <w:divBdr>
        <w:top w:val="none" w:sz="0" w:space="0" w:color="auto"/>
        <w:left w:val="none" w:sz="0" w:space="0" w:color="auto"/>
        <w:bottom w:val="none" w:sz="0" w:space="0" w:color="auto"/>
        <w:right w:val="none" w:sz="0" w:space="0" w:color="auto"/>
      </w:divBdr>
    </w:div>
    <w:div w:id="750009483">
      <w:bodyDiv w:val="1"/>
      <w:marLeft w:val="0"/>
      <w:marRight w:val="0"/>
      <w:marTop w:val="0"/>
      <w:marBottom w:val="0"/>
      <w:divBdr>
        <w:top w:val="none" w:sz="0" w:space="0" w:color="auto"/>
        <w:left w:val="none" w:sz="0" w:space="0" w:color="auto"/>
        <w:bottom w:val="none" w:sz="0" w:space="0" w:color="auto"/>
        <w:right w:val="none" w:sz="0" w:space="0" w:color="auto"/>
      </w:divBdr>
    </w:div>
    <w:div w:id="1598102942">
      <w:bodyDiv w:val="1"/>
      <w:marLeft w:val="0"/>
      <w:marRight w:val="0"/>
      <w:marTop w:val="0"/>
      <w:marBottom w:val="0"/>
      <w:divBdr>
        <w:top w:val="none" w:sz="0" w:space="0" w:color="auto"/>
        <w:left w:val="none" w:sz="0" w:space="0" w:color="auto"/>
        <w:bottom w:val="none" w:sz="0" w:space="0" w:color="auto"/>
        <w:right w:val="none" w:sz="0" w:space="0" w:color="auto"/>
      </w:divBdr>
      <w:divsChild>
        <w:div w:id="683366595">
          <w:marLeft w:val="360"/>
          <w:marRight w:val="0"/>
          <w:marTop w:val="200"/>
          <w:marBottom w:val="0"/>
          <w:divBdr>
            <w:top w:val="none" w:sz="0" w:space="0" w:color="auto"/>
            <w:left w:val="none" w:sz="0" w:space="0" w:color="auto"/>
            <w:bottom w:val="none" w:sz="0" w:space="0" w:color="auto"/>
            <w:right w:val="none" w:sz="0" w:space="0" w:color="auto"/>
          </w:divBdr>
        </w:div>
        <w:div w:id="2026052047">
          <w:marLeft w:val="360"/>
          <w:marRight w:val="0"/>
          <w:marTop w:val="200"/>
          <w:marBottom w:val="0"/>
          <w:divBdr>
            <w:top w:val="none" w:sz="0" w:space="0" w:color="auto"/>
            <w:left w:val="none" w:sz="0" w:space="0" w:color="auto"/>
            <w:bottom w:val="none" w:sz="0" w:space="0" w:color="auto"/>
            <w:right w:val="none" w:sz="0" w:space="0" w:color="auto"/>
          </w:divBdr>
        </w:div>
        <w:div w:id="735054924">
          <w:marLeft w:val="1080"/>
          <w:marRight w:val="0"/>
          <w:marTop w:val="100"/>
          <w:marBottom w:val="0"/>
          <w:divBdr>
            <w:top w:val="none" w:sz="0" w:space="0" w:color="auto"/>
            <w:left w:val="none" w:sz="0" w:space="0" w:color="auto"/>
            <w:bottom w:val="none" w:sz="0" w:space="0" w:color="auto"/>
            <w:right w:val="none" w:sz="0" w:space="0" w:color="auto"/>
          </w:divBdr>
        </w:div>
        <w:div w:id="1392659500">
          <w:marLeft w:val="1080"/>
          <w:marRight w:val="0"/>
          <w:marTop w:val="100"/>
          <w:marBottom w:val="0"/>
          <w:divBdr>
            <w:top w:val="none" w:sz="0" w:space="0" w:color="auto"/>
            <w:left w:val="none" w:sz="0" w:space="0" w:color="auto"/>
            <w:bottom w:val="none" w:sz="0" w:space="0" w:color="auto"/>
            <w:right w:val="none" w:sz="0" w:space="0" w:color="auto"/>
          </w:divBdr>
        </w:div>
        <w:div w:id="287899704">
          <w:marLeft w:val="1080"/>
          <w:marRight w:val="0"/>
          <w:marTop w:val="100"/>
          <w:marBottom w:val="0"/>
          <w:divBdr>
            <w:top w:val="none" w:sz="0" w:space="0" w:color="auto"/>
            <w:left w:val="none" w:sz="0" w:space="0" w:color="auto"/>
            <w:bottom w:val="none" w:sz="0" w:space="0" w:color="auto"/>
            <w:right w:val="none" w:sz="0" w:space="0" w:color="auto"/>
          </w:divBdr>
        </w:div>
        <w:div w:id="5333449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8/08/relationships/commentsExtensible" Target="commentsExtensible.xml"/><Relationship Id="rId30"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DA965-8FBA-424E-878E-FCD236285015}">
  <ds:schemaRefs>
    <ds:schemaRef ds:uri="http://schemas.openxmlformats.org/officeDocument/2006/bibliography"/>
  </ds:schemaRefs>
</ds:datastoreItem>
</file>

<file path=customXml/itemProps2.xml><?xml version="1.0" encoding="utf-8"?>
<ds:datastoreItem xmlns:ds="http://schemas.openxmlformats.org/officeDocument/2006/customXml" ds:itemID="{E68C0241-A3F0-483E-899C-9DDD87EBE8B4}"/>
</file>

<file path=customXml/itemProps3.xml><?xml version="1.0" encoding="utf-8"?>
<ds:datastoreItem xmlns:ds="http://schemas.openxmlformats.org/officeDocument/2006/customXml" ds:itemID="{5DBD0451-7865-46BA-A3B5-623295D0FC35}"/>
</file>

<file path=docProps/app.xml><?xml version="1.0" encoding="utf-8"?>
<Properties xmlns="http://schemas.openxmlformats.org/officeDocument/2006/extended-properties" xmlns:vt="http://schemas.openxmlformats.org/officeDocument/2006/docPropsVTypes">
  <Template>590C74A6.dotm</Template>
  <TotalTime>2</TotalTime>
  <Pages>2</Pages>
  <Words>866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Reijden, Wout van der</dc:creator>
  <cp:lastModifiedBy>Erik Saaman</cp:lastModifiedBy>
  <cp:revision>4</cp:revision>
  <dcterms:created xsi:type="dcterms:W3CDTF">2021-03-24T10:41:00Z</dcterms:created>
  <dcterms:modified xsi:type="dcterms:W3CDTF">2021-03-24T15:00:00Z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27586063</vt:lpwstr>
  </property>
</Properties>
</file>