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1681" w14:textId="77777777" w:rsidR="00A96329" w:rsidRPr="00476523" w:rsidRDefault="00A96329" w:rsidP="0030219B">
      <w:pPr>
        <w:pStyle w:val="Kop1"/>
      </w:pPr>
      <w:r w:rsidRPr="00476523">
        <w:t>Het generieke deel</w:t>
      </w:r>
    </w:p>
    <w:p w14:paraId="76D139A6" w14:textId="18E04A3A" w:rsidR="009B2ED6" w:rsidRPr="009B2ED6" w:rsidRDefault="009B2ED6" w:rsidP="009B2ED6">
      <w:pPr>
        <w:rPr>
          <w:rFonts w:cstheme="minorHAnsi"/>
        </w:rPr>
      </w:pPr>
      <w:r w:rsidRPr="009B2ED6">
        <w:rPr>
          <w:rFonts w:cstheme="minorHAnsi"/>
        </w:rPr>
        <w:t>Het hoofddoel van het DUTO-raamwerk is om overheidsinstelling</w:t>
      </w:r>
      <w:r w:rsidR="00B04760">
        <w:rPr>
          <w:rFonts w:cstheme="minorHAnsi"/>
        </w:rPr>
        <w:t>en</w:t>
      </w:r>
      <w:r w:rsidRPr="009B2ED6">
        <w:rPr>
          <w:rFonts w:cstheme="minorHAnsi"/>
        </w:rPr>
        <w:t xml:space="preserve"> praktische hulp te bieden bij het inrichten van duurzame toegankelijkheid binnen hun informatiesystemen. Dit gebeurt in de vorm van functionele </w:t>
      </w:r>
      <w:r w:rsidRPr="00C70F37">
        <w:rPr>
          <w:rFonts w:cstheme="minorHAnsi"/>
          <w:b/>
          <w:bCs/>
        </w:rPr>
        <w:t>modeleisen</w:t>
      </w:r>
      <w:r w:rsidRPr="009B2ED6">
        <w:rPr>
          <w:rFonts w:cstheme="minorHAnsi"/>
        </w:rPr>
        <w:t xml:space="preserve"> die binnen applicaties geïmplementeerd kunnen worden. En organisatorische </w:t>
      </w:r>
      <w:r w:rsidRPr="00C70F37">
        <w:rPr>
          <w:rFonts w:cstheme="minorHAnsi"/>
          <w:b/>
          <w:bCs/>
        </w:rPr>
        <w:t>randvoorwaarden</w:t>
      </w:r>
      <w:r w:rsidRPr="009B2ED6">
        <w:rPr>
          <w:rFonts w:cstheme="minorHAnsi"/>
        </w:rPr>
        <w:t xml:space="preserve">: zaken die binnen de bredere context van een overheidsinstelling op orde moeten zijn om te zorgen dat goed ingerichte applicaties ook écht tot resultaten leiden op het gebied van duurzame toegankelijkheid. </w:t>
      </w:r>
    </w:p>
    <w:p w14:paraId="539D9C66" w14:textId="77777777" w:rsidR="009B2ED6" w:rsidRPr="009B2ED6" w:rsidRDefault="009B2ED6" w:rsidP="009B2ED6">
      <w:pPr>
        <w:rPr>
          <w:rFonts w:cstheme="minorHAnsi"/>
        </w:rPr>
      </w:pPr>
      <w:r w:rsidRPr="009B2ED6">
        <w:rPr>
          <w:rFonts w:cstheme="minorHAnsi"/>
        </w:rPr>
        <w:t xml:space="preserve">De term ‘informatiesysteem’ wordt hierbij dan ook breed gebruikt. Het gaat niet alleen om software en hardware en de informatie die daarbinnen beheerd wordt. Het gaat ook om de mensen die hier gebruik van maken en de organisaties waarvoor die mensen werken. </w:t>
      </w:r>
    </w:p>
    <w:p w14:paraId="6085E213" w14:textId="77777777" w:rsidR="009B2ED6" w:rsidRPr="009B2ED6" w:rsidRDefault="009B2ED6" w:rsidP="009B2ED6">
      <w:pPr>
        <w:rPr>
          <w:rFonts w:cstheme="minorHAnsi"/>
        </w:rPr>
      </w:pPr>
      <w:r w:rsidRPr="009B2ED6">
        <w:rPr>
          <w:rFonts w:cstheme="minorHAnsi"/>
        </w:rPr>
        <w:t xml:space="preserve">De randvoorwaarden en de modeleisen vormen de hoofdmoot van het DUTO-raamwerk. Ze worden systematisch geformuleerd en in een heldere structuur aangeboden. De hoofdelementen van deze structuur zijn de vijf </w:t>
      </w:r>
      <w:r w:rsidRPr="00C70F37">
        <w:rPr>
          <w:rFonts w:cstheme="minorHAnsi"/>
          <w:b/>
          <w:bCs/>
        </w:rPr>
        <w:t>DUTO-processen</w:t>
      </w:r>
      <w:r w:rsidRPr="009B2ED6">
        <w:rPr>
          <w:rFonts w:cstheme="minorHAnsi"/>
        </w:rPr>
        <w:t xml:space="preserve">: Registreren, Vernietigen, Bewaren, Migreren, en Ter beschikking stellen. Daarnaast zijn er </w:t>
      </w:r>
      <w:r w:rsidRPr="00C70F37">
        <w:rPr>
          <w:rFonts w:cstheme="minorHAnsi"/>
          <w:b/>
          <w:bCs/>
        </w:rPr>
        <w:t>functies</w:t>
      </w:r>
      <w:r w:rsidRPr="009B2ED6">
        <w:rPr>
          <w:rFonts w:cstheme="minorHAnsi"/>
        </w:rPr>
        <w:t xml:space="preserve"> gedefinieerd die goed ingericht moeten zijn om een of meer van deze DUTO-processen te ondersteunen. Denk bijvoorbeeld aan het beheren van metagegevens of het opslaan en weergeven van bestanden. Voor elk DUTO-proces en voor iedere functie zetten we de modeleisen op een rijtje die nodig zijn om dat onderdeel van de </w:t>
      </w:r>
      <w:proofErr w:type="spellStart"/>
      <w:r w:rsidRPr="009B2ED6">
        <w:rPr>
          <w:rFonts w:cstheme="minorHAnsi"/>
        </w:rPr>
        <w:t>informatiehuishouding</w:t>
      </w:r>
      <w:proofErr w:type="spellEnd"/>
      <w:r w:rsidRPr="009B2ED6">
        <w:rPr>
          <w:rFonts w:cstheme="minorHAnsi"/>
        </w:rPr>
        <w:t xml:space="preserve"> op orde te brengen. In totaal zijn het er meer dan honderd.</w:t>
      </w:r>
    </w:p>
    <w:p w14:paraId="0B3ED7C2" w14:textId="12D71BF8" w:rsidR="009B2ED6" w:rsidRPr="009B2ED6" w:rsidRDefault="009B2ED6" w:rsidP="009B2ED6">
      <w:pPr>
        <w:rPr>
          <w:rFonts w:cstheme="minorHAnsi"/>
        </w:rPr>
      </w:pPr>
      <w:r w:rsidRPr="009B2ED6">
        <w:rPr>
          <w:rFonts w:cstheme="minorHAnsi"/>
        </w:rPr>
        <w:t xml:space="preserve">De modeleisen helpen om applicaties goed in te richten en op die manier zorg te dragen voor duurzame toegankelijkheid. Maar deze applicaties bevinden zich in een bredere organisatorische context. </w:t>
      </w:r>
      <w:r w:rsidR="004F006C">
        <w:rPr>
          <w:rFonts w:cstheme="minorHAnsi"/>
        </w:rPr>
        <w:t xml:space="preserve">Archiveren </w:t>
      </w:r>
      <w:proofErr w:type="spellStart"/>
      <w:r w:rsidR="004F006C" w:rsidRPr="004F006C">
        <w:rPr>
          <w:rFonts w:cstheme="minorHAnsi"/>
          <w:i/>
          <w:iCs/>
        </w:rPr>
        <w:t>by</w:t>
      </w:r>
      <w:proofErr w:type="spellEnd"/>
      <w:r w:rsidR="004F006C" w:rsidRPr="004F006C">
        <w:rPr>
          <w:rFonts w:cstheme="minorHAnsi"/>
          <w:i/>
          <w:iCs/>
        </w:rPr>
        <w:t xml:space="preserve"> design</w:t>
      </w:r>
      <w:r w:rsidR="004F006C">
        <w:rPr>
          <w:rFonts w:cstheme="minorHAnsi"/>
        </w:rPr>
        <w:t xml:space="preserve">, waarvoor het DUTO-raamwerk een instrument is, vindt plaats op strategisch en tactisch niveau, in de context van beleid en visie op de gehele </w:t>
      </w:r>
      <w:proofErr w:type="spellStart"/>
      <w:r w:rsidR="004F006C">
        <w:rPr>
          <w:rFonts w:cstheme="minorHAnsi"/>
        </w:rPr>
        <w:t>informatiehuishouding</w:t>
      </w:r>
      <w:proofErr w:type="spellEnd"/>
      <w:r w:rsidR="004F006C">
        <w:rPr>
          <w:rFonts w:cstheme="minorHAnsi"/>
        </w:rPr>
        <w:t xml:space="preserve">. </w:t>
      </w:r>
      <w:r w:rsidRPr="009B2ED6">
        <w:rPr>
          <w:rFonts w:cstheme="minorHAnsi"/>
        </w:rPr>
        <w:t xml:space="preserve">De modeleisen </w:t>
      </w:r>
      <w:r w:rsidR="00454819">
        <w:rPr>
          <w:rFonts w:cstheme="minorHAnsi"/>
        </w:rPr>
        <w:t>en</w:t>
      </w:r>
      <w:r w:rsidRPr="009B2ED6">
        <w:rPr>
          <w:rFonts w:cstheme="minorHAnsi"/>
        </w:rPr>
        <w:t xml:space="preserve"> randvoorwaarden</w:t>
      </w:r>
      <w:r w:rsidR="00454819">
        <w:rPr>
          <w:rFonts w:cstheme="minorHAnsi"/>
        </w:rPr>
        <w:t xml:space="preserve"> vormen één geheel</w:t>
      </w:r>
      <w:r w:rsidRPr="009B2ED6">
        <w:rPr>
          <w:rFonts w:cstheme="minorHAnsi"/>
        </w:rPr>
        <w:t xml:space="preserve">. </w:t>
      </w:r>
      <w:r w:rsidR="0043220A">
        <w:rPr>
          <w:rFonts w:cstheme="minorHAnsi"/>
        </w:rPr>
        <w:t>Want als een randvoorwaarde voor een modeleis niet is ingevuld, wordt de</w:t>
      </w:r>
      <w:r w:rsidR="001E1571">
        <w:rPr>
          <w:rFonts w:cstheme="minorHAnsi"/>
        </w:rPr>
        <w:t xml:space="preserve"> laatste veelal</w:t>
      </w:r>
      <w:r w:rsidR="004F006C">
        <w:rPr>
          <w:rFonts w:cstheme="minorHAnsi"/>
        </w:rPr>
        <w:t xml:space="preserve"> </w:t>
      </w:r>
      <w:r w:rsidR="0043220A">
        <w:rPr>
          <w:rFonts w:cstheme="minorHAnsi"/>
        </w:rPr>
        <w:t>nutteloos</w:t>
      </w:r>
      <w:r w:rsidRPr="009B2ED6">
        <w:rPr>
          <w:rFonts w:cstheme="minorHAnsi"/>
        </w:rPr>
        <w:t>.</w:t>
      </w:r>
    </w:p>
    <w:p w14:paraId="04E7F3B0" w14:textId="03C0E9A7" w:rsidR="009B2ED6" w:rsidRPr="009B2ED6" w:rsidRDefault="009B2ED6" w:rsidP="009B2ED6">
      <w:pPr>
        <w:rPr>
          <w:rFonts w:cstheme="minorHAnsi"/>
        </w:rPr>
      </w:pPr>
      <w:r w:rsidRPr="009B2ED6">
        <w:rPr>
          <w:rFonts w:cstheme="minorHAnsi"/>
        </w:rPr>
        <w:t>De randvoorwaarden en de modeleisen zijn trouwens geen</w:t>
      </w:r>
      <w:r w:rsidR="00B63503">
        <w:rPr>
          <w:rFonts w:cstheme="minorHAnsi"/>
        </w:rPr>
        <w:t xml:space="preserve"> universele</w:t>
      </w:r>
      <w:r w:rsidRPr="009B2ED6">
        <w:rPr>
          <w:rFonts w:cstheme="minorHAnsi"/>
        </w:rPr>
        <w:t xml:space="preserve"> blauwdruk voor het inrichten van een informatiesysteem. Wat nou </w:t>
      </w:r>
      <w:r w:rsidRPr="009B2ED6">
        <w:rPr>
          <w:rFonts w:cstheme="minorHAnsi"/>
          <w:i/>
          <w:iCs/>
        </w:rPr>
        <w:t>passende</w:t>
      </w:r>
      <w:r w:rsidRPr="009B2ED6">
        <w:rPr>
          <w:rFonts w:cstheme="minorHAnsi"/>
        </w:rPr>
        <w:t xml:space="preserve"> maatregelen zijn, verschilt per overheidsinstelling</w:t>
      </w:r>
      <w:r w:rsidR="002B4E18">
        <w:rPr>
          <w:rFonts w:cstheme="minorHAnsi"/>
        </w:rPr>
        <w:t xml:space="preserve"> en </w:t>
      </w:r>
      <w:r w:rsidR="004F006C">
        <w:rPr>
          <w:rFonts w:cstheme="minorHAnsi"/>
        </w:rPr>
        <w:t xml:space="preserve">hangt af van </w:t>
      </w:r>
      <w:r w:rsidR="002B4E18">
        <w:rPr>
          <w:rFonts w:cstheme="minorHAnsi"/>
        </w:rPr>
        <w:t>de werkprocessen die zij uitvoert bij de uitoefening van haar taken</w:t>
      </w:r>
      <w:r w:rsidRPr="009B2ED6">
        <w:rPr>
          <w:rFonts w:cstheme="minorHAnsi"/>
        </w:rPr>
        <w:t xml:space="preserve">. Het is dan ook niet de bedoeling om het geheel aan modeleisen en randvoorwaarden zonder meer over te nemen. Organisaties moeten zelf op basis van een </w:t>
      </w:r>
      <w:proofErr w:type="spellStart"/>
      <w:r w:rsidR="00C431C5">
        <w:rPr>
          <w:rFonts w:cstheme="minorHAnsi"/>
        </w:rPr>
        <w:t>risico-</w:t>
      </w:r>
      <w:r w:rsidRPr="009B2ED6">
        <w:rPr>
          <w:rFonts w:cstheme="minorHAnsi"/>
        </w:rPr>
        <w:t>analyse</w:t>
      </w:r>
      <w:proofErr w:type="spellEnd"/>
      <w:r w:rsidRPr="009B2ED6">
        <w:rPr>
          <w:rFonts w:cstheme="minorHAnsi"/>
        </w:rPr>
        <w:t xml:space="preserve"> bepalen, wat de beste manier is invulling te geven aan duurzame toegankelijkheid. </w:t>
      </w:r>
      <w:r w:rsidR="00C431C5">
        <w:rPr>
          <w:rFonts w:cstheme="minorHAnsi"/>
        </w:rPr>
        <w:t xml:space="preserve">Dat zal vaak gebeuren binnen de context van de vernieuwing van een proces of informatiesysteem. </w:t>
      </w:r>
      <w:r w:rsidRPr="009B2ED6">
        <w:rPr>
          <w:rFonts w:cstheme="minorHAnsi"/>
        </w:rPr>
        <w:t xml:space="preserve">Het DUTO-raamwerk biedt daarbij </w:t>
      </w:r>
      <w:r w:rsidR="00C431C5">
        <w:rPr>
          <w:rFonts w:cstheme="minorHAnsi"/>
        </w:rPr>
        <w:t>de</w:t>
      </w:r>
      <w:r w:rsidR="00C431C5" w:rsidRPr="009B2ED6">
        <w:rPr>
          <w:rFonts w:cstheme="minorHAnsi"/>
        </w:rPr>
        <w:t xml:space="preserve"> </w:t>
      </w:r>
      <w:r w:rsidRPr="009B2ED6">
        <w:rPr>
          <w:rFonts w:cstheme="minorHAnsi"/>
        </w:rPr>
        <w:t>handvatten.</w:t>
      </w:r>
    </w:p>
    <w:p w14:paraId="517C61FB" w14:textId="3FF98250" w:rsidR="009B2ED6" w:rsidRPr="009B2ED6" w:rsidRDefault="009B2ED6" w:rsidP="009B2ED6">
      <w:pPr>
        <w:rPr>
          <w:rFonts w:cstheme="minorHAnsi"/>
        </w:rPr>
      </w:pPr>
      <w:r w:rsidRPr="009B2ED6">
        <w:rPr>
          <w:rFonts w:cstheme="minorHAnsi"/>
        </w:rPr>
        <w:t xml:space="preserve">Zo worden er drie verschillende </w:t>
      </w:r>
      <w:r w:rsidRPr="00C70F37">
        <w:rPr>
          <w:rFonts w:cstheme="minorHAnsi"/>
          <w:b/>
          <w:bCs/>
        </w:rPr>
        <w:t>implementatiepatronen</w:t>
      </w:r>
      <w:r w:rsidRPr="009B2ED6">
        <w:rPr>
          <w:rFonts w:cstheme="minorHAnsi"/>
        </w:rPr>
        <w:t xml:space="preserve"> beschreven, die gebruikt kunnen worden om voorzieningen in te richten. De keuze voor een implementatiepatroon kan van invloed zijn bij het toepassen van modeleisen.</w:t>
      </w:r>
    </w:p>
    <w:p w14:paraId="2BC7B91F" w14:textId="05250244" w:rsidR="009B2ED6" w:rsidRPr="009B2ED6" w:rsidRDefault="009B2ED6" w:rsidP="009B2ED6">
      <w:pPr>
        <w:rPr>
          <w:rFonts w:cstheme="minorHAnsi"/>
        </w:rPr>
      </w:pPr>
      <w:r w:rsidRPr="009B2ED6">
        <w:rPr>
          <w:rFonts w:cstheme="minorHAnsi"/>
        </w:rPr>
        <w:t>De tweede afweging is een risicoanalyse. Hierbij word</w:t>
      </w:r>
      <w:r w:rsidR="004F006C">
        <w:rPr>
          <w:rFonts w:cstheme="minorHAnsi"/>
        </w:rPr>
        <w:t>t</w:t>
      </w:r>
      <w:r w:rsidRPr="009B2ED6">
        <w:rPr>
          <w:rFonts w:cstheme="minorHAnsi"/>
        </w:rPr>
        <w:t xml:space="preserve"> de waarde van de beheerde informatie</w:t>
      </w:r>
      <w:r w:rsidR="00CB6901">
        <w:rPr>
          <w:rFonts w:cstheme="minorHAnsi"/>
        </w:rPr>
        <w:t xml:space="preserve"> onder andere afgewogen tegen </w:t>
      </w:r>
      <w:r w:rsidR="007454F2">
        <w:rPr>
          <w:rFonts w:cstheme="minorHAnsi"/>
        </w:rPr>
        <w:t xml:space="preserve">factoren als het gebruik, </w:t>
      </w:r>
      <w:r w:rsidR="00CB6901">
        <w:rPr>
          <w:rFonts w:cstheme="minorHAnsi"/>
        </w:rPr>
        <w:t>de benodigde inspanning voor het nemen van beheermaatregelen</w:t>
      </w:r>
      <w:r w:rsidR="007454F2">
        <w:rPr>
          <w:rFonts w:cstheme="minorHAnsi"/>
        </w:rPr>
        <w:t>,</w:t>
      </w:r>
      <w:r w:rsidRPr="009B2ED6">
        <w:rPr>
          <w:rFonts w:cstheme="minorHAnsi"/>
        </w:rPr>
        <w:t xml:space="preserve"> en de gevolgen van eventuele incidenten. Iedere organisatie kan op basis daarvan kiezen voor een zwaarder of lichter </w:t>
      </w:r>
      <w:r w:rsidRPr="00C70F37">
        <w:rPr>
          <w:rFonts w:cstheme="minorHAnsi"/>
          <w:b/>
          <w:bCs/>
        </w:rPr>
        <w:t>niveau van maatregelen</w:t>
      </w:r>
      <w:r w:rsidRPr="009B2ED6">
        <w:rPr>
          <w:rFonts w:cstheme="minorHAnsi"/>
        </w:rPr>
        <w:t xml:space="preserve">. En </w:t>
      </w:r>
      <w:r w:rsidR="004F006C">
        <w:rPr>
          <w:rFonts w:cstheme="minorHAnsi"/>
        </w:rPr>
        <w:t xml:space="preserve">geeft invulling aan </w:t>
      </w:r>
      <w:r w:rsidRPr="009B2ED6">
        <w:rPr>
          <w:rFonts w:cstheme="minorHAnsi"/>
        </w:rPr>
        <w:t>modeleisen en randvoorwaarden</w:t>
      </w:r>
      <w:r w:rsidR="008473FE">
        <w:rPr>
          <w:rFonts w:cstheme="minorHAnsi"/>
        </w:rPr>
        <w:t xml:space="preserve"> </w:t>
      </w:r>
      <w:r w:rsidRPr="009B2ED6">
        <w:rPr>
          <w:rFonts w:cstheme="minorHAnsi"/>
        </w:rPr>
        <w:t>op een manier die aansluit bij de behoeften van de organisatie. Bijvoorbeeld door specifieke functies te automatiseren, of juist handmatig in te vullen.</w:t>
      </w:r>
    </w:p>
    <w:p w14:paraId="2815930F" w14:textId="599DFF83" w:rsidR="009B2ED6" w:rsidRPr="009B2ED6" w:rsidRDefault="009B2ED6" w:rsidP="009B2ED6">
      <w:pPr>
        <w:rPr>
          <w:rFonts w:cstheme="minorHAnsi"/>
        </w:rPr>
      </w:pPr>
      <w:r w:rsidRPr="009B2ED6">
        <w:rPr>
          <w:rFonts w:cstheme="minorHAnsi"/>
        </w:rPr>
        <w:t xml:space="preserve">Het DUTO-raamwerk geeft niet per modeleis aan, of en hoe deze voor verschillende implementatiepatronen en niveaus van maatregelen ingevuld moeten worden. Dat bepalen organisaties voor zichzelf. </w:t>
      </w:r>
      <w:r w:rsidR="00086A0D">
        <w:rPr>
          <w:rFonts w:cstheme="minorHAnsi"/>
        </w:rPr>
        <w:t xml:space="preserve">De diversiteit aan overheidsorganisaties is dermate groot dat </w:t>
      </w:r>
      <w:r w:rsidR="006F6566">
        <w:rPr>
          <w:rFonts w:cstheme="minorHAnsi"/>
        </w:rPr>
        <w:t>daaraan recht doen</w:t>
      </w:r>
      <w:r w:rsidR="004F006C">
        <w:rPr>
          <w:rFonts w:cstheme="minorHAnsi"/>
        </w:rPr>
        <w:t>,</w:t>
      </w:r>
      <w:r w:rsidR="006F6566">
        <w:rPr>
          <w:rFonts w:cstheme="minorHAnsi"/>
        </w:rPr>
        <w:t xml:space="preserve"> geen haalbare kaart is. </w:t>
      </w:r>
      <w:r w:rsidRPr="009B2ED6">
        <w:rPr>
          <w:rFonts w:cstheme="minorHAnsi"/>
        </w:rPr>
        <w:t xml:space="preserve">Wel wordt aan de modeleisen een prioritering meegegeven op </w:t>
      </w:r>
      <w:r w:rsidRPr="009B2ED6">
        <w:rPr>
          <w:rFonts w:cstheme="minorHAnsi"/>
        </w:rPr>
        <w:lastRenderedPageBreak/>
        <w:t xml:space="preserve">basis van de </w:t>
      </w:r>
      <w:proofErr w:type="spellStart"/>
      <w:r w:rsidRPr="009B2ED6">
        <w:rPr>
          <w:rFonts w:cstheme="minorHAnsi"/>
        </w:rPr>
        <w:t>MoSCoW</w:t>
      </w:r>
      <w:proofErr w:type="spellEnd"/>
      <w:r w:rsidRPr="009B2ED6">
        <w:rPr>
          <w:rFonts w:cstheme="minorHAnsi"/>
        </w:rPr>
        <w:t xml:space="preserve">-methodiek. </w:t>
      </w:r>
      <w:proofErr w:type="spellStart"/>
      <w:r w:rsidRPr="009B2ED6">
        <w:rPr>
          <w:rFonts w:cstheme="minorHAnsi"/>
          <w:lang w:val="en-US"/>
        </w:rPr>
        <w:t>MoSCoW</w:t>
      </w:r>
      <w:proofErr w:type="spellEnd"/>
      <w:r w:rsidRPr="009B2ED6">
        <w:rPr>
          <w:rFonts w:cstheme="minorHAnsi"/>
          <w:lang w:val="en-US"/>
        </w:rPr>
        <w:t xml:space="preserve"> </w:t>
      </w:r>
      <w:proofErr w:type="spellStart"/>
      <w:r w:rsidRPr="009B2ED6">
        <w:rPr>
          <w:rFonts w:cstheme="minorHAnsi"/>
          <w:lang w:val="en-US"/>
        </w:rPr>
        <w:t>staat</w:t>
      </w:r>
      <w:proofErr w:type="spellEnd"/>
      <w:r w:rsidRPr="009B2ED6">
        <w:rPr>
          <w:rFonts w:cstheme="minorHAnsi"/>
          <w:lang w:val="en-US"/>
        </w:rPr>
        <w:t xml:space="preserve"> </w:t>
      </w:r>
      <w:proofErr w:type="spellStart"/>
      <w:r w:rsidRPr="009B2ED6">
        <w:rPr>
          <w:rFonts w:cstheme="minorHAnsi"/>
          <w:lang w:val="en-US"/>
        </w:rPr>
        <w:t>voor</w:t>
      </w:r>
      <w:proofErr w:type="spellEnd"/>
      <w:r w:rsidRPr="009B2ED6">
        <w:rPr>
          <w:rFonts w:cstheme="minorHAnsi"/>
          <w:lang w:val="en-US"/>
        </w:rPr>
        <w:t xml:space="preserve"> </w:t>
      </w:r>
      <w:r w:rsidRPr="009B2ED6">
        <w:rPr>
          <w:rFonts w:cstheme="minorHAnsi"/>
          <w:i/>
          <w:iCs/>
          <w:lang w:val="en-US"/>
        </w:rPr>
        <w:t>Must have, Should have, Could have, Won't have</w:t>
      </w:r>
      <w:r w:rsidRPr="009B2ED6">
        <w:rPr>
          <w:rFonts w:cstheme="minorHAnsi"/>
          <w:lang w:val="en-US"/>
        </w:rPr>
        <w:t xml:space="preserve">. </w:t>
      </w:r>
      <w:r w:rsidRPr="009B2ED6">
        <w:rPr>
          <w:rFonts w:cstheme="minorHAnsi"/>
        </w:rPr>
        <w:t xml:space="preserve">Dus: noodzakelijk, raadzaam, mogelijk, en niet aan de orde. </w:t>
      </w:r>
    </w:p>
    <w:p w14:paraId="0419D3C2" w14:textId="432F6084" w:rsidR="00A96329" w:rsidRDefault="009B2ED6" w:rsidP="004F006C">
      <w:r w:rsidRPr="009B2ED6">
        <w:rPr>
          <w:rFonts w:cstheme="minorHAnsi"/>
        </w:rPr>
        <w:t xml:space="preserve">Samengevat: het DUTO-raamwerk werkt modeleisen en randvoorwaarden uit aan de hand van DUTO-processen en daarbij behorende functies. En biedt als handvatten voor de praktische invulling overwegingen mee op het gebied van implementatiepatroon (hoe voorzieningen met elkaar samenwerken in een organisatie) en risicoschatting (op basis waarvan je kunt kiezen voor een lichter of een zwaarder niveau van maatregelen). Tot slot worden de modeleisen geprioriteerd aan de hand van </w:t>
      </w:r>
      <w:proofErr w:type="spellStart"/>
      <w:r w:rsidRPr="009B2ED6">
        <w:rPr>
          <w:rFonts w:cstheme="minorHAnsi"/>
        </w:rPr>
        <w:t>MoSCoW</w:t>
      </w:r>
      <w:proofErr w:type="spellEnd"/>
      <w:r w:rsidRPr="009B2ED6">
        <w:rPr>
          <w:rFonts w:cstheme="minorHAnsi"/>
        </w:rPr>
        <w:t>.</w:t>
      </w:r>
    </w:p>
    <w:p w14:paraId="62C30313" w14:textId="77777777" w:rsidR="004F006C" w:rsidRPr="004F006C" w:rsidRDefault="00B04760" w:rsidP="004F006C">
      <w:pPr>
        <w:pStyle w:val="Kop3"/>
      </w:pPr>
      <w:r w:rsidRPr="004F006C">
        <w:t>Hoe moet ik deze module lezen?</w:t>
      </w:r>
    </w:p>
    <w:p w14:paraId="7842E07F" w14:textId="79CC9F7D" w:rsidR="00B32C68" w:rsidRDefault="004C54D6" w:rsidP="00B04760">
      <w:pPr>
        <w:rPr>
          <w:rFonts w:cstheme="minorHAnsi"/>
        </w:rPr>
      </w:pPr>
      <w:r>
        <w:t>Het generieke deel is</w:t>
      </w:r>
      <w:r w:rsidR="00000697">
        <w:t xml:space="preserve"> nodig om de modules </w:t>
      </w:r>
      <w:r w:rsidR="00D55C6A">
        <w:t xml:space="preserve">4 t/m 8 </w:t>
      </w:r>
      <w:r w:rsidR="00000697">
        <w:t>met specifieke processen te kunnen toepassen</w:t>
      </w:r>
      <w:r>
        <w:t>; het vormt daartoe het fundament</w:t>
      </w:r>
      <w:r w:rsidR="00000697">
        <w:t>.</w:t>
      </w:r>
      <w:r w:rsidR="009A59D3">
        <w:t xml:space="preserve"> </w:t>
      </w:r>
      <w:r w:rsidR="00911D20">
        <w:t xml:space="preserve"> </w:t>
      </w:r>
      <w:r>
        <w:t xml:space="preserve">De module start met een overkoepelende blik </w:t>
      </w:r>
      <w:r w:rsidR="00220757">
        <w:t xml:space="preserve">op </w:t>
      </w:r>
      <w:r>
        <w:t xml:space="preserve">DUTO-processen en bijbehorende functies om de concepten uit te leggen. </w:t>
      </w:r>
      <w:r w:rsidR="00FF7AD7">
        <w:t xml:space="preserve">Deze module </w:t>
      </w:r>
      <w:r w:rsidR="00D55C6A">
        <w:t xml:space="preserve">biedt ook </w:t>
      </w:r>
      <w:r w:rsidR="00FF7AD7">
        <w:t>de systematiek om de keuzes te maken die leiden tot passende selectie van</w:t>
      </w:r>
      <w:r w:rsidR="00E015D7">
        <w:t xml:space="preserve"> de</w:t>
      </w:r>
      <w:r w:rsidR="00FF7AD7">
        <w:t xml:space="preserve"> modeleisen. De afwegingen daarvoor kunnen worden gemaakt met behulp van implementatiepatronen en het bepalen van het niveau van maatregelen.</w:t>
      </w:r>
      <w:r w:rsidR="00B141E0">
        <w:t xml:space="preserve"> Daarnaast staan de randvoorwaarden opgesomd die nodig zijn voor duurzame toegankelijkheid.</w:t>
      </w:r>
    </w:p>
    <w:p w14:paraId="38AB5E99" w14:textId="77777777" w:rsidR="00C61C48" w:rsidRDefault="00C61C48" w:rsidP="00C61C48">
      <w:pPr>
        <w:pStyle w:val="Kop2"/>
      </w:pPr>
      <w:r>
        <w:t>DUTO-processenmodel</w:t>
      </w:r>
    </w:p>
    <w:p w14:paraId="2158F42B" w14:textId="77777777" w:rsidR="00C61C48" w:rsidRDefault="00C61C48" w:rsidP="00C61C48">
      <w:r>
        <w:t xml:space="preserve">Het DUTO-processenmodel is gebaseerd op de data(document) </w:t>
      </w:r>
      <w:proofErr w:type="spellStart"/>
      <w:r>
        <w:t>lifecycle</w:t>
      </w:r>
      <w:proofErr w:type="spellEnd"/>
      <w:r>
        <w:t xml:space="preserve"> en bevat alle DUTO-</w:t>
      </w:r>
      <w:r w:rsidR="00EA00CA">
        <w:t>p</w:t>
      </w:r>
      <w:r>
        <w:t>rocessen, binnen een bedrijfsproces, die nodig zijn om duurzame toegankelijkheid te realiseren.</w:t>
      </w:r>
      <w:r w:rsidRPr="008926B6">
        <w:t xml:space="preserve"> </w:t>
      </w:r>
      <w:r w:rsidR="0089129A">
        <w:t xml:space="preserve">De processen zijn te relateren aan hoofdstuk </w:t>
      </w:r>
      <w:r w:rsidR="004663E8">
        <w:t>9</w:t>
      </w:r>
      <w:r w:rsidR="0089129A">
        <w:t xml:space="preserve"> van NEN-ISO 15489-1.</w:t>
      </w:r>
    </w:p>
    <w:p w14:paraId="3044ECD5" w14:textId="07F369C7" w:rsidR="00C61C48" w:rsidRDefault="00C61C48" w:rsidP="00C61C48">
      <w:r>
        <w:t xml:space="preserve">In dit model worden de volgende </w:t>
      </w:r>
      <w:r w:rsidR="00E875C4">
        <w:t xml:space="preserve">DUTO-processen </w:t>
      </w:r>
      <w:r>
        <w:t>onderscheiden:</w:t>
      </w:r>
    </w:p>
    <w:tbl>
      <w:tblPr>
        <w:tblStyle w:val="Tabelraster"/>
        <w:tblW w:w="0" w:type="auto"/>
        <w:tblLook w:val="04A0" w:firstRow="1" w:lastRow="0" w:firstColumn="1" w:lastColumn="0" w:noHBand="0" w:noVBand="1"/>
      </w:tblPr>
      <w:tblGrid>
        <w:gridCol w:w="1838"/>
        <w:gridCol w:w="7224"/>
      </w:tblGrid>
      <w:tr w:rsidR="00C61C48" w:rsidRPr="00277F5E" w14:paraId="38AD0176" w14:textId="77777777" w:rsidTr="007D65B3">
        <w:tc>
          <w:tcPr>
            <w:tcW w:w="1838" w:type="dxa"/>
            <w:shd w:val="clear" w:color="auto" w:fill="2E74B5" w:themeFill="accent1" w:themeFillShade="BF"/>
          </w:tcPr>
          <w:p w14:paraId="5F3E7108" w14:textId="77777777" w:rsidR="00C61C48" w:rsidRPr="00277F5E" w:rsidRDefault="00C61C48" w:rsidP="007D65B3">
            <w:pPr>
              <w:rPr>
                <w:b/>
                <w:bCs/>
                <w:color w:val="FFFFFF" w:themeColor="background1"/>
              </w:rPr>
            </w:pPr>
            <w:r>
              <w:rPr>
                <w:b/>
                <w:bCs/>
                <w:color w:val="FFFFFF" w:themeColor="background1"/>
              </w:rPr>
              <w:t xml:space="preserve"> Basisproces</w:t>
            </w:r>
          </w:p>
        </w:tc>
        <w:tc>
          <w:tcPr>
            <w:tcW w:w="7224" w:type="dxa"/>
            <w:shd w:val="clear" w:color="auto" w:fill="2E74B5" w:themeFill="accent1" w:themeFillShade="BF"/>
          </w:tcPr>
          <w:p w14:paraId="79832EF2" w14:textId="77777777" w:rsidR="00C61C48" w:rsidRPr="00277F5E" w:rsidRDefault="00C61C48" w:rsidP="007D65B3">
            <w:pPr>
              <w:rPr>
                <w:b/>
                <w:bCs/>
                <w:color w:val="FFFFFF" w:themeColor="background1"/>
              </w:rPr>
            </w:pPr>
            <w:r w:rsidRPr="00277F5E">
              <w:rPr>
                <w:b/>
                <w:bCs/>
                <w:color w:val="FFFFFF" w:themeColor="background1"/>
              </w:rPr>
              <w:t>Definitie</w:t>
            </w:r>
          </w:p>
        </w:tc>
      </w:tr>
      <w:tr w:rsidR="00C61C48" w:rsidRPr="00277F5E" w14:paraId="552CABF2" w14:textId="77777777" w:rsidTr="007D65B3">
        <w:tc>
          <w:tcPr>
            <w:tcW w:w="1838" w:type="dxa"/>
            <w:shd w:val="clear" w:color="auto" w:fill="BDD6EE" w:themeFill="accent1" w:themeFillTint="66"/>
          </w:tcPr>
          <w:p w14:paraId="601DD5F8" w14:textId="77777777" w:rsidR="00C61C48" w:rsidRDefault="00C61C48" w:rsidP="007D65B3">
            <w:r>
              <w:t>Registreren</w:t>
            </w:r>
          </w:p>
        </w:tc>
        <w:tc>
          <w:tcPr>
            <w:tcW w:w="7224" w:type="dxa"/>
            <w:shd w:val="clear" w:color="auto" w:fill="DEEAF6" w:themeFill="accent1" w:themeFillTint="33"/>
          </w:tcPr>
          <w:p w14:paraId="73A67D95" w14:textId="1B99F673" w:rsidR="00C61C48" w:rsidRPr="00986F8C" w:rsidRDefault="00C61C48">
            <w:pPr>
              <w:rPr>
                <w:color w:val="000000" w:themeColor="text1"/>
              </w:rPr>
            </w:pPr>
            <w:r w:rsidRPr="00986F8C">
              <w:rPr>
                <w:color w:val="000000" w:themeColor="text1"/>
              </w:rPr>
              <w:t xml:space="preserve">Het DUTO-proces registreren gaat over de activiteiten die nodig zijn voor het opnemen van </w:t>
            </w:r>
            <w:r w:rsidR="00F45D8F" w:rsidRPr="00986F8C">
              <w:rPr>
                <w:color w:val="000000" w:themeColor="text1"/>
              </w:rPr>
              <w:t>overheidsinformatie</w:t>
            </w:r>
            <w:r w:rsidR="00986F8C">
              <w:rPr>
                <w:color w:val="000000" w:themeColor="text1"/>
              </w:rPr>
              <w:t xml:space="preserve"> </w:t>
            </w:r>
            <w:r w:rsidRPr="00986F8C">
              <w:rPr>
                <w:color w:val="000000" w:themeColor="text1"/>
              </w:rPr>
              <w:t>in een informatiesysteem</w:t>
            </w:r>
            <w:r w:rsidR="005603DF" w:rsidRPr="00986F8C">
              <w:rPr>
                <w:color w:val="000000" w:themeColor="text1"/>
              </w:rPr>
              <w:t xml:space="preserve"> nadat deze </w:t>
            </w:r>
            <w:r w:rsidR="00986F8C">
              <w:rPr>
                <w:color w:val="000000" w:themeColor="text1"/>
              </w:rPr>
              <w:t>is</w:t>
            </w:r>
            <w:r w:rsidR="00986F8C" w:rsidRPr="00986F8C">
              <w:rPr>
                <w:color w:val="000000" w:themeColor="text1"/>
              </w:rPr>
              <w:t xml:space="preserve"> </w:t>
            </w:r>
            <w:r w:rsidR="005603DF" w:rsidRPr="00986F8C">
              <w:rPr>
                <w:color w:val="000000" w:themeColor="text1"/>
              </w:rPr>
              <w:t>ontvangen, ontstaan of gewijzigd</w:t>
            </w:r>
            <w:r w:rsidRPr="00986F8C">
              <w:rPr>
                <w:color w:val="000000" w:themeColor="text1"/>
              </w:rPr>
              <w:t>.</w:t>
            </w:r>
          </w:p>
        </w:tc>
      </w:tr>
      <w:tr w:rsidR="00C61C48" w:rsidRPr="00277F5E" w14:paraId="6E24111B" w14:textId="77777777" w:rsidTr="007D65B3">
        <w:tc>
          <w:tcPr>
            <w:tcW w:w="1838" w:type="dxa"/>
            <w:shd w:val="clear" w:color="auto" w:fill="BDD6EE" w:themeFill="accent1" w:themeFillTint="66"/>
          </w:tcPr>
          <w:p w14:paraId="2DCD55A1" w14:textId="77777777" w:rsidR="00C61C48" w:rsidRPr="00277F5E" w:rsidRDefault="00C61C48" w:rsidP="007D65B3">
            <w:r>
              <w:t>Vernietigen</w:t>
            </w:r>
          </w:p>
        </w:tc>
        <w:tc>
          <w:tcPr>
            <w:tcW w:w="7224" w:type="dxa"/>
            <w:shd w:val="clear" w:color="auto" w:fill="DEEAF6" w:themeFill="accent1" w:themeFillTint="33"/>
          </w:tcPr>
          <w:p w14:paraId="395ADEDA" w14:textId="1E68C49F" w:rsidR="00C61C48" w:rsidRPr="00986F8C" w:rsidRDefault="00C61C48">
            <w:pPr>
              <w:rPr>
                <w:color w:val="000000" w:themeColor="text1"/>
              </w:rPr>
            </w:pPr>
            <w:r w:rsidRPr="00986F8C">
              <w:rPr>
                <w:color w:val="000000" w:themeColor="text1"/>
              </w:rPr>
              <w:t xml:space="preserve">Het DUTO-proces vernietigen gaat over de activiteiten die nodig zijn om </w:t>
            </w:r>
            <w:r w:rsidR="00F45D8F" w:rsidRPr="00986F8C">
              <w:rPr>
                <w:color w:val="000000" w:themeColor="text1"/>
              </w:rPr>
              <w:t>overheidsinformatie</w:t>
            </w:r>
            <w:r w:rsidRPr="00986F8C">
              <w:rPr>
                <w:color w:val="000000" w:themeColor="text1"/>
              </w:rPr>
              <w:t xml:space="preserve"> aan het einde van de vastgestelde bewaartermijn te vernietigen op de plek waar deze zich bevinden zodat deze voor niemand meer kenbaar</w:t>
            </w:r>
            <w:r w:rsidR="00986F8C">
              <w:rPr>
                <w:color w:val="000000" w:themeColor="text1"/>
              </w:rPr>
              <w:t>,</w:t>
            </w:r>
            <w:r w:rsidRPr="00986F8C">
              <w:rPr>
                <w:color w:val="000000" w:themeColor="text1"/>
              </w:rPr>
              <w:t xml:space="preserve"> vindbaar</w:t>
            </w:r>
            <w:r w:rsidR="00986F8C">
              <w:rPr>
                <w:color w:val="000000" w:themeColor="text1"/>
              </w:rPr>
              <w:t>,</w:t>
            </w:r>
            <w:r w:rsidRPr="00986F8C">
              <w:rPr>
                <w:color w:val="000000" w:themeColor="text1"/>
              </w:rPr>
              <w:t xml:space="preserve"> </w:t>
            </w:r>
            <w:r w:rsidR="00986F8C">
              <w:rPr>
                <w:color w:val="000000" w:themeColor="text1"/>
              </w:rPr>
              <w:t xml:space="preserve">en </w:t>
            </w:r>
            <w:proofErr w:type="spellStart"/>
            <w:r w:rsidRPr="00986F8C">
              <w:rPr>
                <w:color w:val="000000" w:themeColor="text1"/>
              </w:rPr>
              <w:t>reconstrueerbaar</w:t>
            </w:r>
            <w:proofErr w:type="spellEnd"/>
            <w:r w:rsidRPr="00986F8C">
              <w:rPr>
                <w:color w:val="000000" w:themeColor="text1"/>
              </w:rPr>
              <w:t xml:space="preserve"> zijn.</w:t>
            </w:r>
          </w:p>
        </w:tc>
      </w:tr>
      <w:tr w:rsidR="00C61C48" w:rsidRPr="00277F5E" w14:paraId="2DC7B4B2" w14:textId="77777777" w:rsidTr="007D65B3">
        <w:tc>
          <w:tcPr>
            <w:tcW w:w="1838" w:type="dxa"/>
            <w:shd w:val="clear" w:color="auto" w:fill="BDD6EE" w:themeFill="accent1" w:themeFillTint="66"/>
          </w:tcPr>
          <w:p w14:paraId="78B136AF" w14:textId="77777777" w:rsidR="00C61C48" w:rsidRDefault="00C61C48" w:rsidP="007D65B3">
            <w:r>
              <w:t>Bewaren</w:t>
            </w:r>
          </w:p>
        </w:tc>
        <w:tc>
          <w:tcPr>
            <w:tcW w:w="7224" w:type="dxa"/>
            <w:shd w:val="clear" w:color="auto" w:fill="DEEAF6" w:themeFill="accent1" w:themeFillTint="33"/>
          </w:tcPr>
          <w:p w14:paraId="418BDDC5" w14:textId="7F4F04DC" w:rsidR="00C61C48" w:rsidRPr="00986F8C" w:rsidRDefault="00C61C48">
            <w:pPr>
              <w:rPr>
                <w:color w:val="000000" w:themeColor="text1"/>
              </w:rPr>
            </w:pPr>
            <w:r w:rsidRPr="00986F8C">
              <w:rPr>
                <w:color w:val="000000" w:themeColor="text1"/>
              </w:rPr>
              <w:t xml:space="preserve">Het DUTO-proces </w:t>
            </w:r>
            <w:r w:rsidR="003131B5" w:rsidRPr="00986F8C">
              <w:rPr>
                <w:color w:val="000000" w:themeColor="text1"/>
              </w:rPr>
              <w:t>bewaren</w:t>
            </w:r>
            <w:r w:rsidRPr="00986F8C">
              <w:rPr>
                <w:color w:val="000000" w:themeColor="text1"/>
              </w:rPr>
              <w:t xml:space="preserve"> gaat over de activiteiten die nodig zijn om </w:t>
            </w:r>
            <w:r w:rsidR="00F45D8F" w:rsidRPr="00986F8C">
              <w:rPr>
                <w:color w:val="000000" w:themeColor="text1"/>
              </w:rPr>
              <w:t>overheidsinformatie</w:t>
            </w:r>
            <w:r w:rsidR="00717205" w:rsidRPr="00986F8C">
              <w:rPr>
                <w:color w:val="000000" w:themeColor="text1"/>
              </w:rPr>
              <w:t xml:space="preserve"> te behouden</w:t>
            </w:r>
            <w:r w:rsidR="00717205" w:rsidRPr="00986F8C">
              <w:rPr>
                <w:rFonts w:cstheme="minorHAnsi"/>
                <w:color w:val="000000" w:themeColor="text1"/>
              </w:rPr>
              <w:t xml:space="preserve"> op zo’n manier dat er gedurende de gehele levenscyclus geen onaanvaardbaar informatieverlies optreedt, de authenticiteit wordt gewaarborgd en de leesbaarheid is gegarandeerd</w:t>
            </w:r>
            <w:r w:rsidRPr="00986F8C">
              <w:rPr>
                <w:color w:val="000000" w:themeColor="text1"/>
              </w:rPr>
              <w:t>.</w:t>
            </w:r>
          </w:p>
        </w:tc>
      </w:tr>
      <w:tr w:rsidR="00C61C48" w:rsidRPr="00277F5E" w14:paraId="014026E4" w14:textId="77777777" w:rsidTr="007D65B3">
        <w:tc>
          <w:tcPr>
            <w:tcW w:w="1838" w:type="dxa"/>
            <w:shd w:val="clear" w:color="auto" w:fill="BDD6EE" w:themeFill="accent1" w:themeFillTint="66"/>
          </w:tcPr>
          <w:p w14:paraId="616BDA3E" w14:textId="77777777" w:rsidR="00C61C48" w:rsidRPr="00277F5E" w:rsidRDefault="00C61C48" w:rsidP="007D65B3">
            <w:r>
              <w:t>Migreren</w:t>
            </w:r>
          </w:p>
        </w:tc>
        <w:tc>
          <w:tcPr>
            <w:tcW w:w="7224" w:type="dxa"/>
            <w:shd w:val="clear" w:color="auto" w:fill="DEEAF6" w:themeFill="accent1" w:themeFillTint="33"/>
          </w:tcPr>
          <w:p w14:paraId="01A0649A" w14:textId="616D4338" w:rsidR="00C61C48" w:rsidRPr="00986F8C" w:rsidRDefault="00C61C48">
            <w:pPr>
              <w:rPr>
                <w:color w:val="000000" w:themeColor="text1"/>
              </w:rPr>
            </w:pPr>
            <w:r w:rsidRPr="00986F8C">
              <w:rPr>
                <w:color w:val="000000" w:themeColor="text1"/>
              </w:rPr>
              <w:t xml:space="preserve">Het DUTO-proces migreren gaat over de activiteiten die nodig zijn om </w:t>
            </w:r>
            <w:r w:rsidR="00AC1239" w:rsidRPr="00986F8C">
              <w:rPr>
                <w:color w:val="000000" w:themeColor="text1"/>
              </w:rPr>
              <w:t>o</w:t>
            </w:r>
            <w:r w:rsidR="00F45D8F" w:rsidRPr="00986F8C">
              <w:rPr>
                <w:color w:val="000000" w:themeColor="text1"/>
              </w:rPr>
              <w:t>verheidsinformatie</w:t>
            </w:r>
            <w:r w:rsidRPr="00986F8C">
              <w:rPr>
                <w:color w:val="000000" w:themeColor="text1"/>
              </w:rPr>
              <w:t xml:space="preserve"> te verplaatsen</w:t>
            </w:r>
            <w:r w:rsidR="009F05E4" w:rsidRPr="00986F8C">
              <w:rPr>
                <w:color w:val="000000" w:themeColor="text1"/>
              </w:rPr>
              <w:t xml:space="preserve"> naar </w:t>
            </w:r>
            <w:r w:rsidR="00986F8C">
              <w:rPr>
                <w:color w:val="000000" w:themeColor="text1"/>
              </w:rPr>
              <w:t>bijvoorbeeld</w:t>
            </w:r>
            <w:r w:rsidR="009F05E4" w:rsidRPr="00986F8C">
              <w:rPr>
                <w:color w:val="000000" w:themeColor="text1"/>
              </w:rPr>
              <w:t xml:space="preserve"> een andere applicatie of informatiedrager</w:t>
            </w:r>
            <w:r w:rsidRPr="00986F8C">
              <w:rPr>
                <w:color w:val="000000" w:themeColor="text1"/>
              </w:rPr>
              <w:t>.</w:t>
            </w:r>
          </w:p>
        </w:tc>
      </w:tr>
      <w:tr w:rsidR="00C61C48" w:rsidRPr="00277F5E" w14:paraId="163338E2" w14:textId="77777777" w:rsidTr="007D65B3">
        <w:tc>
          <w:tcPr>
            <w:tcW w:w="1838" w:type="dxa"/>
            <w:shd w:val="clear" w:color="auto" w:fill="BDD6EE" w:themeFill="accent1" w:themeFillTint="66"/>
          </w:tcPr>
          <w:p w14:paraId="15209C20" w14:textId="77777777" w:rsidR="00C61C48" w:rsidRPr="00277F5E" w:rsidRDefault="00C61C48" w:rsidP="007D65B3">
            <w:r>
              <w:t>Ter beschikking stellen</w:t>
            </w:r>
          </w:p>
        </w:tc>
        <w:tc>
          <w:tcPr>
            <w:tcW w:w="7224" w:type="dxa"/>
            <w:shd w:val="clear" w:color="auto" w:fill="DEEAF6" w:themeFill="accent1" w:themeFillTint="33"/>
          </w:tcPr>
          <w:p w14:paraId="1F122572" w14:textId="3826BE7B" w:rsidR="00C61C48" w:rsidRPr="00986F8C" w:rsidRDefault="00C61C48">
            <w:pPr>
              <w:rPr>
                <w:color w:val="000000" w:themeColor="text1"/>
              </w:rPr>
            </w:pPr>
            <w:r w:rsidRPr="00986F8C">
              <w:rPr>
                <w:color w:val="000000" w:themeColor="text1"/>
              </w:rPr>
              <w:t xml:space="preserve">Het DUTO-proces ter beschikking stellen gaat over de activiteiten die nodig zijn om </w:t>
            </w:r>
            <w:r w:rsidR="00F45D8F" w:rsidRPr="00986F8C">
              <w:rPr>
                <w:color w:val="000000" w:themeColor="text1"/>
              </w:rPr>
              <w:t>overheidsinformatie</w:t>
            </w:r>
            <w:r w:rsidRPr="00986F8C">
              <w:rPr>
                <w:color w:val="000000" w:themeColor="text1"/>
              </w:rPr>
              <w:t xml:space="preserve"> te leveren </w:t>
            </w:r>
            <w:r w:rsidR="00BA053B" w:rsidRPr="00986F8C">
              <w:rPr>
                <w:color w:val="000000" w:themeColor="text1"/>
              </w:rPr>
              <w:t>aan primaire en secundaire gebruikers ten behoeve van</w:t>
            </w:r>
            <w:r w:rsidRPr="00986F8C">
              <w:rPr>
                <w:color w:val="000000" w:themeColor="text1"/>
              </w:rPr>
              <w:t xml:space="preserve"> (her)gebruik.</w:t>
            </w:r>
          </w:p>
        </w:tc>
      </w:tr>
    </w:tbl>
    <w:p w14:paraId="4619E33F" w14:textId="12F86EFC" w:rsidR="00C61C48" w:rsidRDefault="00C61C48" w:rsidP="00C61C48"/>
    <w:p w14:paraId="5FC66C59" w14:textId="5BA45104" w:rsidR="00E25C0C" w:rsidRDefault="00E25C0C" w:rsidP="00C61C48">
      <w:r>
        <w:rPr>
          <w:noProof/>
        </w:rPr>
        <w:lastRenderedPageBreak/>
        <w:drawing>
          <wp:inline distT="0" distB="0" distL="0" distR="0" wp14:anchorId="49C4F054" wp14:editId="51A1A1E5">
            <wp:extent cx="5760720" cy="2458085"/>
            <wp:effectExtent l="0" t="0" r="0" b="0"/>
            <wp:docPr id="1" name="Afbeelding 1" descr="Afbeelding met tekst, schermopname,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Afbeelding met tekst, schermopname, diagram, Lettertype&#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5760720" cy="2458085"/>
                    </a:xfrm>
                    <a:prstGeom prst="rect">
                      <a:avLst/>
                    </a:prstGeom>
                  </pic:spPr>
                </pic:pic>
              </a:graphicData>
            </a:graphic>
          </wp:inline>
        </w:drawing>
      </w:r>
    </w:p>
    <w:p w14:paraId="44CD4247" w14:textId="3BE1911F" w:rsidR="00C61C48" w:rsidRDefault="00C61C48" w:rsidP="00986F8C">
      <w:r w:rsidRPr="004C67A0">
        <w:rPr>
          <w:color w:val="000000" w:themeColor="text1"/>
        </w:rPr>
        <w:t>De DUTO-processen staan niet op zichzelf maar hebben een onderlinge relatie met elkaar. Zo moet je eerst registreren wil je kunnen vernietigen of bewaren.</w:t>
      </w:r>
      <w:r w:rsidR="00A877F8" w:rsidRPr="004C67A0">
        <w:rPr>
          <w:noProof/>
          <w:color w:val="000000" w:themeColor="text1"/>
          <w:lang w:eastAsia="nl-NL"/>
        </w:rPr>
        <w:t xml:space="preserve"> </w:t>
      </w:r>
      <w:r w:rsidR="00986F8C">
        <w:rPr>
          <w:noProof/>
        </w:rPr>
        <w:drawing>
          <wp:inline distT="0" distB="0" distL="0" distR="0" wp14:anchorId="7A7A0CF5" wp14:editId="51937DB6">
            <wp:extent cx="6487065" cy="4513487"/>
            <wp:effectExtent l="0" t="0" r="0" b="1905"/>
            <wp:docPr id="25" name="Afbeelding 25" descr="Afbeelding met tekst, schermopname, diagram,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5" descr="Afbeelding met tekst, schermopname, diagram, Parallel&#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6497530" cy="4520768"/>
                    </a:xfrm>
                    <a:prstGeom prst="rect">
                      <a:avLst/>
                    </a:prstGeom>
                  </pic:spPr>
                </pic:pic>
              </a:graphicData>
            </a:graphic>
          </wp:inline>
        </w:drawing>
      </w:r>
    </w:p>
    <w:p w14:paraId="1174826D" w14:textId="77777777" w:rsidR="00C61C48" w:rsidRPr="004C67A0" w:rsidRDefault="00C61C48" w:rsidP="00C61C48">
      <w:pPr>
        <w:rPr>
          <w:color w:val="000000" w:themeColor="text1"/>
        </w:rPr>
      </w:pPr>
      <w:r w:rsidRPr="004C67A0">
        <w:rPr>
          <w:color w:val="000000" w:themeColor="text1"/>
        </w:rPr>
        <w:t xml:space="preserve">Een DUTO-proces kan om verschillende redenen worden ingezet. Zo kan migreren worden ingezet wanneer een bronapplicatie wordt vervangen en de </w:t>
      </w:r>
      <w:r w:rsidR="00B4515D" w:rsidRPr="004C67A0">
        <w:rPr>
          <w:color w:val="000000" w:themeColor="text1"/>
        </w:rPr>
        <w:t>gegevens</w:t>
      </w:r>
      <w:r w:rsidRPr="004C67A0">
        <w:rPr>
          <w:color w:val="000000" w:themeColor="text1"/>
        </w:rPr>
        <w:t xml:space="preserve"> wordt overgezet naar het doelsysteem, maar het kan ook worden ingezet wanneer informatieobjecten worden overgebracht naar een archiefbewaarplaats. </w:t>
      </w:r>
    </w:p>
    <w:p w14:paraId="7A12A552" w14:textId="5D3B626D" w:rsidR="00C61C48" w:rsidRDefault="00C61C48" w:rsidP="00C61C48">
      <w:r>
        <w:t>In het DUTO-raamwerk worden de DUTO-processen elk in een specifiek deel uitgewerkt.</w:t>
      </w:r>
      <w:r w:rsidR="00552F8C">
        <w:t xml:space="preserve"> (</w:t>
      </w:r>
      <w:r w:rsidR="00552F8C" w:rsidRPr="00552F8C">
        <w:rPr>
          <w:b/>
          <w:bCs/>
        </w:rPr>
        <w:t xml:space="preserve"> -&gt; links naar procesmodules</w:t>
      </w:r>
      <w:r w:rsidR="00552F8C">
        <w:t>)</w:t>
      </w:r>
      <w:r>
        <w:t xml:space="preserve"> </w:t>
      </w:r>
    </w:p>
    <w:p w14:paraId="41C77B51" w14:textId="77777777" w:rsidR="00EE5738" w:rsidRPr="00C022D3" w:rsidRDefault="00EE5738" w:rsidP="00EE5738">
      <w:pPr>
        <w:pStyle w:val="Kop2"/>
      </w:pPr>
      <w:r w:rsidRPr="00C022D3">
        <w:lastRenderedPageBreak/>
        <w:t>DUTO-functiemodel</w:t>
      </w:r>
    </w:p>
    <w:p w14:paraId="5311C37E" w14:textId="6A31F65C" w:rsidR="004846B7" w:rsidRPr="004C67A0" w:rsidRDefault="00EE5738" w:rsidP="004846B7">
      <w:pPr>
        <w:rPr>
          <w:color w:val="000000" w:themeColor="text1"/>
        </w:rPr>
      </w:pPr>
      <w:r w:rsidRPr="005C0EE6">
        <w:t xml:space="preserve">Het </w:t>
      </w:r>
      <w:r>
        <w:t>DUTO-</w:t>
      </w:r>
      <w:r w:rsidRPr="005C0EE6">
        <w:t xml:space="preserve">functiemodel bevat alle </w:t>
      </w:r>
      <w:r w:rsidR="00183D8A">
        <w:t>systeem- of applicatie</w:t>
      </w:r>
      <w:r w:rsidRPr="005C0EE6">
        <w:t>functies d</w:t>
      </w:r>
      <w:r>
        <w:t xml:space="preserve">ie nodig zijn om duurzame toegankelijkheid te realiseren. In het DUTO-raamwerk zijn alle modeleisen gekoppeld aan een functie uit het </w:t>
      </w:r>
      <w:r w:rsidR="00D36C67">
        <w:t>DUTO-</w:t>
      </w:r>
      <w:r>
        <w:t>functiemodel.</w:t>
      </w:r>
      <w:r w:rsidR="004846B7" w:rsidRPr="004846B7">
        <w:rPr>
          <w:color w:val="000000" w:themeColor="text1"/>
        </w:rPr>
        <w:t xml:space="preserve"> </w:t>
      </w:r>
      <w:r w:rsidR="004846B7" w:rsidRPr="004C67A0">
        <w:rPr>
          <w:color w:val="000000" w:themeColor="text1"/>
        </w:rPr>
        <w:t xml:space="preserve">Sommige functies zijn specifiek en ondersteunen slechts één DUTO-proces. </w:t>
      </w:r>
      <w:r w:rsidR="004846B7" w:rsidRPr="00652899">
        <w:t>Andere functies zijn</w:t>
      </w:r>
      <w:r w:rsidR="004846B7" w:rsidRPr="004C67A0">
        <w:rPr>
          <w:color w:val="000000" w:themeColor="text1"/>
        </w:rPr>
        <w:t xml:space="preserve"> generiek en ondersteunen meerdere DUTO-processen. Zo maken bijvoorbeeld alle DUTO-processen gebruik van de functie metagegevensbeheer en maken meerdere processen gebruik van de functie toegangsbeheer en/of verantwoording.</w:t>
      </w:r>
    </w:p>
    <w:p w14:paraId="1073E1B4" w14:textId="5CEFA96A" w:rsidR="00EE5738" w:rsidRDefault="00EE5738" w:rsidP="00EE5738">
      <w:r>
        <w:t>In dit model worden de volgende functies onderscheiden:</w:t>
      </w:r>
    </w:p>
    <w:tbl>
      <w:tblPr>
        <w:tblStyle w:val="Tabelraster1"/>
        <w:tblW w:w="9180" w:type="dxa"/>
        <w:tblInd w:w="-5" w:type="dxa"/>
        <w:tblLook w:val="04A0" w:firstRow="1" w:lastRow="0" w:firstColumn="1" w:lastColumn="0" w:noHBand="0" w:noVBand="1"/>
      </w:tblPr>
      <w:tblGrid>
        <w:gridCol w:w="2106"/>
        <w:gridCol w:w="7074"/>
      </w:tblGrid>
      <w:tr w:rsidR="00B4714A" w:rsidRPr="00277F5E" w14:paraId="61F59A51" w14:textId="77777777" w:rsidTr="00F86B5C">
        <w:tc>
          <w:tcPr>
            <w:tcW w:w="2106" w:type="dxa"/>
            <w:shd w:val="clear" w:color="auto" w:fill="2E74B5" w:themeFill="accent1" w:themeFillShade="BF"/>
          </w:tcPr>
          <w:p w14:paraId="48A66B24" w14:textId="77777777" w:rsidR="00B4714A" w:rsidRPr="00277F5E" w:rsidRDefault="00B4714A" w:rsidP="00943607">
            <w:pPr>
              <w:rPr>
                <w:b/>
                <w:bCs/>
                <w:color w:val="FFFFFF" w:themeColor="background1"/>
              </w:rPr>
            </w:pPr>
            <w:r w:rsidRPr="00277F5E">
              <w:rPr>
                <w:b/>
                <w:bCs/>
                <w:color w:val="FFFFFF" w:themeColor="background1"/>
              </w:rPr>
              <w:t>Functie</w:t>
            </w:r>
          </w:p>
        </w:tc>
        <w:tc>
          <w:tcPr>
            <w:tcW w:w="7074" w:type="dxa"/>
            <w:shd w:val="clear" w:color="auto" w:fill="2E74B5" w:themeFill="accent1" w:themeFillShade="BF"/>
          </w:tcPr>
          <w:p w14:paraId="3369191F" w14:textId="77777777" w:rsidR="00B4714A" w:rsidRPr="00277F5E" w:rsidRDefault="00B4714A" w:rsidP="00943607">
            <w:pPr>
              <w:rPr>
                <w:b/>
                <w:bCs/>
                <w:color w:val="FFFFFF" w:themeColor="background1"/>
              </w:rPr>
            </w:pPr>
            <w:r w:rsidRPr="00277F5E">
              <w:rPr>
                <w:b/>
                <w:bCs/>
                <w:color w:val="FFFFFF" w:themeColor="background1"/>
              </w:rPr>
              <w:t>Definitie</w:t>
            </w:r>
          </w:p>
        </w:tc>
      </w:tr>
      <w:tr w:rsidR="00B4714A" w:rsidRPr="00277F5E" w14:paraId="0ECE818E" w14:textId="77777777" w:rsidTr="00F86B5C">
        <w:tc>
          <w:tcPr>
            <w:tcW w:w="2106" w:type="dxa"/>
            <w:shd w:val="clear" w:color="auto" w:fill="BDD6EE" w:themeFill="accent1" w:themeFillTint="66"/>
          </w:tcPr>
          <w:p w14:paraId="262E1063" w14:textId="77777777" w:rsidR="00B4714A" w:rsidRPr="00277F5E" w:rsidRDefault="00B4714A" w:rsidP="00943607">
            <w:r w:rsidRPr="00277F5E">
              <w:t>Creatie</w:t>
            </w:r>
          </w:p>
        </w:tc>
        <w:tc>
          <w:tcPr>
            <w:tcW w:w="7074" w:type="dxa"/>
            <w:shd w:val="clear" w:color="auto" w:fill="DEEAF6" w:themeFill="accent1" w:themeFillTint="33"/>
          </w:tcPr>
          <w:p w14:paraId="50375C36" w14:textId="7E59FEA8" w:rsidR="00B4714A" w:rsidRPr="004C67A0" w:rsidRDefault="00B4714A" w:rsidP="00943607">
            <w:pPr>
              <w:rPr>
                <w:color w:val="000000" w:themeColor="text1"/>
              </w:rPr>
            </w:pPr>
            <w:r w:rsidRPr="004C67A0">
              <w:rPr>
                <w:color w:val="000000" w:themeColor="text1"/>
              </w:rPr>
              <w:t>Functie voor het aanmaken</w:t>
            </w:r>
            <w:r w:rsidR="001C70BE" w:rsidRPr="004C67A0">
              <w:rPr>
                <w:color w:val="000000" w:themeColor="text1"/>
              </w:rPr>
              <w:t xml:space="preserve"> en</w:t>
            </w:r>
            <w:r w:rsidRPr="004C67A0">
              <w:rPr>
                <w:color w:val="000000" w:themeColor="text1"/>
              </w:rPr>
              <w:t xml:space="preserve"> </w:t>
            </w:r>
            <w:r w:rsidR="004C67A0" w:rsidRPr="004C67A0">
              <w:rPr>
                <w:color w:val="000000" w:themeColor="text1"/>
              </w:rPr>
              <w:t xml:space="preserve">ontvangen </w:t>
            </w:r>
            <w:r w:rsidRPr="004C67A0">
              <w:rPr>
                <w:color w:val="000000" w:themeColor="text1"/>
              </w:rPr>
              <w:t xml:space="preserve">van </w:t>
            </w:r>
            <w:r w:rsidR="001343E9" w:rsidRPr="004C67A0">
              <w:rPr>
                <w:color w:val="000000" w:themeColor="text1"/>
              </w:rPr>
              <w:t>informatieobjecten</w:t>
            </w:r>
          </w:p>
          <w:p w14:paraId="76D970EF" w14:textId="4B4EE545" w:rsidR="00B4714A" w:rsidRPr="004C67A0" w:rsidRDefault="004C67A0" w:rsidP="00943607">
            <w:pPr>
              <w:rPr>
                <w:color w:val="000000" w:themeColor="text1"/>
              </w:rPr>
            </w:pPr>
            <w:r w:rsidRPr="004C67A0">
              <w:rPr>
                <w:color w:val="000000" w:themeColor="text1"/>
              </w:rPr>
              <w:t>Meestal wordt dit geregeld in kantoorautomatisering en een specifieke voorziening voor inkomende informatieobjecten.</w:t>
            </w:r>
          </w:p>
        </w:tc>
      </w:tr>
      <w:tr w:rsidR="00B4714A" w:rsidRPr="00277F5E" w14:paraId="4E33FA67" w14:textId="77777777" w:rsidTr="00F86B5C">
        <w:tc>
          <w:tcPr>
            <w:tcW w:w="2106" w:type="dxa"/>
            <w:shd w:val="clear" w:color="auto" w:fill="BDD6EE" w:themeFill="accent1" w:themeFillTint="66"/>
          </w:tcPr>
          <w:p w14:paraId="234CDA76" w14:textId="77777777" w:rsidR="00B4714A" w:rsidRPr="00277F5E" w:rsidRDefault="00B4714A" w:rsidP="00943607">
            <w:r w:rsidRPr="00277F5E">
              <w:t xml:space="preserve">Opname </w:t>
            </w:r>
          </w:p>
        </w:tc>
        <w:tc>
          <w:tcPr>
            <w:tcW w:w="7074" w:type="dxa"/>
            <w:shd w:val="clear" w:color="auto" w:fill="DEEAF6" w:themeFill="accent1" w:themeFillTint="33"/>
          </w:tcPr>
          <w:p w14:paraId="5665AB58" w14:textId="77777777" w:rsidR="00B4714A" w:rsidRPr="004C67A0" w:rsidRDefault="00B4714A" w:rsidP="00943607">
            <w:pPr>
              <w:rPr>
                <w:color w:val="000000" w:themeColor="text1"/>
              </w:rPr>
            </w:pPr>
            <w:r w:rsidRPr="004C67A0">
              <w:rPr>
                <w:color w:val="000000" w:themeColor="text1"/>
              </w:rPr>
              <w:t>Functie voor het vastleggen van informatieobjecten</w:t>
            </w:r>
          </w:p>
          <w:p w14:paraId="156B3DF1" w14:textId="77777777" w:rsidR="00B4714A" w:rsidRPr="004C67A0" w:rsidRDefault="00B4714A" w:rsidP="00943607">
            <w:pPr>
              <w:rPr>
                <w:color w:val="000000" w:themeColor="text1"/>
              </w:rPr>
            </w:pPr>
            <w:r w:rsidRPr="004C67A0">
              <w:rPr>
                <w:color w:val="000000" w:themeColor="text1"/>
              </w:rPr>
              <w:t>Gaat meestal via de taak, zaak, vak, procesapplicatie die het proces regisseert</w:t>
            </w:r>
            <w:r w:rsidR="001659F1" w:rsidRPr="004C67A0">
              <w:rPr>
                <w:color w:val="000000" w:themeColor="text1"/>
              </w:rPr>
              <w:t>.</w:t>
            </w:r>
          </w:p>
        </w:tc>
      </w:tr>
      <w:tr w:rsidR="00B4714A" w:rsidRPr="00277F5E" w14:paraId="6FE07454" w14:textId="77777777" w:rsidTr="00F86B5C">
        <w:tc>
          <w:tcPr>
            <w:tcW w:w="2106" w:type="dxa"/>
            <w:shd w:val="clear" w:color="auto" w:fill="BDD6EE" w:themeFill="accent1" w:themeFillTint="66"/>
          </w:tcPr>
          <w:p w14:paraId="3B1A0F92" w14:textId="77777777" w:rsidR="00B4714A" w:rsidRPr="00277F5E" w:rsidRDefault="00B4714A" w:rsidP="00943607">
            <w:r w:rsidRPr="00277F5E">
              <w:t xml:space="preserve">Scanning </w:t>
            </w:r>
          </w:p>
        </w:tc>
        <w:tc>
          <w:tcPr>
            <w:tcW w:w="7074" w:type="dxa"/>
            <w:shd w:val="clear" w:color="auto" w:fill="DEEAF6" w:themeFill="accent1" w:themeFillTint="33"/>
          </w:tcPr>
          <w:p w14:paraId="71D418D2" w14:textId="77777777" w:rsidR="00B4714A" w:rsidRPr="004C67A0" w:rsidRDefault="00B4714A" w:rsidP="00943607">
            <w:pPr>
              <w:rPr>
                <w:color w:val="000000" w:themeColor="text1"/>
              </w:rPr>
            </w:pPr>
            <w:r w:rsidRPr="004C67A0">
              <w:rPr>
                <w:color w:val="000000" w:themeColor="text1"/>
              </w:rPr>
              <w:t xml:space="preserve">Functie voor het omzetten van een fysiek bestand naar een digitaal </w:t>
            </w:r>
            <w:r w:rsidR="00651949" w:rsidRPr="004C67A0">
              <w:rPr>
                <w:color w:val="000000" w:themeColor="text1"/>
              </w:rPr>
              <w:t>bestand</w:t>
            </w:r>
          </w:p>
          <w:p w14:paraId="70C926BF" w14:textId="77777777" w:rsidR="00B4714A" w:rsidRPr="004C67A0" w:rsidRDefault="00B4714A" w:rsidP="00943607">
            <w:pPr>
              <w:rPr>
                <w:color w:val="000000" w:themeColor="text1"/>
              </w:rPr>
            </w:pPr>
            <w:r w:rsidRPr="004C67A0">
              <w:rPr>
                <w:color w:val="000000" w:themeColor="text1"/>
              </w:rPr>
              <w:t>Meestal aparte software die gekoppeld is aan de technische voorziening</w:t>
            </w:r>
            <w:r w:rsidR="001659F1" w:rsidRPr="004C67A0">
              <w:rPr>
                <w:color w:val="000000" w:themeColor="text1"/>
              </w:rPr>
              <w:t>.</w:t>
            </w:r>
          </w:p>
        </w:tc>
      </w:tr>
      <w:tr w:rsidR="00B4714A" w:rsidRPr="00277F5E" w14:paraId="2F23F948" w14:textId="77777777" w:rsidTr="00F86B5C">
        <w:tc>
          <w:tcPr>
            <w:tcW w:w="2106" w:type="dxa"/>
            <w:shd w:val="clear" w:color="auto" w:fill="BDD6EE" w:themeFill="accent1" w:themeFillTint="66"/>
          </w:tcPr>
          <w:p w14:paraId="10DBBFF7" w14:textId="77777777" w:rsidR="00B4714A" w:rsidRPr="00277F5E" w:rsidRDefault="00B4714A" w:rsidP="00943607">
            <w:r w:rsidRPr="00277F5E">
              <w:t>Inwinning</w:t>
            </w:r>
          </w:p>
        </w:tc>
        <w:tc>
          <w:tcPr>
            <w:tcW w:w="7074" w:type="dxa"/>
            <w:shd w:val="clear" w:color="auto" w:fill="DEEAF6" w:themeFill="accent1" w:themeFillTint="33"/>
          </w:tcPr>
          <w:p w14:paraId="59602D89" w14:textId="77777777" w:rsidR="00B4714A" w:rsidRPr="004C67A0" w:rsidRDefault="00B4714A" w:rsidP="00943607">
            <w:pPr>
              <w:rPr>
                <w:color w:val="000000" w:themeColor="text1"/>
              </w:rPr>
            </w:pPr>
            <w:r w:rsidRPr="004C67A0">
              <w:rPr>
                <w:color w:val="000000" w:themeColor="text1"/>
              </w:rPr>
              <w:t>Functie voor het ophalen</w:t>
            </w:r>
            <w:r w:rsidR="00F86B5C" w:rsidRPr="004C67A0">
              <w:rPr>
                <w:color w:val="000000" w:themeColor="text1"/>
              </w:rPr>
              <w:t xml:space="preserve"> </w:t>
            </w:r>
            <w:r w:rsidRPr="004C67A0">
              <w:rPr>
                <w:color w:val="000000" w:themeColor="text1"/>
              </w:rPr>
              <w:t xml:space="preserve">van </w:t>
            </w:r>
            <w:r w:rsidR="001343E9" w:rsidRPr="004C67A0">
              <w:rPr>
                <w:color w:val="000000" w:themeColor="text1"/>
              </w:rPr>
              <w:t>informatieobjecten</w:t>
            </w:r>
            <w:r w:rsidRPr="004C67A0">
              <w:rPr>
                <w:color w:val="000000" w:themeColor="text1"/>
              </w:rPr>
              <w:t xml:space="preserve"> </w:t>
            </w:r>
            <w:r w:rsidR="00E61D2F" w:rsidRPr="004C67A0">
              <w:rPr>
                <w:color w:val="000000" w:themeColor="text1"/>
              </w:rPr>
              <w:t xml:space="preserve">of gegevens </w:t>
            </w:r>
            <w:r w:rsidRPr="004C67A0">
              <w:rPr>
                <w:color w:val="000000" w:themeColor="text1"/>
              </w:rPr>
              <w:t>uit een bron</w:t>
            </w:r>
            <w:r w:rsidR="00F86B5C" w:rsidRPr="004C67A0">
              <w:rPr>
                <w:color w:val="000000" w:themeColor="text1"/>
              </w:rPr>
              <w:t>.</w:t>
            </w:r>
          </w:p>
          <w:p w14:paraId="59BFD38F" w14:textId="77777777" w:rsidR="00B4714A" w:rsidRPr="004C67A0" w:rsidRDefault="00B4714A" w:rsidP="00943607">
            <w:pPr>
              <w:rPr>
                <w:color w:val="000000" w:themeColor="text1"/>
              </w:rPr>
            </w:pPr>
            <w:r w:rsidRPr="004C67A0">
              <w:rPr>
                <w:color w:val="000000" w:themeColor="text1"/>
              </w:rPr>
              <w:t>Meestal is dit ophalen uit een (gekoppelde) externe bron. Hier wordt geen ontvangst mee bedoeld</w:t>
            </w:r>
            <w:r w:rsidR="001659F1" w:rsidRPr="004C67A0">
              <w:rPr>
                <w:color w:val="000000" w:themeColor="text1"/>
              </w:rPr>
              <w:t>.</w:t>
            </w:r>
          </w:p>
        </w:tc>
      </w:tr>
      <w:tr w:rsidR="00B4714A" w:rsidRPr="00277F5E" w14:paraId="6AA891EE" w14:textId="77777777" w:rsidTr="00F86B5C">
        <w:tc>
          <w:tcPr>
            <w:tcW w:w="2106" w:type="dxa"/>
            <w:shd w:val="clear" w:color="auto" w:fill="BDD6EE" w:themeFill="accent1" w:themeFillTint="66"/>
          </w:tcPr>
          <w:p w14:paraId="121EFAF4" w14:textId="77777777" w:rsidR="00B4714A" w:rsidRPr="00277F5E" w:rsidRDefault="00B4714A" w:rsidP="00943607">
            <w:r w:rsidRPr="00277F5E">
              <w:t>Ondertekening</w:t>
            </w:r>
          </w:p>
        </w:tc>
        <w:tc>
          <w:tcPr>
            <w:tcW w:w="7074" w:type="dxa"/>
            <w:shd w:val="clear" w:color="auto" w:fill="DEEAF6" w:themeFill="accent1" w:themeFillTint="33"/>
          </w:tcPr>
          <w:p w14:paraId="498E142B" w14:textId="77777777" w:rsidR="00374E20" w:rsidRPr="004C67A0" w:rsidRDefault="00B4714A" w:rsidP="00943607">
            <w:pPr>
              <w:rPr>
                <w:color w:val="000000" w:themeColor="text1"/>
              </w:rPr>
            </w:pPr>
            <w:r w:rsidRPr="004C67A0">
              <w:rPr>
                <w:color w:val="000000" w:themeColor="text1"/>
              </w:rPr>
              <w:t xml:space="preserve">Functie voor het digitaal waarmerken of ondertekenen van </w:t>
            </w:r>
            <w:r w:rsidR="001343E9" w:rsidRPr="004C67A0">
              <w:rPr>
                <w:color w:val="000000" w:themeColor="text1"/>
              </w:rPr>
              <w:t>informatieobjecten.</w:t>
            </w:r>
          </w:p>
        </w:tc>
      </w:tr>
      <w:tr w:rsidR="00B4714A" w:rsidRPr="00277F5E" w14:paraId="4EA48F98" w14:textId="77777777" w:rsidTr="00F86B5C">
        <w:tc>
          <w:tcPr>
            <w:tcW w:w="2106" w:type="dxa"/>
            <w:shd w:val="clear" w:color="auto" w:fill="BDD6EE" w:themeFill="accent1" w:themeFillTint="66"/>
          </w:tcPr>
          <w:p w14:paraId="5FF34F45" w14:textId="77777777" w:rsidR="00B4714A" w:rsidRPr="00277F5E" w:rsidRDefault="00B4714A" w:rsidP="00943607">
            <w:r w:rsidRPr="00277F5E">
              <w:t>Verwijdering</w:t>
            </w:r>
          </w:p>
        </w:tc>
        <w:tc>
          <w:tcPr>
            <w:tcW w:w="7074" w:type="dxa"/>
            <w:shd w:val="clear" w:color="auto" w:fill="DEEAF6" w:themeFill="accent1" w:themeFillTint="33"/>
          </w:tcPr>
          <w:p w14:paraId="637A4BC9" w14:textId="77777777" w:rsidR="005F5083" w:rsidRDefault="00B4714A" w:rsidP="00DA0FF0">
            <w:pPr>
              <w:rPr>
                <w:color w:val="000000" w:themeColor="text1"/>
              </w:rPr>
            </w:pPr>
            <w:r w:rsidRPr="004C67A0">
              <w:rPr>
                <w:color w:val="000000" w:themeColor="text1"/>
              </w:rPr>
              <w:t xml:space="preserve">Functie voor het onherstelbaar verwijderen van </w:t>
            </w:r>
            <w:r w:rsidR="00651949" w:rsidRPr="004C67A0">
              <w:rPr>
                <w:color w:val="000000" w:themeColor="text1"/>
              </w:rPr>
              <w:t>overheidsinformatie</w:t>
            </w:r>
            <w:r w:rsidR="00DA0FF0" w:rsidRPr="004C67A0">
              <w:rPr>
                <w:color w:val="000000" w:themeColor="text1"/>
              </w:rPr>
              <w:t xml:space="preserve"> n</w:t>
            </w:r>
            <w:r w:rsidRPr="004C67A0">
              <w:rPr>
                <w:color w:val="000000" w:themeColor="text1"/>
              </w:rPr>
              <w:t xml:space="preserve">adat de informatieobjecten zijn vastgelegd en bewaard. </w:t>
            </w:r>
            <w:bookmarkStart w:id="0" w:name="_Hlk142924175"/>
          </w:p>
          <w:p w14:paraId="1434F4EB" w14:textId="50D0F493" w:rsidR="00B4714A" w:rsidRPr="004C67A0" w:rsidRDefault="005F5083" w:rsidP="00DA0FF0">
            <w:pPr>
              <w:rPr>
                <w:color w:val="000000" w:themeColor="text1"/>
              </w:rPr>
            </w:pPr>
            <w:r>
              <w:rPr>
                <w:color w:val="000000" w:themeColor="text1"/>
              </w:rPr>
              <w:t xml:space="preserve">NB: </w:t>
            </w:r>
            <w:r w:rsidR="00B4714A" w:rsidRPr="004C67A0">
              <w:rPr>
                <w:color w:val="000000" w:themeColor="text1"/>
              </w:rPr>
              <w:t>Hiermee wordt niet het verwijderen van en tijdens creaties bedoeld.</w:t>
            </w:r>
            <w:r w:rsidR="00DA0FF0" w:rsidRPr="004C67A0">
              <w:rPr>
                <w:color w:val="000000" w:themeColor="text1"/>
              </w:rPr>
              <w:t xml:space="preserve"> Verwijdering heeft hier de nauwe betekenis van de in een informatiesysteem in te richten functie voor feitelijke digitale vernietiging van informatieobjecten</w:t>
            </w:r>
            <w:bookmarkEnd w:id="0"/>
            <w:r w:rsidR="00DA0FF0" w:rsidRPr="004C67A0">
              <w:rPr>
                <w:color w:val="000000" w:themeColor="text1"/>
              </w:rPr>
              <w:t>. De term vernietigen wordt in het DUTO-raamwerk breder gebruikt voor het gehele proces dat doorlopen moet worden voor vernietiging</w:t>
            </w:r>
            <w:r w:rsidR="001659F1" w:rsidRPr="004C67A0">
              <w:rPr>
                <w:color w:val="000000" w:themeColor="text1"/>
              </w:rPr>
              <w:t>.</w:t>
            </w:r>
          </w:p>
        </w:tc>
      </w:tr>
      <w:tr w:rsidR="00B4714A" w:rsidRPr="00277F5E" w14:paraId="6C0EA68C" w14:textId="77777777" w:rsidTr="00F86B5C">
        <w:tc>
          <w:tcPr>
            <w:tcW w:w="2106" w:type="dxa"/>
            <w:shd w:val="clear" w:color="auto" w:fill="BDD6EE" w:themeFill="accent1" w:themeFillTint="66"/>
          </w:tcPr>
          <w:p w14:paraId="1A25AB37" w14:textId="77777777" w:rsidR="00B4714A" w:rsidRPr="00277F5E" w:rsidRDefault="00B4714A" w:rsidP="00943607">
            <w:r w:rsidRPr="00277F5E">
              <w:t>Opslag</w:t>
            </w:r>
          </w:p>
        </w:tc>
        <w:tc>
          <w:tcPr>
            <w:tcW w:w="7074" w:type="dxa"/>
            <w:shd w:val="clear" w:color="auto" w:fill="DEEAF6" w:themeFill="accent1" w:themeFillTint="33"/>
          </w:tcPr>
          <w:p w14:paraId="32260D29" w14:textId="77777777" w:rsidR="00B4714A" w:rsidRPr="004C67A0" w:rsidRDefault="00B4714A" w:rsidP="00943607">
            <w:pPr>
              <w:rPr>
                <w:color w:val="000000" w:themeColor="text1"/>
              </w:rPr>
            </w:pPr>
            <w:r w:rsidRPr="004C67A0">
              <w:rPr>
                <w:color w:val="000000" w:themeColor="text1"/>
              </w:rPr>
              <w:t xml:space="preserve">Functie voor het opslaan van </w:t>
            </w:r>
            <w:r w:rsidR="001343E9" w:rsidRPr="004C67A0">
              <w:rPr>
                <w:color w:val="000000" w:themeColor="text1"/>
              </w:rPr>
              <w:t>informatieobjecten</w:t>
            </w:r>
          </w:p>
          <w:p w14:paraId="78D3AFDD" w14:textId="238C7920" w:rsidR="00B4714A" w:rsidRPr="004C67A0" w:rsidRDefault="00B4714A" w:rsidP="00943607">
            <w:pPr>
              <w:rPr>
                <w:color w:val="000000" w:themeColor="text1"/>
              </w:rPr>
            </w:pPr>
            <w:r w:rsidRPr="004C67A0">
              <w:rPr>
                <w:color w:val="000000" w:themeColor="text1"/>
              </w:rPr>
              <w:t xml:space="preserve">Systeem en proces </w:t>
            </w:r>
            <w:r w:rsidR="004846B7" w:rsidRPr="004C67A0">
              <w:rPr>
                <w:color w:val="000000" w:themeColor="text1"/>
              </w:rPr>
              <w:t>bepaal</w:t>
            </w:r>
            <w:r w:rsidR="004846B7">
              <w:rPr>
                <w:color w:val="000000" w:themeColor="text1"/>
              </w:rPr>
              <w:t>t</w:t>
            </w:r>
            <w:r w:rsidR="004846B7" w:rsidRPr="004C67A0">
              <w:rPr>
                <w:color w:val="000000" w:themeColor="text1"/>
              </w:rPr>
              <w:t xml:space="preserve"> </w:t>
            </w:r>
            <w:r w:rsidRPr="004C67A0">
              <w:rPr>
                <w:color w:val="000000" w:themeColor="text1"/>
              </w:rPr>
              <w:t>meestal (vooraf) waar de informatie wordt opgeslagen en niet de gebruiker</w:t>
            </w:r>
            <w:r w:rsidR="001659F1" w:rsidRPr="004C67A0">
              <w:rPr>
                <w:color w:val="000000" w:themeColor="text1"/>
              </w:rPr>
              <w:t>.</w:t>
            </w:r>
          </w:p>
        </w:tc>
      </w:tr>
      <w:tr w:rsidR="00B4714A" w:rsidRPr="00277F5E" w14:paraId="1FEAE734" w14:textId="77777777" w:rsidTr="00F86B5C">
        <w:tc>
          <w:tcPr>
            <w:tcW w:w="2106" w:type="dxa"/>
            <w:shd w:val="clear" w:color="auto" w:fill="BDD6EE" w:themeFill="accent1" w:themeFillTint="66"/>
          </w:tcPr>
          <w:p w14:paraId="09182D0B" w14:textId="77777777" w:rsidR="00B4714A" w:rsidRPr="00277F5E" w:rsidRDefault="00B4714A" w:rsidP="00943607">
            <w:r w:rsidRPr="00277F5E">
              <w:t>Fixatie</w:t>
            </w:r>
          </w:p>
        </w:tc>
        <w:tc>
          <w:tcPr>
            <w:tcW w:w="7074" w:type="dxa"/>
            <w:shd w:val="clear" w:color="auto" w:fill="DEEAF6" w:themeFill="accent1" w:themeFillTint="33"/>
          </w:tcPr>
          <w:p w14:paraId="7F84ACEC" w14:textId="77777777" w:rsidR="00B4714A" w:rsidRPr="004C67A0" w:rsidRDefault="00B4714A" w:rsidP="00943607">
            <w:pPr>
              <w:rPr>
                <w:color w:val="000000" w:themeColor="text1"/>
              </w:rPr>
            </w:pPr>
            <w:r w:rsidRPr="004C67A0">
              <w:rPr>
                <w:color w:val="000000" w:themeColor="text1"/>
              </w:rPr>
              <w:t xml:space="preserve">Functie voor het vastzetten/verankeren van </w:t>
            </w:r>
            <w:r w:rsidR="001343E9" w:rsidRPr="004C67A0">
              <w:rPr>
                <w:color w:val="000000" w:themeColor="text1"/>
              </w:rPr>
              <w:t>informatieobjecten</w:t>
            </w:r>
            <w:r w:rsidRPr="004C67A0">
              <w:rPr>
                <w:color w:val="000000" w:themeColor="text1"/>
              </w:rPr>
              <w:t xml:space="preserve"> zodat deze niet meer gewijzigd kunnen worden</w:t>
            </w:r>
            <w:r w:rsidR="00374E20" w:rsidRPr="004C67A0">
              <w:rPr>
                <w:color w:val="000000" w:themeColor="text1"/>
              </w:rPr>
              <w:t>.</w:t>
            </w:r>
          </w:p>
        </w:tc>
      </w:tr>
      <w:tr w:rsidR="00B4714A" w:rsidRPr="00277F5E" w14:paraId="189A712E" w14:textId="77777777" w:rsidTr="00F86B5C">
        <w:tc>
          <w:tcPr>
            <w:tcW w:w="2106" w:type="dxa"/>
            <w:shd w:val="clear" w:color="auto" w:fill="BDD6EE" w:themeFill="accent1" w:themeFillTint="66"/>
          </w:tcPr>
          <w:p w14:paraId="11B466F9" w14:textId="77777777" w:rsidR="00B4714A" w:rsidRPr="00277F5E" w:rsidRDefault="00B4714A" w:rsidP="00943607">
            <w:r w:rsidRPr="00277F5E">
              <w:t>Conversie</w:t>
            </w:r>
          </w:p>
        </w:tc>
        <w:tc>
          <w:tcPr>
            <w:tcW w:w="7074" w:type="dxa"/>
            <w:shd w:val="clear" w:color="auto" w:fill="DEEAF6" w:themeFill="accent1" w:themeFillTint="33"/>
          </w:tcPr>
          <w:p w14:paraId="50DF10F5" w14:textId="77777777" w:rsidR="00B4714A" w:rsidRPr="004C67A0" w:rsidRDefault="00B4714A">
            <w:pPr>
              <w:rPr>
                <w:color w:val="000000" w:themeColor="text1"/>
              </w:rPr>
            </w:pPr>
            <w:r w:rsidRPr="004C67A0">
              <w:rPr>
                <w:color w:val="000000" w:themeColor="text1"/>
              </w:rPr>
              <w:t xml:space="preserve">Functie voor het omzetten van </w:t>
            </w:r>
            <w:r w:rsidR="001343E9" w:rsidRPr="004C67A0">
              <w:rPr>
                <w:color w:val="000000" w:themeColor="text1"/>
              </w:rPr>
              <w:t>informatieobjecten</w:t>
            </w:r>
            <w:r w:rsidRPr="004C67A0">
              <w:rPr>
                <w:color w:val="000000" w:themeColor="text1"/>
              </w:rPr>
              <w:t xml:space="preserve"> in een andere vorm</w:t>
            </w:r>
            <w:r w:rsidR="001659F1" w:rsidRPr="004C67A0">
              <w:rPr>
                <w:color w:val="000000" w:themeColor="text1"/>
              </w:rPr>
              <w:t>.</w:t>
            </w:r>
          </w:p>
        </w:tc>
      </w:tr>
      <w:tr w:rsidR="00B4714A" w:rsidRPr="00277F5E" w14:paraId="3F4E8D5B" w14:textId="77777777" w:rsidTr="00F86B5C">
        <w:tc>
          <w:tcPr>
            <w:tcW w:w="2106" w:type="dxa"/>
            <w:shd w:val="clear" w:color="auto" w:fill="BDD6EE" w:themeFill="accent1" w:themeFillTint="66"/>
          </w:tcPr>
          <w:p w14:paraId="77F4B3F2" w14:textId="77777777" w:rsidR="00B4714A" w:rsidRPr="00277F5E" w:rsidRDefault="00B4714A" w:rsidP="00943607">
            <w:r w:rsidRPr="00277F5E">
              <w:t>Zoeken</w:t>
            </w:r>
          </w:p>
        </w:tc>
        <w:tc>
          <w:tcPr>
            <w:tcW w:w="7074" w:type="dxa"/>
            <w:shd w:val="clear" w:color="auto" w:fill="DEEAF6" w:themeFill="accent1" w:themeFillTint="33"/>
          </w:tcPr>
          <w:p w14:paraId="01A83AA3" w14:textId="77777777" w:rsidR="00B4714A" w:rsidRPr="004C67A0" w:rsidRDefault="00B4714A" w:rsidP="00943607">
            <w:pPr>
              <w:rPr>
                <w:color w:val="000000" w:themeColor="text1"/>
              </w:rPr>
            </w:pPr>
            <w:r w:rsidRPr="004C67A0">
              <w:rPr>
                <w:color w:val="000000" w:themeColor="text1"/>
              </w:rPr>
              <w:t xml:space="preserve">Functie voor het zoeken en vinden van </w:t>
            </w:r>
            <w:r w:rsidR="001343E9" w:rsidRPr="004C67A0">
              <w:rPr>
                <w:color w:val="000000" w:themeColor="text1"/>
              </w:rPr>
              <w:t>informatieobjecten</w:t>
            </w:r>
            <w:r w:rsidR="001659F1" w:rsidRPr="004C67A0">
              <w:rPr>
                <w:color w:val="000000" w:themeColor="text1"/>
              </w:rPr>
              <w:t xml:space="preserve"> zoals bijvoorbeeld </w:t>
            </w:r>
          </w:p>
          <w:p w14:paraId="2DDE2C19" w14:textId="77777777" w:rsidR="00B4714A" w:rsidRPr="004C67A0" w:rsidRDefault="00B4714A" w:rsidP="00943607">
            <w:pPr>
              <w:rPr>
                <w:color w:val="000000" w:themeColor="text1"/>
              </w:rPr>
            </w:pPr>
            <w:r w:rsidRPr="004C67A0">
              <w:rPr>
                <w:color w:val="000000" w:themeColor="text1"/>
              </w:rPr>
              <w:t>een functie voor het maken van een index, thesauri of andere vorm over welke en waar je bepaalde informatieobjecten kan vinden voor hergebruik</w:t>
            </w:r>
            <w:r w:rsidR="001659F1" w:rsidRPr="004C67A0">
              <w:rPr>
                <w:color w:val="000000" w:themeColor="text1"/>
              </w:rPr>
              <w:t>.</w:t>
            </w:r>
          </w:p>
        </w:tc>
      </w:tr>
      <w:tr w:rsidR="00B4714A" w:rsidRPr="00277F5E" w14:paraId="17B0CDE3" w14:textId="77777777" w:rsidTr="00F86B5C">
        <w:tc>
          <w:tcPr>
            <w:tcW w:w="2106" w:type="dxa"/>
            <w:shd w:val="clear" w:color="auto" w:fill="BDD6EE" w:themeFill="accent1" w:themeFillTint="66"/>
          </w:tcPr>
          <w:p w14:paraId="4391ABF8" w14:textId="77777777" w:rsidR="00B4714A" w:rsidRPr="00277F5E" w:rsidRDefault="00B4714A" w:rsidP="00943607">
            <w:r w:rsidRPr="00277F5E">
              <w:t xml:space="preserve">Representatie </w:t>
            </w:r>
          </w:p>
        </w:tc>
        <w:tc>
          <w:tcPr>
            <w:tcW w:w="7074" w:type="dxa"/>
            <w:shd w:val="clear" w:color="auto" w:fill="DEEAF6" w:themeFill="accent1" w:themeFillTint="33"/>
          </w:tcPr>
          <w:p w14:paraId="467F2B66" w14:textId="77777777" w:rsidR="00B4714A" w:rsidRPr="004C67A0" w:rsidRDefault="00B4714A" w:rsidP="00943607">
            <w:pPr>
              <w:rPr>
                <w:color w:val="000000" w:themeColor="text1"/>
              </w:rPr>
            </w:pPr>
            <w:r w:rsidRPr="004C67A0">
              <w:rPr>
                <w:color w:val="000000" w:themeColor="text1"/>
              </w:rPr>
              <w:t xml:space="preserve">Functie voor het tonen van </w:t>
            </w:r>
            <w:r w:rsidR="001343E9" w:rsidRPr="004C67A0">
              <w:rPr>
                <w:color w:val="000000" w:themeColor="text1"/>
              </w:rPr>
              <w:t>informatieobjecten</w:t>
            </w:r>
            <w:r w:rsidR="001659F1" w:rsidRPr="004C67A0">
              <w:rPr>
                <w:color w:val="000000" w:themeColor="text1"/>
              </w:rPr>
              <w:t>.</w:t>
            </w:r>
          </w:p>
        </w:tc>
      </w:tr>
      <w:tr w:rsidR="00B4714A" w:rsidRPr="00277F5E" w14:paraId="7F8D0D96" w14:textId="77777777" w:rsidTr="00F86B5C">
        <w:tc>
          <w:tcPr>
            <w:tcW w:w="2106" w:type="dxa"/>
            <w:shd w:val="clear" w:color="auto" w:fill="BDD6EE" w:themeFill="accent1" w:themeFillTint="66"/>
          </w:tcPr>
          <w:p w14:paraId="74D72B2B" w14:textId="77777777" w:rsidR="00B4714A" w:rsidRPr="00277F5E" w:rsidRDefault="00B4714A" w:rsidP="00943607">
            <w:r w:rsidRPr="00277F5E">
              <w:t>Uitwisseling</w:t>
            </w:r>
          </w:p>
        </w:tc>
        <w:tc>
          <w:tcPr>
            <w:tcW w:w="7074" w:type="dxa"/>
            <w:shd w:val="clear" w:color="auto" w:fill="DEEAF6" w:themeFill="accent1" w:themeFillTint="33"/>
          </w:tcPr>
          <w:p w14:paraId="7DA0092D" w14:textId="77777777" w:rsidR="00B4714A" w:rsidRPr="004C67A0" w:rsidRDefault="00B4714A" w:rsidP="001659F1">
            <w:pPr>
              <w:rPr>
                <w:color w:val="000000" w:themeColor="text1"/>
              </w:rPr>
            </w:pPr>
            <w:r w:rsidRPr="004C67A0">
              <w:rPr>
                <w:color w:val="000000" w:themeColor="text1"/>
              </w:rPr>
              <w:t xml:space="preserve">Functie voor het delen van </w:t>
            </w:r>
            <w:r w:rsidR="001343E9" w:rsidRPr="004C67A0">
              <w:rPr>
                <w:color w:val="000000" w:themeColor="text1"/>
              </w:rPr>
              <w:t>informatieobjecten e</w:t>
            </w:r>
            <w:r w:rsidRPr="004C67A0">
              <w:rPr>
                <w:color w:val="000000" w:themeColor="text1"/>
              </w:rPr>
              <w:t xml:space="preserve">n point </w:t>
            </w:r>
            <w:proofErr w:type="spellStart"/>
            <w:r w:rsidRPr="004C67A0">
              <w:rPr>
                <w:color w:val="000000" w:themeColor="text1"/>
              </w:rPr>
              <w:t>to</w:t>
            </w:r>
            <w:proofErr w:type="spellEnd"/>
            <w:r w:rsidRPr="004C67A0">
              <w:rPr>
                <w:color w:val="000000" w:themeColor="text1"/>
              </w:rPr>
              <w:t xml:space="preserve"> point of neerzetten op een plaats waar een gebruiker de informatie kan inwinnen</w:t>
            </w:r>
            <w:r w:rsidR="001659F1" w:rsidRPr="004C67A0">
              <w:rPr>
                <w:color w:val="000000" w:themeColor="text1"/>
              </w:rPr>
              <w:t>.</w:t>
            </w:r>
          </w:p>
        </w:tc>
      </w:tr>
      <w:tr w:rsidR="00B4714A" w:rsidRPr="00277F5E" w14:paraId="3026BA4A" w14:textId="77777777" w:rsidTr="00F86B5C">
        <w:tc>
          <w:tcPr>
            <w:tcW w:w="2106" w:type="dxa"/>
            <w:shd w:val="clear" w:color="auto" w:fill="BDD6EE" w:themeFill="accent1" w:themeFillTint="66"/>
          </w:tcPr>
          <w:p w14:paraId="614F38A3" w14:textId="77777777" w:rsidR="00B4714A" w:rsidRPr="00277F5E" w:rsidRDefault="00B4714A" w:rsidP="00943607">
            <w:r>
              <w:t>Maskering</w:t>
            </w:r>
            <w:r w:rsidRPr="00277F5E">
              <w:t xml:space="preserve"> </w:t>
            </w:r>
          </w:p>
        </w:tc>
        <w:tc>
          <w:tcPr>
            <w:tcW w:w="7074" w:type="dxa"/>
            <w:shd w:val="clear" w:color="auto" w:fill="DEEAF6" w:themeFill="accent1" w:themeFillTint="33"/>
          </w:tcPr>
          <w:p w14:paraId="373CBCE0" w14:textId="77777777" w:rsidR="00B4714A" w:rsidRPr="004C67A0" w:rsidRDefault="00B4714A" w:rsidP="00943607">
            <w:pPr>
              <w:rPr>
                <w:color w:val="000000" w:themeColor="text1"/>
              </w:rPr>
            </w:pPr>
            <w:r w:rsidRPr="004C67A0">
              <w:rPr>
                <w:color w:val="000000" w:themeColor="text1"/>
              </w:rPr>
              <w:t xml:space="preserve">Functie voor het onzichtbaar maken van subjectgegevens (persoonsgegevens) of objectgegevens </w:t>
            </w:r>
            <w:r w:rsidR="001343E9" w:rsidRPr="004C67A0">
              <w:rPr>
                <w:color w:val="000000" w:themeColor="text1"/>
              </w:rPr>
              <w:t>binnen overheidsinformatie</w:t>
            </w:r>
          </w:p>
        </w:tc>
      </w:tr>
      <w:tr w:rsidR="00B4714A" w:rsidRPr="00277F5E" w14:paraId="239F9FFD" w14:textId="77777777" w:rsidTr="00F86B5C">
        <w:tc>
          <w:tcPr>
            <w:tcW w:w="2106" w:type="dxa"/>
            <w:shd w:val="clear" w:color="auto" w:fill="BDD6EE" w:themeFill="accent1" w:themeFillTint="66"/>
          </w:tcPr>
          <w:p w14:paraId="58C56559" w14:textId="77777777" w:rsidR="00B4714A" w:rsidRPr="00277F5E" w:rsidRDefault="00B4714A" w:rsidP="00943607">
            <w:r w:rsidRPr="00277F5E">
              <w:t>Public</w:t>
            </w:r>
            <w:r>
              <w:t>atie</w:t>
            </w:r>
          </w:p>
        </w:tc>
        <w:tc>
          <w:tcPr>
            <w:tcW w:w="7074" w:type="dxa"/>
            <w:shd w:val="clear" w:color="auto" w:fill="DEEAF6" w:themeFill="accent1" w:themeFillTint="33"/>
          </w:tcPr>
          <w:p w14:paraId="27CDF794" w14:textId="77777777" w:rsidR="00B4714A" w:rsidRPr="004C67A0" w:rsidRDefault="00B4714A" w:rsidP="00943607">
            <w:pPr>
              <w:rPr>
                <w:color w:val="000000" w:themeColor="text1"/>
              </w:rPr>
            </w:pPr>
            <w:r w:rsidRPr="004C67A0">
              <w:rPr>
                <w:color w:val="000000" w:themeColor="text1"/>
              </w:rPr>
              <w:t xml:space="preserve">Functie voor het openbaar maken van </w:t>
            </w:r>
            <w:r w:rsidR="00206BA3" w:rsidRPr="004C67A0">
              <w:rPr>
                <w:color w:val="000000" w:themeColor="text1"/>
              </w:rPr>
              <w:t>informatie</w:t>
            </w:r>
            <w:r w:rsidR="001343E9" w:rsidRPr="004C67A0">
              <w:rPr>
                <w:color w:val="000000" w:themeColor="text1"/>
              </w:rPr>
              <w:t>objecten.</w:t>
            </w:r>
          </w:p>
        </w:tc>
      </w:tr>
      <w:tr w:rsidR="00B4714A" w:rsidRPr="00277F5E" w14:paraId="0E5D62F4" w14:textId="77777777" w:rsidTr="00F86B5C">
        <w:tc>
          <w:tcPr>
            <w:tcW w:w="2106" w:type="dxa"/>
            <w:shd w:val="clear" w:color="auto" w:fill="BDD6EE" w:themeFill="accent1" w:themeFillTint="66"/>
          </w:tcPr>
          <w:p w14:paraId="3DC981BB" w14:textId="77777777" w:rsidR="00B4714A" w:rsidRPr="00277F5E" w:rsidRDefault="00B4714A" w:rsidP="00943607">
            <w:r w:rsidRPr="00277F5E">
              <w:t>Validatie</w:t>
            </w:r>
          </w:p>
        </w:tc>
        <w:tc>
          <w:tcPr>
            <w:tcW w:w="7074" w:type="dxa"/>
            <w:shd w:val="clear" w:color="auto" w:fill="DEEAF6" w:themeFill="accent1" w:themeFillTint="33"/>
          </w:tcPr>
          <w:p w14:paraId="7682AE15" w14:textId="77777777" w:rsidR="00B4714A" w:rsidRPr="004C67A0" w:rsidRDefault="00B4714A" w:rsidP="00943607">
            <w:pPr>
              <w:rPr>
                <w:color w:val="000000" w:themeColor="text1"/>
              </w:rPr>
            </w:pPr>
            <w:r w:rsidRPr="004C67A0">
              <w:rPr>
                <w:color w:val="000000" w:themeColor="text1"/>
              </w:rPr>
              <w:t xml:space="preserve">Functie voor het controleren, verifiëren van </w:t>
            </w:r>
            <w:r w:rsidR="00206BA3" w:rsidRPr="004C67A0">
              <w:rPr>
                <w:color w:val="000000" w:themeColor="text1"/>
              </w:rPr>
              <w:t>informatie</w:t>
            </w:r>
            <w:r w:rsidR="001343E9" w:rsidRPr="004C67A0">
              <w:rPr>
                <w:color w:val="000000" w:themeColor="text1"/>
              </w:rPr>
              <w:t>objecten</w:t>
            </w:r>
            <w:r w:rsidRPr="004C67A0">
              <w:rPr>
                <w:color w:val="000000" w:themeColor="text1"/>
              </w:rPr>
              <w:t xml:space="preserve"> op juistheid en volledigheid</w:t>
            </w:r>
          </w:p>
        </w:tc>
      </w:tr>
      <w:tr w:rsidR="00B4714A" w:rsidRPr="00277F5E" w14:paraId="502C05CE" w14:textId="77777777" w:rsidTr="00F86B5C">
        <w:tc>
          <w:tcPr>
            <w:tcW w:w="2106" w:type="dxa"/>
            <w:shd w:val="clear" w:color="auto" w:fill="BDD6EE" w:themeFill="accent1" w:themeFillTint="66"/>
          </w:tcPr>
          <w:p w14:paraId="2FA9DFEA" w14:textId="77777777" w:rsidR="00B4714A" w:rsidRPr="00277F5E" w:rsidRDefault="00B4714A" w:rsidP="00D25682">
            <w:r w:rsidRPr="00277F5E">
              <w:t>Meta</w:t>
            </w:r>
            <w:r w:rsidR="00D25682">
              <w:t>gegevens</w:t>
            </w:r>
            <w:r w:rsidRPr="00277F5E">
              <w:t>beheer</w:t>
            </w:r>
          </w:p>
        </w:tc>
        <w:tc>
          <w:tcPr>
            <w:tcW w:w="7074" w:type="dxa"/>
            <w:shd w:val="clear" w:color="auto" w:fill="DEEAF6" w:themeFill="accent1" w:themeFillTint="33"/>
          </w:tcPr>
          <w:p w14:paraId="22FFF378" w14:textId="77777777" w:rsidR="00B4714A" w:rsidRPr="004C67A0" w:rsidRDefault="00B4714A" w:rsidP="00D25682">
            <w:pPr>
              <w:rPr>
                <w:color w:val="000000" w:themeColor="text1"/>
              </w:rPr>
            </w:pPr>
            <w:r w:rsidRPr="004C67A0">
              <w:rPr>
                <w:color w:val="000000" w:themeColor="text1"/>
              </w:rPr>
              <w:t>Functie voor het aanbrengen, wijzigen en actualiseren van meta</w:t>
            </w:r>
            <w:r w:rsidR="00D25682" w:rsidRPr="004C67A0">
              <w:rPr>
                <w:color w:val="000000" w:themeColor="text1"/>
              </w:rPr>
              <w:t>gegevens</w:t>
            </w:r>
          </w:p>
        </w:tc>
      </w:tr>
      <w:tr w:rsidR="00B4714A" w:rsidRPr="00277F5E" w14:paraId="1CB6E489" w14:textId="77777777" w:rsidTr="00F86B5C">
        <w:tc>
          <w:tcPr>
            <w:tcW w:w="2106" w:type="dxa"/>
            <w:shd w:val="clear" w:color="auto" w:fill="BDD6EE" w:themeFill="accent1" w:themeFillTint="66"/>
          </w:tcPr>
          <w:p w14:paraId="43E7870D" w14:textId="77777777" w:rsidR="00B4714A" w:rsidRPr="00277F5E" w:rsidRDefault="00B4714A" w:rsidP="00943607">
            <w:r w:rsidRPr="00277F5E">
              <w:t>Toegangsbeheer</w:t>
            </w:r>
          </w:p>
        </w:tc>
        <w:tc>
          <w:tcPr>
            <w:tcW w:w="7074" w:type="dxa"/>
            <w:shd w:val="clear" w:color="auto" w:fill="DEEAF6" w:themeFill="accent1" w:themeFillTint="33"/>
          </w:tcPr>
          <w:p w14:paraId="2434E80C" w14:textId="77777777" w:rsidR="00B4714A" w:rsidRPr="004C67A0" w:rsidRDefault="00B4714A" w:rsidP="00943607">
            <w:pPr>
              <w:rPr>
                <w:color w:val="000000" w:themeColor="text1"/>
              </w:rPr>
            </w:pPr>
            <w:r w:rsidRPr="004C67A0">
              <w:rPr>
                <w:color w:val="000000" w:themeColor="text1"/>
              </w:rPr>
              <w:t xml:space="preserve">Functie voor het autoriseren en authentiseren van toegang tot en bewerken van </w:t>
            </w:r>
            <w:r w:rsidR="001343E9" w:rsidRPr="004C67A0">
              <w:rPr>
                <w:color w:val="000000" w:themeColor="text1"/>
              </w:rPr>
              <w:t>informatieobjecten</w:t>
            </w:r>
            <w:r w:rsidR="00206BA3" w:rsidRPr="004C67A0">
              <w:rPr>
                <w:color w:val="000000" w:themeColor="text1"/>
              </w:rPr>
              <w:t>.</w:t>
            </w:r>
          </w:p>
        </w:tc>
      </w:tr>
      <w:tr w:rsidR="00B4714A" w:rsidRPr="00277F5E" w14:paraId="5E6C5070" w14:textId="77777777" w:rsidTr="00F86B5C">
        <w:tc>
          <w:tcPr>
            <w:tcW w:w="2106" w:type="dxa"/>
            <w:shd w:val="clear" w:color="auto" w:fill="BDD6EE" w:themeFill="accent1" w:themeFillTint="66"/>
          </w:tcPr>
          <w:p w14:paraId="2F6A1CE2" w14:textId="77777777" w:rsidR="00B4714A" w:rsidRPr="00277F5E" w:rsidRDefault="00B4714A" w:rsidP="00943607">
            <w:r w:rsidRPr="00277F5E">
              <w:t>Verantwoording</w:t>
            </w:r>
          </w:p>
        </w:tc>
        <w:tc>
          <w:tcPr>
            <w:tcW w:w="7074" w:type="dxa"/>
            <w:shd w:val="clear" w:color="auto" w:fill="DEEAF6" w:themeFill="accent1" w:themeFillTint="33"/>
          </w:tcPr>
          <w:p w14:paraId="14E2DE06" w14:textId="77777777" w:rsidR="00B4714A" w:rsidRPr="004C67A0" w:rsidRDefault="00B4714A" w:rsidP="00943607">
            <w:pPr>
              <w:rPr>
                <w:color w:val="000000" w:themeColor="text1"/>
              </w:rPr>
            </w:pPr>
            <w:r w:rsidRPr="004C67A0">
              <w:rPr>
                <w:color w:val="000000" w:themeColor="text1"/>
              </w:rPr>
              <w:t xml:space="preserve">Functie voor het rechtvaardigen van het beheer en gebruik van </w:t>
            </w:r>
            <w:r w:rsidR="001343E9" w:rsidRPr="004C67A0">
              <w:rPr>
                <w:color w:val="000000" w:themeColor="text1"/>
              </w:rPr>
              <w:t>informatieobjecten</w:t>
            </w:r>
            <w:r w:rsidR="00206BA3" w:rsidRPr="004C67A0">
              <w:rPr>
                <w:color w:val="000000" w:themeColor="text1"/>
              </w:rPr>
              <w:t>.</w:t>
            </w:r>
          </w:p>
        </w:tc>
      </w:tr>
    </w:tbl>
    <w:p w14:paraId="7C56C4BB" w14:textId="2944B005" w:rsidR="00E57FED" w:rsidRDefault="00E57FED" w:rsidP="006B7612"/>
    <w:p w14:paraId="27C6374A" w14:textId="5CBC066B" w:rsidR="006B7612" w:rsidRDefault="006B7612" w:rsidP="006B7612">
      <w:r>
        <w:lastRenderedPageBreak/>
        <w:t xml:space="preserve">Onderstaande afbeelding is een weergave van de DUTO-processen </w:t>
      </w:r>
      <w:r w:rsidR="0078501F">
        <w:t xml:space="preserve">die door DUTO-functies </w:t>
      </w:r>
      <w:r w:rsidR="00D25682">
        <w:t xml:space="preserve">kunnen </w:t>
      </w:r>
      <w:r>
        <w:t xml:space="preserve">worden </w:t>
      </w:r>
      <w:r w:rsidR="0078501F">
        <w:t>ondersteund</w:t>
      </w:r>
      <w:r>
        <w:t>.</w:t>
      </w:r>
      <w:r w:rsidR="00133269">
        <w:t xml:space="preserve"> DUTO-functies kunnen in meerdere </w:t>
      </w:r>
      <w:r w:rsidR="006B6809" w:rsidRPr="001E725E">
        <w:t>DUTO-</w:t>
      </w:r>
      <w:r w:rsidR="00133269" w:rsidRPr="001E725E">
        <w:t>processen</w:t>
      </w:r>
      <w:r w:rsidR="00133269">
        <w:t xml:space="preserve"> voorkomen.</w:t>
      </w:r>
      <w:r w:rsidR="006613BD">
        <w:t xml:space="preserve"> De modeleisen zijn per specifiek DUTO-proces uitgewerkt.</w:t>
      </w:r>
    </w:p>
    <w:p w14:paraId="344F1103" w14:textId="343F587F" w:rsidR="00872BBD" w:rsidRDefault="00A914F7" w:rsidP="006B7612">
      <w:r>
        <w:rPr>
          <w:noProof/>
          <w:lang w:eastAsia="nl-NL"/>
        </w:rPr>
        <w:drawing>
          <wp:inline distT="0" distB="0" distL="0" distR="0" wp14:anchorId="7D32D374" wp14:editId="570700A9">
            <wp:extent cx="5760720" cy="373507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735070"/>
                    </a:xfrm>
                    <a:prstGeom prst="rect">
                      <a:avLst/>
                    </a:prstGeom>
                  </pic:spPr>
                </pic:pic>
              </a:graphicData>
            </a:graphic>
          </wp:inline>
        </w:drawing>
      </w:r>
    </w:p>
    <w:p w14:paraId="7A433877" w14:textId="383026FC" w:rsidR="008F65E2" w:rsidRDefault="0030219B" w:rsidP="00EE5738">
      <w:r>
        <w:t xml:space="preserve">NB: </w:t>
      </w:r>
      <w:r w:rsidR="00C61C48">
        <w:t xml:space="preserve">Er wordt steeds meer gebruik gemaakt van servicegerichte architectuur. Daarom zijn de DUTO-functies ook aan </w:t>
      </w:r>
      <w:r w:rsidR="006B7612">
        <w:t>DUTO-</w:t>
      </w:r>
      <w:r w:rsidR="00C61C48">
        <w:t>services gekoppeld.</w:t>
      </w:r>
      <w:r w:rsidR="006B7612">
        <w:t xml:space="preserve"> </w:t>
      </w:r>
      <w:r w:rsidR="0070324D">
        <w:t xml:space="preserve">In de uitwerking van de modeleisen gebruiken we dit verder </w:t>
      </w:r>
      <w:r w:rsidR="008F65E2">
        <w:t xml:space="preserve">niet </w:t>
      </w:r>
      <w:r w:rsidR="0070324D">
        <w:t>en zijn de modeleisen gekoppeld aan de DUTO-</w:t>
      </w:r>
      <w:r w:rsidR="0078501F">
        <w:t>f</w:t>
      </w:r>
      <w:r w:rsidR="0070324D">
        <w:t>uncties en D</w:t>
      </w:r>
      <w:r w:rsidR="008F65E2">
        <w:t>UTO-</w:t>
      </w:r>
      <w:r w:rsidR="0070324D">
        <w:t xml:space="preserve">processen. </w:t>
      </w:r>
    </w:p>
    <w:p w14:paraId="7FDA3273" w14:textId="77777777" w:rsidR="00C61C48" w:rsidRDefault="006B7612" w:rsidP="00EE5738">
      <w:r>
        <w:t xml:space="preserve">Onderstaand </w:t>
      </w:r>
      <w:r w:rsidR="0070324D">
        <w:t>is een overzicht gegeven van de DUTO-</w:t>
      </w:r>
      <w:r>
        <w:t xml:space="preserve">services op de </w:t>
      </w:r>
      <w:proofErr w:type="spellStart"/>
      <w:r>
        <w:t>bedrijfslaag</w:t>
      </w:r>
      <w:proofErr w:type="spellEnd"/>
      <w:r>
        <w:t xml:space="preserve"> en vervolgens op de </w:t>
      </w:r>
      <w:proofErr w:type="spellStart"/>
      <w:r>
        <w:t>applicatielaag</w:t>
      </w:r>
      <w:proofErr w:type="spellEnd"/>
      <w:r>
        <w:t>.</w:t>
      </w:r>
    </w:p>
    <w:p w14:paraId="70CE647A" w14:textId="1CF9AF0B" w:rsidR="006B7612" w:rsidRDefault="00105E96" w:rsidP="00EE5738">
      <w:r>
        <w:rPr>
          <w:noProof/>
        </w:rPr>
        <w:lastRenderedPageBreak/>
        <w:drawing>
          <wp:inline distT="0" distB="0" distL="0" distR="0" wp14:anchorId="31BCFD1B" wp14:editId="4A609AE1">
            <wp:extent cx="5760720" cy="3809365"/>
            <wp:effectExtent l="0" t="0" r="0" b="635"/>
            <wp:docPr id="23" name="Afbeelding 23" descr="Afbeelding met tekst, schermopname, diagram,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descr="Afbeelding met tekst, schermopname, diagram, lijn&#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5760720" cy="3809365"/>
                    </a:xfrm>
                    <a:prstGeom prst="rect">
                      <a:avLst/>
                    </a:prstGeom>
                  </pic:spPr>
                </pic:pic>
              </a:graphicData>
            </a:graphic>
          </wp:inline>
        </w:drawing>
      </w:r>
    </w:p>
    <w:p w14:paraId="6451E08C" w14:textId="77777777" w:rsidR="005F5083" w:rsidRDefault="00E25C0C" w:rsidP="005F5083">
      <w:r>
        <w:t>Een voorziening i</w:t>
      </w:r>
      <w:r w:rsidRPr="00872BBD">
        <w:t>s een oplossing (bestaande uit een dienst of product) die door middel van een enkele of een groepering van services aan een afnemer, gebruiker, proces of applicatie wordt aangeboden. Services kunnen bestaan uit bedrijfsservices, applicatieservices en/of technologieservices. Voor bedrijfsservices verwijzen we naar het DUTO-proces met bijbehorende DUTO-randvoorwaarden. Voor applicatieservices en technische services verwijzen we naar de DUTO-functie met bijbehorende DUTO-eisen.</w:t>
      </w:r>
    </w:p>
    <w:p w14:paraId="177E3CF3" w14:textId="4C2FE430" w:rsidR="009169EB" w:rsidRPr="003553D1" w:rsidRDefault="005F5083" w:rsidP="009169EB">
      <w:pPr>
        <w:pStyle w:val="Kop2"/>
      </w:pPr>
      <w:r>
        <w:t>Overwegingen bij implementatie</w:t>
      </w:r>
      <w:r w:rsidRPr="003553D1">
        <w:t xml:space="preserve"> </w:t>
      </w:r>
      <w:r w:rsidR="009169EB" w:rsidRPr="003553D1">
        <w:t>randvoorwaarden en modeleisen</w:t>
      </w:r>
    </w:p>
    <w:p w14:paraId="60CB912C" w14:textId="51D548E3" w:rsidR="00962976" w:rsidRDefault="009169EB" w:rsidP="009169EB">
      <w:r w:rsidRPr="009169EB">
        <w:t>De randvoorwaarden en de modeleisen vormen een leidraad bij het inrichten van een DUTO-proces. Maar de randvoorwaarden en modeleisen zijn geen checklist die zondermeer overgenomen moet worden. Bij het treffen van passende maatregelen, spelen ook de concrete behoeften binnen en buiten een organisatie mee. Denk aan behoeften van burgers, medewerkers, ketenpartners en andere belanghebbenden. Ook de waarde van informatie heeft invloed op welke maatregelen passend zijn.</w:t>
      </w:r>
      <w:r w:rsidR="003061DC">
        <w:t xml:space="preserve"> </w:t>
      </w:r>
    </w:p>
    <w:p w14:paraId="7CEDF76B" w14:textId="7990DDDD" w:rsidR="00962976" w:rsidRDefault="00962976" w:rsidP="00962976">
      <w:r>
        <w:t xml:space="preserve">Daarnaast is het van belang om de bestaande architectuur mee te nemen bij het maken van nieuwe keuzes. Waar DUTO-processen uitgevoerd worden, kan in sommige implementatiepatronen wisselen van functie tot functie. Als bepaalde taken bij een gemeenschappelijke voorziening zijn ondergebracht, dan moeten modeleisen daar geïmplementeerd worden. En waar </w:t>
      </w:r>
      <w:r w:rsidR="00CE4AC6">
        <w:t>software als een dienst wordt geleverd</w:t>
      </w:r>
      <w:r>
        <w:t xml:space="preserve">, moeten er </w:t>
      </w:r>
      <w:r w:rsidR="004A52E5">
        <w:t>met leveranciers</w:t>
      </w:r>
      <w:r>
        <w:t xml:space="preserve"> </w:t>
      </w:r>
      <w:r w:rsidR="004A52E5">
        <w:t xml:space="preserve">zo nodig </w:t>
      </w:r>
      <w:r w:rsidR="00796E5C">
        <w:t xml:space="preserve">aanvullende </w:t>
      </w:r>
      <w:r w:rsidR="00CE4AC6">
        <w:t xml:space="preserve">maatregelen overeengekomen </w:t>
      </w:r>
      <w:r>
        <w:t>worden over het uitvoeren van DUTO-processen. Zie hiervoor onder</w:t>
      </w:r>
      <w:r w:rsidR="004A52E5">
        <w:t xml:space="preserve"> </w:t>
      </w:r>
      <w:r>
        <w:t xml:space="preserve">meer: </w:t>
      </w:r>
      <w:r w:rsidRPr="00962976">
        <w:t>https://www.noraonline.nl/wiki/BIO_Thema-uitwerking_Softwarepakketten</w:t>
      </w:r>
      <w:r>
        <w:t xml:space="preserve"> </w:t>
      </w:r>
    </w:p>
    <w:p w14:paraId="0E219AE3" w14:textId="77777777" w:rsidR="009169EB" w:rsidRPr="00A85D1E" w:rsidRDefault="009169EB" w:rsidP="009169EB">
      <w:pPr>
        <w:pStyle w:val="Kop3"/>
      </w:pPr>
      <w:r w:rsidRPr="00A85D1E">
        <w:t>Niveau van maatregelen</w:t>
      </w:r>
    </w:p>
    <w:p w14:paraId="3A3F9F4D" w14:textId="77777777" w:rsidR="009169EB" w:rsidRPr="00A85D1E" w:rsidRDefault="009169EB" w:rsidP="009169EB">
      <w:r w:rsidRPr="00A85D1E">
        <w:t>In situaties waar de waarde van informatie hoog is en het een grote impact kan hebben als de informatie niet goed beheerd wordt, is een zwaar niveau van maatregelen passend. In dergelijke situaties is een investering goed te rechtvaardigen. Denk hierbij bijvoorbeeld aan de kosten die gepaard gaan met het meerwerk dat nodig is om modeleisen te realiseren in een nieuw systeem, extra beheerlast door maatwerk, maar ook met de inzet van gekwalificeerd personeel.</w:t>
      </w:r>
    </w:p>
    <w:p w14:paraId="35CF2696" w14:textId="77777777" w:rsidR="009169EB" w:rsidRPr="00A85D1E" w:rsidRDefault="009169EB" w:rsidP="009169EB">
      <w:r w:rsidRPr="00A85D1E">
        <w:lastRenderedPageBreak/>
        <w:t>Een licht niveau van maatregelen is op zijn plaats, als het gaat om informatie met een lage waarde.  Het is dan duidelijk dat bij een eventueel incident in de voorziening er geen calamiteiten kunnen ontstaan met grote impact op de organisatie of burgers. In dit geval is een grote investering niet altijd te billijken.</w:t>
      </w:r>
    </w:p>
    <w:p w14:paraId="67082B9F" w14:textId="06468A03" w:rsidR="009169EB" w:rsidRPr="003553D1" w:rsidRDefault="009169EB" w:rsidP="009169EB">
      <w:r w:rsidRPr="00A85D1E">
        <w:t xml:space="preserve">In de praktijk zijn tussenvarianten mogelijk. Organisaties maken ieder voor zich deze afweging. En passen op basis van hun eigen inschatting de modeleisen toe. Als een licht niveau van maatregelen voldoende is, hoeven niet alle DUTO-functies binnen een proces </w:t>
      </w:r>
      <w:proofErr w:type="spellStart"/>
      <w:r w:rsidRPr="00A85D1E">
        <w:t>applicatief</w:t>
      </w:r>
      <w:proofErr w:type="spellEnd"/>
      <w:r w:rsidRPr="00A85D1E">
        <w:t xml:space="preserve"> ondersteund te worden. In dit geval kunnen bepaalde taken ook handmatig </w:t>
      </w:r>
      <w:r w:rsidR="00A477FC">
        <w:t xml:space="preserve">of </w:t>
      </w:r>
      <w:r w:rsidRPr="00A85D1E">
        <w:t>procedureel uitgevoerd worden op basis van onderlinge afspraken binnen een organisatie. Naar mate de situatie vraagt om een zwaarder niveau van maatregelen, moeten meer (of zelfs: alle) functies die nodig zijn voor een proces binnen een applicatie geïmplementeerd worden.</w:t>
      </w:r>
    </w:p>
    <w:p w14:paraId="3B78B71A" w14:textId="34247B19" w:rsidR="00F2396A" w:rsidRDefault="00353E69" w:rsidP="009169EB">
      <w:pPr>
        <w:pStyle w:val="Kop3"/>
      </w:pPr>
      <w:r w:rsidRPr="005B56E8">
        <w:t>Implementatie</w:t>
      </w:r>
      <w:r w:rsidR="00F2396A" w:rsidRPr="005B56E8">
        <w:t>patronen</w:t>
      </w:r>
    </w:p>
    <w:p w14:paraId="437D0A95" w14:textId="62EAF14D" w:rsidR="00F86B5C" w:rsidRPr="00EC58DD" w:rsidRDefault="003061DC" w:rsidP="006A372F">
      <w:pPr>
        <w:rPr>
          <w:highlight w:val="yellow"/>
        </w:rPr>
      </w:pPr>
      <w:r w:rsidRPr="00A85D1E">
        <w:t xml:space="preserve">Een andere factor die meespeelt bij het bepalen van passende maatregelen, is het implementatiepatroon. Onder implementatiepatroon verstaan we de manier </w:t>
      </w:r>
      <w:r>
        <w:t>waarop</w:t>
      </w:r>
      <w:r w:rsidRPr="00A85D1E">
        <w:t xml:space="preserve"> een  overheidsorganisatie voorzieningen inricht. </w:t>
      </w:r>
      <w:r>
        <w:t>Deze keuzes zijn vastgelegd in een architectuuroverzicht</w:t>
      </w:r>
      <w:r w:rsidR="0030219B">
        <w:t xml:space="preserve">. </w:t>
      </w:r>
      <w:r w:rsidR="0030219B" w:rsidRPr="0030219B">
        <w:t xml:space="preserve">Hierdoor heb je inzicht in de samenhang en afhankelijkheden tussen </w:t>
      </w:r>
      <w:r w:rsidR="0030219B" w:rsidRPr="0030219B">
        <w:rPr>
          <w:rFonts w:cstheme="minorHAnsi"/>
          <w:bCs/>
        </w:rPr>
        <w:t xml:space="preserve">overheidsinformatie, processen en informatiesystemen en welke standaarden hierop van toepassing zijn. Te denken valt aan standaardkoppelingen met scanvoorzieningen en </w:t>
      </w:r>
      <w:r w:rsidR="00896C82">
        <w:rPr>
          <w:rFonts w:cstheme="minorHAnsi"/>
          <w:bCs/>
        </w:rPr>
        <w:t xml:space="preserve">met </w:t>
      </w:r>
      <w:r w:rsidR="0030219B" w:rsidRPr="0030219B">
        <w:rPr>
          <w:rFonts w:cstheme="minorHAnsi"/>
          <w:bCs/>
        </w:rPr>
        <w:t>kern-</w:t>
      </w:r>
      <w:r w:rsidR="00896C82">
        <w:rPr>
          <w:rFonts w:cstheme="minorHAnsi"/>
          <w:bCs/>
        </w:rPr>
        <w:t xml:space="preserve"> of </w:t>
      </w:r>
      <w:r w:rsidR="0030219B" w:rsidRPr="0030219B">
        <w:rPr>
          <w:rFonts w:cstheme="minorHAnsi"/>
          <w:bCs/>
        </w:rPr>
        <w:t>basisregistraties.</w:t>
      </w:r>
    </w:p>
    <w:p w14:paraId="2F0BDF7B" w14:textId="1576BE7B" w:rsidR="000A3AD0" w:rsidRPr="00872BBD" w:rsidRDefault="000A3AD0" w:rsidP="000A3AD0">
      <w:bookmarkStart w:id="1" w:name="_Hlk107996961"/>
      <w:r w:rsidRPr="00E25C0C">
        <w:rPr>
          <w:bCs/>
        </w:rPr>
        <w:t xml:space="preserve">Een voorziening kan </w:t>
      </w:r>
      <w:r w:rsidRPr="00872BBD">
        <w:rPr>
          <w:bCs/>
        </w:rPr>
        <w:t xml:space="preserve">één of meerdere DUTO-functies bevatten </w:t>
      </w:r>
      <w:r w:rsidR="00917678" w:rsidRPr="00872BBD">
        <w:rPr>
          <w:bCs/>
        </w:rPr>
        <w:t>en/</w:t>
      </w:r>
      <w:r w:rsidRPr="00872BBD">
        <w:rPr>
          <w:bCs/>
        </w:rPr>
        <w:t xml:space="preserve">of één of meerdere DUTO-processen ondersteunen. </w:t>
      </w:r>
      <w:r w:rsidRPr="00872BBD">
        <w:t xml:space="preserve">Er zijn ook verschillende </w:t>
      </w:r>
      <w:proofErr w:type="spellStart"/>
      <w:r w:rsidRPr="00872BBD">
        <w:t>subvarianten</w:t>
      </w:r>
      <w:proofErr w:type="spellEnd"/>
      <w:r w:rsidRPr="00872BBD">
        <w:t xml:space="preserve"> en combinaties van implementatiepatronen mogelijk</w:t>
      </w:r>
      <w:r w:rsidR="00707711" w:rsidRPr="00872BBD">
        <w:t xml:space="preserve"> doordat </w:t>
      </w:r>
      <w:r w:rsidR="0092622C" w:rsidRPr="00872BBD">
        <w:t xml:space="preserve">binnen overheidsorganisaties </w:t>
      </w:r>
      <w:r w:rsidR="00707711" w:rsidRPr="00872BBD">
        <w:t xml:space="preserve">steeds meer met losse </w:t>
      </w:r>
      <w:r w:rsidR="0000209F" w:rsidRPr="00872BBD">
        <w:t xml:space="preserve">functionele componenten </w:t>
      </w:r>
      <w:r w:rsidR="0076419C" w:rsidRPr="00872BBD">
        <w:t xml:space="preserve">wordt gewerkt, een scheiding van opslag en functie plaatsvindt, dat er meer servicegericht wordt gedacht en steeds meer gegevens op basis van </w:t>
      </w:r>
      <w:proofErr w:type="spellStart"/>
      <w:r w:rsidR="0076419C" w:rsidRPr="00872BBD">
        <w:rPr>
          <w:i/>
          <w:iCs/>
        </w:rPr>
        <w:t>linked</w:t>
      </w:r>
      <w:proofErr w:type="spellEnd"/>
      <w:r w:rsidR="00872BBD" w:rsidRPr="00872BBD">
        <w:rPr>
          <w:i/>
          <w:iCs/>
        </w:rPr>
        <w:t xml:space="preserve"> </w:t>
      </w:r>
      <w:r w:rsidR="0076419C" w:rsidRPr="00872BBD">
        <w:rPr>
          <w:i/>
          <w:iCs/>
        </w:rPr>
        <w:t>data</w:t>
      </w:r>
      <w:r w:rsidR="0076419C" w:rsidRPr="00872BBD">
        <w:t xml:space="preserve"> worden gekoppeld.</w:t>
      </w:r>
    </w:p>
    <w:p w14:paraId="758933FE" w14:textId="1222B044" w:rsidR="00FC3045" w:rsidRPr="00872BBD" w:rsidRDefault="00FC3045" w:rsidP="00F2396A">
      <w:pPr>
        <w:rPr>
          <w:bCs/>
        </w:rPr>
      </w:pPr>
      <w:r w:rsidRPr="00872BBD">
        <w:rPr>
          <w:bCs/>
        </w:rPr>
        <w:t xml:space="preserve">We </w:t>
      </w:r>
      <w:r w:rsidR="00917678" w:rsidRPr="00872BBD">
        <w:rPr>
          <w:bCs/>
        </w:rPr>
        <w:t xml:space="preserve">beperken ons hier tot </w:t>
      </w:r>
      <w:r w:rsidR="00E875C4">
        <w:rPr>
          <w:bCs/>
        </w:rPr>
        <w:t>drie</w:t>
      </w:r>
      <w:r w:rsidR="00E875C4" w:rsidRPr="00872BBD">
        <w:rPr>
          <w:bCs/>
        </w:rPr>
        <w:t xml:space="preserve"> </w:t>
      </w:r>
      <w:r w:rsidR="000A3AD0" w:rsidRPr="00872BBD">
        <w:rPr>
          <w:bCs/>
        </w:rPr>
        <w:t>hoofd</w:t>
      </w:r>
      <w:r w:rsidR="00917678" w:rsidRPr="00872BBD">
        <w:rPr>
          <w:bCs/>
        </w:rPr>
        <w:t>patronen die zijn te relateren aan</w:t>
      </w:r>
      <w:r w:rsidR="00C032B5" w:rsidRPr="00872BBD">
        <w:rPr>
          <w:bCs/>
        </w:rPr>
        <w:t xml:space="preserve"> verschillende configuratieopties uit de NEN-ISO 16175-1:2020 </w:t>
      </w:r>
      <w:r w:rsidR="0092622C" w:rsidRPr="00872BBD">
        <w:rPr>
          <w:bCs/>
        </w:rPr>
        <w:t xml:space="preserve">en </w:t>
      </w:r>
      <w:r w:rsidRPr="00872BBD">
        <w:rPr>
          <w:bCs/>
        </w:rPr>
        <w:t xml:space="preserve">waarbinnen </w:t>
      </w:r>
      <w:r w:rsidR="00C032B5" w:rsidRPr="00872BBD">
        <w:rPr>
          <w:bCs/>
        </w:rPr>
        <w:t xml:space="preserve">de </w:t>
      </w:r>
      <w:r w:rsidRPr="00872BBD">
        <w:rPr>
          <w:bCs/>
        </w:rPr>
        <w:t>DUTO-functies</w:t>
      </w:r>
      <w:r w:rsidR="003258E6" w:rsidRPr="00872BBD">
        <w:rPr>
          <w:bCs/>
        </w:rPr>
        <w:t xml:space="preserve"> </w:t>
      </w:r>
      <w:r w:rsidRPr="00872BBD">
        <w:rPr>
          <w:bCs/>
        </w:rPr>
        <w:t>zich kunne</w:t>
      </w:r>
      <w:r w:rsidR="00E34FBA" w:rsidRPr="00872BBD">
        <w:rPr>
          <w:bCs/>
        </w:rPr>
        <w:t xml:space="preserve">n bevinden of </w:t>
      </w:r>
      <w:r w:rsidR="003258E6" w:rsidRPr="00872BBD">
        <w:rPr>
          <w:bCs/>
        </w:rPr>
        <w:t>waar DUTO-</w:t>
      </w:r>
      <w:r w:rsidR="0030219B">
        <w:rPr>
          <w:bCs/>
        </w:rPr>
        <w:t>p</w:t>
      </w:r>
      <w:r w:rsidR="0030219B" w:rsidRPr="00872BBD">
        <w:rPr>
          <w:bCs/>
        </w:rPr>
        <w:t xml:space="preserve">rocessen </w:t>
      </w:r>
      <w:r w:rsidR="003258E6" w:rsidRPr="00872BBD">
        <w:rPr>
          <w:bCs/>
        </w:rPr>
        <w:t xml:space="preserve">direct </w:t>
      </w:r>
      <w:r w:rsidR="00C14976" w:rsidRPr="00872BBD">
        <w:rPr>
          <w:bCs/>
        </w:rPr>
        <w:t xml:space="preserve">in </w:t>
      </w:r>
      <w:r w:rsidR="00E34FBA" w:rsidRPr="00872BBD">
        <w:rPr>
          <w:bCs/>
        </w:rPr>
        <w:t xml:space="preserve">worden </w:t>
      </w:r>
      <w:r w:rsidR="00420DBE" w:rsidRPr="00872BBD">
        <w:rPr>
          <w:bCs/>
        </w:rPr>
        <w:t xml:space="preserve">ondersteund </w:t>
      </w:r>
      <w:r w:rsidR="0092622C" w:rsidRPr="00872BBD">
        <w:rPr>
          <w:bCs/>
        </w:rPr>
        <w:t>en/of uitgevoerd</w:t>
      </w:r>
      <w:r w:rsidR="00E34FBA" w:rsidRPr="00872BBD">
        <w:rPr>
          <w:bCs/>
        </w:rPr>
        <w:t>:</w:t>
      </w:r>
    </w:p>
    <w:p w14:paraId="2B9C8DF6" w14:textId="77777777" w:rsidR="008D3353" w:rsidRPr="00872BBD" w:rsidRDefault="00EE4C4B" w:rsidP="00176B7F">
      <w:pPr>
        <w:pStyle w:val="Lijstalinea"/>
        <w:numPr>
          <w:ilvl w:val="0"/>
          <w:numId w:val="23"/>
        </w:numPr>
      </w:pPr>
      <w:r w:rsidRPr="00872BBD">
        <w:t xml:space="preserve">Een </w:t>
      </w:r>
      <w:r w:rsidR="001D1FFE" w:rsidRPr="00872BBD">
        <w:t xml:space="preserve">specifieke </w:t>
      </w:r>
      <w:r w:rsidR="001D1FFE" w:rsidRPr="00E25C0C">
        <w:t xml:space="preserve">voorziening </w:t>
      </w:r>
      <w:r w:rsidR="001D1FFE" w:rsidRPr="00872BBD">
        <w:t xml:space="preserve">waarbij </w:t>
      </w:r>
      <w:r w:rsidR="00CB6EB6" w:rsidRPr="00872BBD">
        <w:t>DUTO-functie</w:t>
      </w:r>
      <w:r w:rsidR="00E47D10" w:rsidRPr="00872BBD">
        <w:t>s</w:t>
      </w:r>
      <w:r w:rsidR="00CB6EB6" w:rsidRPr="00872BBD">
        <w:t xml:space="preserve"> </w:t>
      </w:r>
      <w:r w:rsidR="008D3353" w:rsidRPr="00872BBD">
        <w:t>en/of DUTO-proces</w:t>
      </w:r>
      <w:r w:rsidR="00E47D10" w:rsidRPr="00872BBD">
        <w:t>sen</w:t>
      </w:r>
      <w:r w:rsidR="008D3353" w:rsidRPr="00872BBD">
        <w:t xml:space="preserve"> </w:t>
      </w:r>
      <w:r w:rsidR="001D1FFE" w:rsidRPr="00872BBD">
        <w:t xml:space="preserve">zijn </w:t>
      </w:r>
      <w:r w:rsidR="00CB6EB6" w:rsidRPr="00872BBD">
        <w:t>opgenomen</w:t>
      </w:r>
      <w:r w:rsidR="00EF20FB" w:rsidRPr="00872BBD">
        <w:t xml:space="preserve"> die zorgdragen voor duurzame toegankelijkheid</w:t>
      </w:r>
      <w:r w:rsidR="00B91E92" w:rsidRPr="00872BBD">
        <w:t xml:space="preserve"> binnen een specifiek </w:t>
      </w:r>
      <w:r w:rsidR="00096DD4" w:rsidRPr="00872BBD">
        <w:t>(vak)</w:t>
      </w:r>
      <w:r w:rsidR="00B91E92" w:rsidRPr="00872BBD">
        <w:t>domein</w:t>
      </w:r>
      <w:r w:rsidR="00FC3045" w:rsidRPr="00872BBD">
        <w:t xml:space="preserve">. </w:t>
      </w:r>
      <w:r w:rsidR="00EF20FB" w:rsidRPr="00872BBD">
        <w:t xml:space="preserve"> </w:t>
      </w:r>
    </w:p>
    <w:p w14:paraId="2FFEE56B" w14:textId="77777777" w:rsidR="008D3353" w:rsidRPr="00872BBD" w:rsidRDefault="008D3353" w:rsidP="008D3353">
      <w:pPr>
        <w:pStyle w:val="Lijstalinea"/>
      </w:pPr>
      <w:r w:rsidRPr="00872BBD">
        <w:rPr>
          <w:noProof/>
          <w:lang w:eastAsia="nl-NL"/>
        </w:rPr>
        <w:drawing>
          <wp:inline distT="0" distB="0" distL="0" distR="0" wp14:anchorId="02E57DA5" wp14:editId="3911DAC4">
            <wp:extent cx="1274885" cy="1229211"/>
            <wp:effectExtent l="0" t="0" r="190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2815" cy="1256141"/>
                    </a:xfrm>
                    <a:prstGeom prst="rect">
                      <a:avLst/>
                    </a:prstGeom>
                    <a:noFill/>
                    <a:ln>
                      <a:noFill/>
                    </a:ln>
                  </pic:spPr>
                </pic:pic>
              </a:graphicData>
            </a:graphic>
          </wp:inline>
        </w:drawing>
      </w:r>
    </w:p>
    <w:p w14:paraId="60B4058C" w14:textId="6E5E7565" w:rsidR="008D3353" w:rsidRPr="00746D78" w:rsidRDefault="008D3353" w:rsidP="008D3353">
      <w:pPr>
        <w:pStyle w:val="Lijstalinea"/>
      </w:pPr>
      <w:r w:rsidRPr="00746D78">
        <w:t xml:space="preserve">Bij keuze voor dit implementatiepatroon, worden de </w:t>
      </w:r>
      <w:r w:rsidR="001D1FFE" w:rsidRPr="00746D78">
        <w:t>DUTO-</w:t>
      </w:r>
      <w:r w:rsidR="00E47D10" w:rsidRPr="00746D78">
        <w:t>randvoorwaarde en</w:t>
      </w:r>
      <w:r w:rsidR="007B3895" w:rsidRPr="00746D78">
        <w:t>/of</w:t>
      </w:r>
      <w:r w:rsidR="00E47D10" w:rsidRPr="00746D78">
        <w:t xml:space="preserve"> </w:t>
      </w:r>
      <w:r w:rsidR="001D1FFE" w:rsidRPr="00746D78">
        <w:t xml:space="preserve">de DUTO- </w:t>
      </w:r>
      <w:r w:rsidRPr="00746D78">
        <w:t xml:space="preserve">modeleisen </w:t>
      </w:r>
      <w:proofErr w:type="spellStart"/>
      <w:r w:rsidR="007B3895" w:rsidRPr="00552F8C">
        <w:rPr>
          <w:i/>
          <w:iCs/>
        </w:rPr>
        <w:t>by</w:t>
      </w:r>
      <w:proofErr w:type="spellEnd"/>
      <w:r w:rsidR="00872BBD" w:rsidRPr="00552F8C">
        <w:rPr>
          <w:i/>
          <w:iCs/>
        </w:rPr>
        <w:t xml:space="preserve"> </w:t>
      </w:r>
      <w:r w:rsidR="007B3895" w:rsidRPr="00552F8C">
        <w:rPr>
          <w:i/>
          <w:iCs/>
        </w:rPr>
        <w:t>design</w:t>
      </w:r>
      <w:r w:rsidR="001D1FFE" w:rsidRPr="00746D78">
        <w:t xml:space="preserve"> </w:t>
      </w:r>
      <w:r w:rsidRPr="00746D78">
        <w:t xml:space="preserve">meegenomen </w:t>
      </w:r>
      <w:r w:rsidR="007B3895" w:rsidRPr="00746D78">
        <w:t xml:space="preserve">in de specifieke voorziening. Dit </w:t>
      </w:r>
      <w:r w:rsidR="00096DD4" w:rsidRPr="00746D78">
        <w:t xml:space="preserve">implementatiepatroon </w:t>
      </w:r>
      <w:r w:rsidR="007B3895" w:rsidRPr="00746D78">
        <w:t xml:space="preserve">kan bijvoorbeeld </w:t>
      </w:r>
      <w:r w:rsidR="00917678" w:rsidRPr="00746D78">
        <w:t xml:space="preserve">gaan </w:t>
      </w:r>
      <w:r w:rsidR="00096DD4" w:rsidRPr="00746D78">
        <w:t>over</w:t>
      </w:r>
      <w:r w:rsidR="00917678" w:rsidRPr="00746D78">
        <w:t xml:space="preserve"> </w:t>
      </w:r>
      <w:r w:rsidR="007B3895" w:rsidRPr="00746D78">
        <w:t>een specifieke afdeling of specifiek domein, een zaaksysteem, een personeelssysteem of een vergunningenapplicatie.</w:t>
      </w:r>
    </w:p>
    <w:p w14:paraId="7545B73B" w14:textId="77777777" w:rsidR="00560A45" w:rsidRPr="00872BBD" w:rsidRDefault="00560A45" w:rsidP="00560A45">
      <w:pPr>
        <w:pStyle w:val="Lijstalinea"/>
      </w:pPr>
    </w:p>
    <w:p w14:paraId="0E933771" w14:textId="29CB2453" w:rsidR="008D3353" w:rsidRPr="00872BBD" w:rsidRDefault="00EF20FB" w:rsidP="00EF20FB">
      <w:pPr>
        <w:pStyle w:val="Lijstalinea"/>
        <w:numPr>
          <w:ilvl w:val="0"/>
          <w:numId w:val="23"/>
        </w:numPr>
      </w:pPr>
      <w:bookmarkStart w:id="2" w:name="_Hlk134088028"/>
      <w:r w:rsidRPr="00872BBD">
        <w:t xml:space="preserve">Een </w:t>
      </w:r>
      <w:r w:rsidRPr="001C1742">
        <w:t xml:space="preserve">generieke voorziening waarbij DUTO-functies en/of DUTO-processen zijn opgenomen </w:t>
      </w:r>
      <w:bookmarkStart w:id="3" w:name="_Hlk134091706"/>
      <w:r w:rsidR="00707711" w:rsidRPr="001C1742">
        <w:t>die specifieke voorzieningen ondersteun</w:t>
      </w:r>
      <w:r w:rsidR="00A477FC">
        <w:t>en</w:t>
      </w:r>
      <w:r w:rsidR="00707711" w:rsidRPr="001C1742">
        <w:t xml:space="preserve"> </w:t>
      </w:r>
      <w:bookmarkEnd w:id="3"/>
      <w:r w:rsidR="00707711" w:rsidRPr="001C1742">
        <w:t xml:space="preserve">en zodoende </w:t>
      </w:r>
      <w:r w:rsidR="00707711" w:rsidRPr="00872BBD">
        <w:t xml:space="preserve">generiek </w:t>
      </w:r>
      <w:r w:rsidRPr="00872BBD">
        <w:t>zorgdragen voor duurzame toegankelijkheid</w:t>
      </w:r>
      <w:r w:rsidR="00B91E92" w:rsidRPr="00872BBD">
        <w:t xml:space="preserve"> binnen een overheidsorganisatie (concern)</w:t>
      </w:r>
      <w:r w:rsidR="00707711" w:rsidRPr="00872BBD">
        <w:t>.</w:t>
      </w:r>
      <w:r w:rsidRPr="00872BBD">
        <w:t xml:space="preserve">  </w:t>
      </w:r>
    </w:p>
    <w:bookmarkEnd w:id="2"/>
    <w:p w14:paraId="40C297D5" w14:textId="77777777" w:rsidR="008D3353" w:rsidRPr="00872BBD" w:rsidRDefault="008D3353" w:rsidP="008D3353">
      <w:pPr>
        <w:pStyle w:val="Lijstalinea"/>
      </w:pPr>
      <w:r w:rsidRPr="00872BBD">
        <w:rPr>
          <w:noProof/>
          <w:lang w:eastAsia="nl-NL"/>
        </w:rPr>
        <w:lastRenderedPageBreak/>
        <w:drawing>
          <wp:inline distT="0" distB="0" distL="0" distR="0" wp14:anchorId="7D02510A" wp14:editId="5CEBFA8C">
            <wp:extent cx="4132385" cy="1163827"/>
            <wp:effectExtent l="0" t="0" r="190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3585" cy="1192328"/>
                    </a:xfrm>
                    <a:prstGeom prst="rect">
                      <a:avLst/>
                    </a:prstGeom>
                    <a:noFill/>
                    <a:ln>
                      <a:noFill/>
                    </a:ln>
                  </pic:spPr>
                </pic:pic>
              </a:graphicData>
            </a:graphic>
          </wp:inline>
        </w:drawing>
      </w:r>
    </w:p>
    <w:p w14:paraId="04479F8C" w14:textId="37CFFC30" w:rsidR="006A372F" w:rsidRPr="00872BBD" w:rsidRDefault="006A372F" w:rsidP="008D3353">
      <w:pPr>
        <w:pStyle w:val="Lijstalinea"/>
      </w:pPr>
      <w:r w:rsidRPr="00A016AB">
        <w:t xml:space="preserve">Bij keuze voor dit implementatiepatroon worden de modeleisen dus meegenomen </w:t>
      </w:r>
      <w:r w:rsidR="001C1742" w:rsidRPr="00A016AB">
        <w:t>bij</w:t>
      </w:r>
      <w:r w:rsidRPr="00A016AB">
        <w:t xml:space="preserve"> de </w:t>
      </w:r>
      <w:r w:rsidR="00096DD4" w:rsidRPr="00A016AB">
        <w:t>inrichting</w:t>
      </w:r>
      <w:r w:rsidRPr="00A016AB">
        <w:t xml:space="preserve"> van de generiek afgebakende </w:t>
      </w:r>
      <w:r w:rsidR="00B91E92" w:rsidRPr="00A016AB">
        <w:t xml:space="preserve">voorziening. </w:t>
      </w:r>
      <w:r w:rsidRPr="00A016AB">
        <w:t xml:space="preserve">De modeleisen worden niet (of beperkt) meegenomen in de inrichting van de specifiek afgebakende </w:t>
      </w:r>
      <w:r w:rsidR="00EC58DD" w:rsidRPr="00A016AB">
        <w:t>voorziening</w:t>
      </w:r>
      <w:r w:rsidRPr="00A016AB">
        <w:t>.</w:t>
      </w:r>
      <w:r w:rsidR="00EF20FB" w:rsidRPr="00A016AB">
        <w:t xml:space="preserve"> </w:t>
      </w:r>
      <w:bookmarkStart w:id="4" w:name="_Hlk134091848"/>
      <w:r w:rsidR="00EF20FB" w:rsidRPr="00A016AB">
        <w:t xml:space="preserve">Dit </w:t>
      </w:r>
      <w:r w:rsidR="00096DD4" w:rsidRPr="00A016AB">
        <w:t xml:space="preserve">implementatiepatroon </w:t>
      </w:r>
      <w:r w:rsidR="00EF20FB" w:rsidRPr="00A016AB">
        <w:t xml:space="preserve">kan bijvoorbeeld gaan </w:t>
      </w:r>
      <w:r w:rsidR="00096DD4" w:rsidRPr="00A016AB">
        <w:t>over</w:t>
      </w:r>
      <w:r w:rsidR="00EF20FB" w:rsidRPr="00A016AB">
        <w:t xml:space="preserve"> een </w:t>
      </w:r>
      <w:r w:rsidR="00B91E92" w:rsidRPr="00872BBD">
        <w:t xml:space="preserve">concern </w:t>
      </w:r>
      <w:r w:rsidR="00EF20FB" w:rsidRPr="00872BBD">
        <w:t xml:space="preserve">archiefvoorziening, DMS/RMA systeem of </w:t>
      </w:r>
      <w:r w:rsidR="00B91E92" w:rsidRPr="00872BBD">
        <w:t>applicatie voor anonimiseren</w:t>
      </w:r>
      <w:r w:rsidR="00EF20FB" w:rsidRPr="00872BBD">
        <w:t>.</w:t>
      </w:r>
      <w:bookmarkEnd w:id="4"/>
    </w:p>
    <w:p w14:paraId="4AC0772E" w14:textId="77777777" w:rsidR="00560A45" w:rsidRPr="00872BBD" w:rsidRDefault="00560A45" w:rsidP="00560A45">
      <w:pPr>
        <w:pStyle w:val="Lijstalinea"/>
      </w:pPr>
    </w:p>
    <w:p w14:paraId="54A8F7D3" w14:textId="410A818C" w:rsidR="008D3353" w:rsidRPr="00872BBD" w:rsidRDefault="00EF20FB" w:rsidP="00EC58DD">
      <w:pPr>
        <w:pStyle w:val="Lijstalinea"/>
        <w:numPr>
          <w:ilvl w:val="0"/>
          <w:numId w:val="23"/>
        </w:numPr>
      </w:pPr>
      <w:r w:rsidRPr="001C1742">
        <w:t xml:space="preserve">Een gemeenschappelijke voorziening </w:t>
      </w:r>
      <w:r w:rsidR="00B91E92" w:rsidRPr="001C1742">
        <w:t xml:space="preserve">waarbij DUTO-functies en/of DUTO-processen zijn opgenomen </w:t>
      </w:r>
      <w:r w:rsidR="00707711" w:rsidRPr="001C1742">
        <w:t xml:space="preserve">die specifieke en generieke voorzieningen </w:t>
      </w:r>
      <w:r w:rsidR="003870A8" w:rsidRPr="001C1742">
        <w:t>ondersteun</w:t>
      </w:r>
      <w:r w:rsidR="003870A8">
        <w:t>en</w:t>
      </w:r>
      <w:r w:rsidR="003870A8" w:rsidRPr="001C1742">
        <w:t xml:space="preserve"> </w:t>
      </w:r>
      <w:r w:rsidR="00EC58DD" w:rsidRPr="00872BBD">
        <w:t xml:space="preserve">en </w:t>
      </w:r>
      <w:r w:rsidR="00B91E92" w:rsidRPr="00872BBD">
        <w:t xml:space="preserve">die </w:t>
      </w:r>
      <w:r w:rsidR="00707711" w:rsidRPr="00872BBD">
        <w:t xml:space="preserve">zodoende gemeenschappelijk </w:t>
      </w:r>
      <w:r w:rsidR="00B91E92" w:rsidRPr="00872BBD">
        <w:t xml:space="preserve">zorgdragen voor duurzame toegankelijkheid binnen </w:t>
      </w:r>
      <w:r w:rsidR="00707711" w:rsidRPr="00872BBD">
        <w:t xml:space="preserve">meerdere </w:t>
      </w:r>
      <w:r w:rsidR="00B91E92" w:rsidRPr="00872BBD">
        <w:t xml:space="preserve">overheidsorganisaties. </w:t>
      </w:r>
      <w:r w:rsidR="008D3353" w:rsidRPr="00872BBD">
        <w:rPr>
          <w:noProof/>
          <w:lang w:eastAsia="nl-NL"/>
        </w:rPr>
        <w:drawing>
          <wp:inline distT="0" distB="0" distL="0" distR="0" wp14:anchorId="63F7A7E5" wp14:editId="2EF0F0A2">
            <wp:extent cx="5965896" cy="24003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8928" cy="2409567"/>
                    </a:xfrm>
                    <a:prstGeom prst="rect">
                      <a:avLst/>
                    </a:prstGeom>
                    <a:noFill/>
                    <a:ln>
                      <a:noFill/>
                    </a:ln>
                  </pic:spPr>
                </pic:pic>
              </a:graphicData>
            </a:graphic>
          </wp:inline>
        </w:drawing>
      </w:r>
    </w:p>
    <w:p w14:paraId="71384ADE" w14:textId="68DAB8D1" w:rsidR="0050696C" w:rsidRPr="001C1742" w:rsidRDefault="006A372F" w:rsidP="00EC58DD">
      <w:pPr>
        <w:pStyle w:val="Lijstalinea"/>
        <w:rPr>
          <w:sz w:val="24"/>
          <w:szCs w:val="24"/>
        </w:rPr>
      </w:pPr>
      <w:r w:rsidRPr="001C1742">
        <w:t xml:space="preserve">Bij keuze voor dit implementatiepatroon worden de modeleisen voor de DUTO-functionaliteit meegenomen </w:t>
      </w:r>
      <w:r w:rsidR="001C1742">
        <w:t>bij</w:t>
      </w:r>
      <w:r w:rsidRPr="001C1742">
        <w:t xml:space="preserve"> de </w:t>
      </w:r>
      <w:r w:rsidR="00096DD4" w:rsidRPr="001C1742">
        <w:t>inrichting</w:t>
      </w:r>
      <w:r w:rsidRPr="001C1742">
        <w:t xml:space="preserve"> van het gemeenschappelijk afgebakende </w:t>
      </w:r>
      <w:r w:rsidR="0092622C" w:rsidRPr="001C1742">
        <w:t>voorziening</w:t>
      </w:r>
      <w:r w:rsidRPr="001C1742">
        <w:t xml:space="preserve">. De modeleisen worden niet (of beperkt) meegenomen in </w:t>
      </w:r>
      <w:r w:rsidR="0000209F" w:rsidRPr="001C1742">
        <w:t>de specifiek</w:t>
      </w:r>
      <w:r w:rsidRPr="001C1742">
        <w:t xml:space="preserve"> en/of generiek afgebakende </w:t>
      </w:r>
      <w:r w:rsidR="00EC58DD" w:rsidRPr="001C1742">
        <w:t>voorziening</w:t>
      </w:r>
      <w:r w:rsidRPr="001C1742">
        <w:t>.</w:t>
      </w:r>
      <w:r w:rsidR="00EC58DD" w:rsidRPr="001C1742">
        <w:t xml:space="preserve"> Dit </w:t>
      </w:r>
      <w:r w:rsidR="00096DD4" w:rsidRPr="001C1742">
        <w:t xml:space="preserve">implementatiepatroon </w:t>
      </w:r>
      <w:r w:rsidR="00EC58DD" w:rsidRPr="001C1742">
        <w:t xml:space="preserve">kan bijvoorbeeld gaan </w:t>
      </w:r>
      <w:r w:rsidR="00096DD4" w:rsidRPr="001C1742">
        <w:t>over</w:t>
      </w:r>
      <w:r w:rsidR="00EC58DD" w:rsidRPr="001C1742">
        <w:t xml:space="preserve"> een gemeenschappelijke archiefvoorziening, externe zoekmachine, webformulier, </w:t>
      </w:r>
      <w:r w:rsidR="00096DD4" w:rsidRPr="001C1742">
        <w:t xml:space="preserve">gegevensuitwisseling API, </w:t>
      </w:r>
      <w:r w:rsidR="00EC58DD" w:rsidRPr="001C1742">
        <w:t>of vernietigings</w:t>
      </w:r>
      <w:r w:rsidR="00096DD4" w:rsidRPr="001C1742">
        <w:t>app</w:t>
      </w:r>
      <w:r w:rsidR="00EC58DD" w:rsidRPr="001C1742">
        <w:t>.</w:t>
      </w:r>
    </w:p>
    <w:bookmarkEnd w:id="1"/>
    <w:p w14:paraId="345C4923" w14:textId="28B87D78" w:rsidR="00CB3819" w:rsidRPr="005B56E8" w:rsidRDefault="00455CD7" w:rsidP="00962976">
      <w:pPr>
        <w:pStyle w:val="Kop2"/>
      </w:pPr>
      <w:r>
        <w:t>R</w:t>
      </w:r>
      <w:r w:rsidR="00CB3819" w:rsidRPr="005B56E8">
        <w:t>andvoorwaarden</w:t>
      </w:r>
    </w:p>
    <w:p w14:paraId="2233906D" w14:textId="4790D65E" w:rsidR="00455CD7" w:rsidRDefault="00455CD7" w:rsidP="00CB3819">
      <w:r>
        <w:t xml:space="preserve">Het DUTO-raamwerk stelt functionele modeleisen aan applicaties. Deze zijn noodzakelijk om duurzame toegankelijkheid al bij het inrichten van DUTO-processen te waarborgen binnen het applicatielandschap van een organisatie. Maar het applicatielandschap staat niet op zichzelf. </w:t>
      </w:r>
      <w:r w:rsidR="00C260F1">
        <w:t xml:space="preserve">Voor duurzame toegankelijkheid moet ook de bredere inrichting van een overheidsinstelling aan een aantal randvoorwaarden voldoen. Daarmee vergroot je de impact van het toepassen van de modeleisen op het applicatielandschap. </w:t>
      </w:r>
    </w:p>
    <w:p w14:paraId="063117AC" w14:textId="0B34E200" w:rsidR="00577977" w:rsidRDefault="00577977" w:rsidP="00CB3819">
      <w:r>
        <w:t>De DUTO-randvoorwaarden worden toegepast in de bredere context van de eisen die voortvloeien</w:t>
      </w:r>
      <w:r w:rsidRPr="00577977">
        <w:t xml:space="preserve"> </w:t>
      </w:r>
      <w:r w:rsidR="00CE7B1F">
        <w:t xml:space="preserve">uit wetgeving en kaders op het gebied van </w:t>
      </w:r>
      <w:proofErr w:type="spellStart"/>
      <w:r w:rsidR="00CE7B1F">
        <w:t>informatiehuishouding</w:t>
      </w:r>
      <w:proofErr w:type="spellEnd"/>
      <w:r w:rsidR="00CE7B1F">
        <w:t xml:space="preserve"> zoals de &lt;link&gt;AVG, de &lt;link&gt;BIO en &lt;link&gt;NEN-ISO-15489. </w:t>
      </w:r>
      <w:r>
        <w:t>Deze zijn complementair aan elkaar en overlappen ook vaak. Er is bijvoorbeeld geen tegenstrijdigheid tussen de DUTO-randvoorwaarden en de vereisten die gesteld worden op het gebied van privacybescherming en informatiebeveiliging.</w:t>
      </w:r>
    </w:p>
    <w:p w14:paraId="2545325E" w14:textId="21AE8AAB" w:rsidR="00C260F1" w:rsidRDefault="00CE7B1F" w:rsidP="001C1742">
      <w:r>
        <w:lastRenderedPageBreak/>
        <w:t xml:space="preserve">In het DUTO-raamwerk wordt onderscheid gemaakt tussen generieke randvoorwaarden (die voor alle processen gelden) en specifieke randvoorwaarden (die betrekking hebben op een concreet DUTO-proces). </w:t>
      </w:r>
      <w:r w:rsidR="00C260F1">
        <w:t xml:space="preserve">De specifieke randvoorwaarden </w:t>
      </w:r>
      <w:r w:rsidR="00F62552">
        <w:t>worden per proces beschreven in de bijbehorende modules. &lt;links&gt;</w:t>
      </w:r>
      <w:r w:rsidR="00C260F1">
        <w:t xml:space="preserve"> Bij het inrichten van een DUTO-proces moeten zowel de generieke als de specifieke randvoorwaarden meegenomen worden. Hierbij </w:t>
      </w:r>
      <w:r w:rsidR="00F62552">
        <w:t xml:space="preserve">kunnen generieke randvoorwaarden in de context van een specifiek DUTO-proces een concrete uitwerking hebben. Denk hierbij bijvoorbeeld aan </w:t>
      </w:r>
      <w:r w:rsidR="001C1742">
        <w:t>het vaststellen van een selectielijst: een generieke randvoorwaarde die bij het DUTO-proces vernietigen in het bijzonder aan de orde komt. Bij het inrichten van dat DUTO-proces is het dus nodig om de generieke randvoorwaarden mee te nemen, en niet alleen te kijken naar de specifieke randvoorwaarden en modeleisen die gelden voor dat proces</w:t>
      </w:r>
    </w:p>
    <w:p w14:paraId="536E9024" w14:textId="75749DFA" w:rsidR="00CB3819" w:rsidRPr="0000209F" w:rsidRDefault="00F62552" w:rsidP="00CB3819">
      <w:r>
        <w:t xml:space="preserve">Hieronder volgt de lijst met generieke randvoorwaarden die  voor </w:t>
      </w:r>
      <w:r w:rsidR="00CB3819" w:rsidRPr="0000209F">
        <w:t>de inrichting van de DUTO-processen gelden</w:t>
      </w:r>
      <w:r>
        <w:t>:</w:t>
      </w:r>
      <w:r w:rsidR="00CB3819" w:rsidRPr="0000209F">
        <w:t xml:space="preserve"> </w:t>
      </w:r>
    </w:p>
    <w:p w14:paraId="39B60CF0" w14:textId="39A8256C" w:rsidR="00CB3819" w:rsidRPr="00C5676A" w:rsidRDefault="00CB3819" w:rsidP="00C5676A">
      <w:pPr>
        <w:pStyle w:val="Lijstalinea"/>
        <w:numPr>
          <w:ilvl w:val="0"/>
          <w:numId w:val="2"/>
        </w:numPr>
        <w:rPr>
          <w:rFonts w:cstheme="minorHAnsi"/>
          <w:i/>
          <w:iCs/>
        </w:rPr>
      </w:pPr>
      <w:r w:rsidRPr="00C5676A">
        <w:rPr>
          <w:rFonts w:cstheme="minorHAnsi"/>
          <w:bCs/>
        </w:rPr>
        <w:t xml:space="preserve">Er is </w:t>
      </w:r>
      <w:r w:rsidRPr="00C5676A">
        <w:rPr>
          <w:rFonts w:cstheme="minorHAnsi"/>
          <w:b/>
        </w:rPr>
        <w:t>beleid voor duurzame toegankelijkheid</w:t>
      </w:r>
      <w:r w:rsidRPr="00C5676A">
        <w:rPr>
          <w:rFonts w:cstheme="minorHAnsi"/>
          <w:bCs/>
        </w:rPr>
        <w:t xml:space="preserve"> dat (formeel) is vastgesteld en verankerd binnen de organisatie. </w:t>
      </w:r>
      <w:r>
        <w:t>D</w:t>
      </w:r>
      <w:r w:rsidRPr="00E644EC">
        <w:t>it beleid bepaal</w:t>
      </w:r>
      <w:r>
        <w:t>t</w:t>
      </w:r>
      <w:r w:rsidRPr="00E644EC">
        <w:t xml:space="preserve"> bijvoorbeeld welke technische en organisatorische maatregelen genomen moeten worden</w:t>
      </w:r>
      <w:r w:rsidR="001C1742">
        <w:t xml:space="preserve"> en </w:t>
      </w:r>
      <w:r w:rsidRPr="00E644EC">
        <w:t>hoe deze maatregelen vorm krijgen in de praktijk</w:t>
      </w:r>
      <w:r w:rsidR="001C1742">
        <w:t xml:space="preserve">. Bijvoorbeeld bij het inrichten van </w:t>
      </w:r>
      <w:r w:rsidRPr="00E644EC">
        <w:t>procedures</w:t>
      </w:r>
      <w:r w:rsidR="001C1742">
        <w:t>, het vormgeven van de</w:t>
      </w:r>
      <w:r w:rsidRPr="00E644EC">
        <w:t xml:space="preserve"> administratieve organisatie</w:t>
      </w:r>
      <w:r w:rsidR="001C1742">
        <w:t xml:space="preserve">, </w:t>
      </w:r>
      <w:r w:rsidRPr="00E644EC">
        <w:t xml:space="preserve">en </w:t>
      </w:r>
      <w:r w:rsidR="001C1742">
        <w:t xml:space="preserve">het uitvoeren van een </w:t>
      </w:r>
      <w:r w:rsidRPr="00E644EC">
        <w:t>PDCA-cyclus</w:t>
      </w:r>
      <w:r w:rsidR="001C1742">
        <w:t xml:space="preserve"> (</w:t>
      </w:r>
      <w:r w:rsidR="001C1742" w:rsidRPr="001C1742">
        <w:rPr>
          <w:i/>
          <w:iCs/>
        </w:rPr>
        <w:t>Plan, Do, Check, Act</w:t>
      </w:r>
      <w:r w:rsidRPr="00E644EC">
        <w:t>)</w:t>
      </w:r>
      <w:r>
        <w:t>. R</w:t>
      </w:r>
      <w:r w:rsidRPr="00E644EC">
        <w:t xml:space="preserve">ollen en verantwoordelijkheden voor de uitvoer </w:t>
      </w:r>
      <w:r>
        <w:t>van het beleid worden hierin ook belegd</w:t>
      </w:r>
      <w:r w:rsidRPr="00E644EC">
        <w:t>.</w:t>
      </w:r>
      <w:r w:rsidR="00F575B2">
        <w:t xml:space="preserve"> Dit beleid wordt periodiek beoordeeld en zo nodig bijgesteld. Dit kan in aansluiting bij reguliere planning-en-</w:t>
      </w:r>
      <w:proofErr w:type="spellStart"/>
      <w:r w:rsidR="00F575B2">
        <w:t>controlcycli</w:t>
      </w:r>
      <w:proofErr w:type="spellEnd"/>
      <w:r w:rsidR="00F575B2">
        <w:t xml:space="preserve"> of naar aanleiding van interne of externe ontwikkelingen.</w:t>
      </w:r>
      <w:r w:rsidR="00C5676A">
        <w:t xml:space="preserve"> </w:t>
      </w:r>
      <w:bookmarkStart w:id="5" w:name="_Hlk134092144"/>
    </w:p>
    <w:bookmarkEnd w:id="5"/>
    <w:p w14:paraId="264C6F56" w14:textId="77777777" w:rsidR="00F575B2" w:rsidRPr="00F575B2" w:rsidRDefault="00CB3819" w:rsidP="00F575B2">
      <w:pPr>
        <w:pStyle w:val="Lijstalinea"/>
        <w:numPr>
          <w:ilvl w:val="0"/>
          <w:numId w:val="2"/>
        </w:numPr>
        <w:rPr>
          <w:rFonts w:cstheme="minorHAnsi"/>
          <w:bCs/>
        </w:rPr>
      </w:pPr>
      <w:r w:rsidRPr="0000209F">
        <w:t xml:space="preserve">Er is </w:t>
      </w:r>
      <w:r w:rsidRPr="00F62552">
        <w:rPr>
          <w:b/>
          <w:bCs/>
        </w:rPr>
        <w:t>opleiding en training</w:t>
      </w:r>
      <w:r w:rsidRPr="0000209F">
        <w:t xml:space="preserve"> over duurzame toegankelijkheid. Alle medewerkers van de organisatie krijgen een passende (bewustzijns)opleiding en -training en zijn daardoor op de hoogte van beleidsregels en procedures van de organisatie op dit gebied</w:t>
      </w:r>
      <w:r w:rsidR="00F575B2">
        <w:t>.</w:t>
      </w:r>
    </w:p>
    <w:p w14:paraId="7904CA1F" w14:textId="43A78F7D" w:rsidR="00F575B2" w:rsidRPr="00F575B2" w:rsidRDefault="00CB3819" w:rsidP="00F575B2">
      <w:pPr>
        <w:pStyle w:val="Lijstalinea"/>
        <w:numPr>
          <w:ilvl w:val="0"/>
          <w:numId w:val="2"/>
        </w:numPr>
        <w:rPr>
          <w:rFonts w:cstheme="minorHAnsi"/>
          <w:i/>
          <w:iCs/>
        </w:rPr>
      </w:pPr>
      <w:bookmarkStart w:id="6" w:name="_Hlk134537237"/>
      <w:r w:rsidRPr="007D335E">
        <w:t xml:space="preserve">Er is </w:t>
      </w:r>
      <w:r w:rsidR="00F575B2">
        <w:t xml:space="preserve">doorlopend, actueel </w:t>
      </w:r>
      <w:r w:rsidRPr="00F575B2">
        <w:rPr>
          <w:b/>
          <w:bCs/>
        </w:rPr>
        <w:t>beheer van toegangsrechten</w:t>
      </w:r>
      <w:r w:rsidRPr="007D335E">
        <w:t xml:space="preserve"> voor gebruikers ingericht. Daarmee zorg je </w:t>
      </w:r>
      <w:r w:rsidR="00F575B2">
        <w:t>er</w:t>
      </w:r>
      <w:r w:rsidRPr="007D335E">
        <w:t xml:space="preserve">voor </w:t>
      </w:r>
      <w:r w:rsidR="00F575B2">
        <w:t>dat de</w:t>
      </w:r>
      <w:r w:rsidRPr="007D335E">
        <w:t xml:space="preserve"> DUTO-processen en functies </w:t>
      </w:r>
      <w:r w:rsidR="00F575B2">
        <w:t xml:space="preserve">alleen worden uitgevoerd door bevoegde gebruikers. Je voorkomt hiermee </w:t>
      </w:r>
      <w:r w:rsidRPr="007D335E">
        <w:t>onbevoegde toegang</w:t>
      </w:r>
      <w:r w:rsidRPr="0000209F">
        <w:t>.</w:t>
      </w:r>
    </w:p>
    <w:bookmarkEnd w:id="6"/>
    <w:p w14:paraId="5B7B5136" w14:textId="0AFB8A20" w:rsidR="00CB3819" w:rsidRPr="00F769B2" w:rsidRDefault="00CB3819" w:rsidP="00CB3819">
      <w:pPr>
        <w:pStyle w:val="Lijstalinea"/>
        <w:numPr>
          <w:ilvl w:val="0"/>
          <w:numId w:val="29"/>
        </w:numPr>
        <w:rPr>
          <w:rFonts w:cstheme="minorHAnsi"/>
          <w:bCs/>
          <w:color w:val="000000" w:themeColor="text1"/>
        </w:rPr>
      </w:pPr>
      <w:r w:rsidRPr="00F769B2">
        <w:rPr>
          <w:rFonts w:cstheme="minorHAnsi"/>
          <w:bCs/>
          <w:color w:val="000000" w:themeColor="text1"/>
        </w:rPr>
        <w:t xml:space="preserve">Er is een </w:t>
      </w:r>
      <w:r w:rsidRPr="00F769B2">
        <w:rPr>
          <w:rFonts w:cstheme="minorHAnsi"/>
          <w:b/>
          <w:color w:val="000000" w:themeColor="text1"/>
        </w:rPr>
        <w:t>architectuuroverzicht</w:t>
      </w:r>
      <w:r w:rsidRPr="00F769B2">
        <w:rPr>
          <w:rFonts w:cstheme="minorHAnsi"/>
          <w:bCs/>
          <w:color w:val="000000" w:themeColor="text1"/>
        </w:rPr>
        <w:t xml:space="preserve"> van overheidsinformatie, processen, informatiesystemen en hun samenhang. Het architectuuroverzicht geeft tevens inzicht welke gegevens en informatie een organisatie waar en onder wiens verantwoordelijkheid onder beheer heeft. Dit overzicht wordt bijgewerkt wanneer er nieuwe ontwerpkeuzes worden gemaakt.</w:t>
      </w:r>
    </w:p>
    <w:p w14:paraId="013479D5" w14:textId="09D69761" w:rsidR="00EF09AF" w:rsidRDefault="00EF09AF" w:rsidP="00EF09AF">
      <w:pPr>
        <w:pStyle w:val="Lijstalinea"/>
        <w:numPr>
          <w:ilvl w:val="0"/>
          <w:numId w:val="29"/>
        </w:numPr>
        <w:rPr>
          <w:rFonts w:cstheme="minorHAnsi"/>
          <w:bCs/>
          <w:color w:val="000000" w:themeColor="text1"/>
        </w:rPr>
      </w:pPr>
      <w:r>
        <w:rPr>
          <w:rFonts w:cstheme="minorHAnsi"/>
          <w:bCs/>
          <w:color w:val="000000" w:themeColor="text1"/>
        </w:rPr>
        <w:t xml:space="preserve">Bij het inrichten van informatiesystemen zoveel mogelijk gebruik gemaakt van </w:t>
      </w:r>
      <w:r w:rsidR="00F575B2" w:rsidRPr="00F575B2">
        <w:rPr>
          <w:rFonts w:cstheme="minorHAnsi"/>
          <w:b/>
          <w:color w:val="000000" w:themeColor="text1"/>
        </w:rPr>
        <w:t xml:space="preserve">open </w:t>
      </w:r>
      <w:r w:rsidRPr="00F575B2">
        <w:rPr>
          <w:rFonts w:cstheme="minorHAnsi"/>
          <w:b/>
          <w:color w:val="000000" w:themeColor="text1"/>
        </w:rPr>
        <w:t>standaarden</w:t>
      </w:r>
      <w:r>
        <w:rPr>
          <w:rFonts w:cstheme="minorHAnsi"/>
          <w:bCs/>
          <w:color w:val="000000" w:themeColor="text1"/>
        </w:rPr>
        <w:t xml:space="preserve">. Denk bijvoorbeeld aan standaarden voor </w:t>
      </w:r>
      <w:r w:rsidR="00CE7B1F">
        <w:rPr>
          <w:rFonts w:cstheme="minorHAnsi"/>
          <w:bCs/>
          <w:color w:val="000000" w:themeColor="text1"/>
        </w:rPr>
        <w:t xml:space="preserve">&lt;link naar </w:t>
      </w:r>
      <w:hyperlink r:id="rId15" w:history="1">
        <w:r w:rsidR="00CE7B1F" w:rsidRPr="00455CD7">
          <w:rPr>
            <w:rStyle w:val="Hyperlink"/>
            <w:rFonts w:cstheme="minorHAnsi"/>
            <w:bCs/>
          </w:rPr>
          <w:t>https://www.noraonline.nl/wiki/API</w:t>
        </w:r>
      </w:hyperlink>
      <w:r w:rsidR="00CE7B1F">
        <w:rPr>
          <w:rFonts w:cstheme="minorHAnsi"/>
          <w:bCs/>
          <w:color w:val="000000" w:themeColor="text1"/>
        </w:rPr>
        <w:t>&gt;</w:t>
      </w:r>
      <w:r>
        <w:rPr>
          <w:rFonts w:cstheme="minorHAnsi"/>
          <w:bCs/>
          <w:color w:val="000000" w:themeColor="text1"/>
        </w:rPr>
        <w:t xml:space="preserve">koppelingen tussen systemen of aan </w:t>
      </w:r>
      <w:r w:rsidR="00CE7B1F">
        <w:rPr>
          <w:rFonts w:cstheme="minorHAnsi"/>
          <w:bCs/>
          <w:color w:val="000000" w:themeColor="text1"/>
        </w:rPr>
        <w:t xml:space="preserve">&lt;link naar </w:t>
      </w:r>
      <w:r w:rsidR="00CE7B1F" w:rsidRPr="00CE7B1F">
        <w:rPr>
          <w:rFonts w:cstheme="minorHAnsi"/>
          <w:bCs/>
          <w:color w:val="000000" w:themeColor="text1"/>
        </w:rPr>
        <w:t>https://www.nationaalarchief.nl/archiveren/kennisbank/handreiking-voorkeursformaten-nationaal-archief</w:t>
      </w:r>
      <w:r w:rsidR="00CE7B1F">
        <w:rPr>
          <w:rFonts w:cstheme="minorHAnsi"/>
          <w:bCs/>
          <w:color w:val="000000" w:themeColor="text1"/>
        </w:rPr>
        <w:t>&gt;</w:t>
      </w:r>
      <w:r>
        <w:rPr>
          <w:rFonts w:cstheme="minorHAnsi"/>
          <w:bCs/>
          <w:color w:val="000000" w:themeColor="text1"/>
        </w:rPr>
        <w:t xml:space="preserve">open bestandsformaten. </w:t>
      </w:r>
    </w:p>
    <w:p w14:paraId="457300F8" w14:textId="77777777" w:rsidR="00A016AB" w:rsidRPr="00A016AB" w:rsidRDefault="00F769B2" w:rsidP="00CB3819">
      <w:pPr>
        <w:pStyle w:val="Lijstalinea"/>
        <w:numPr>
          <w:ilvl w:val="0"/>
          <w:numId w:val="2"/>
        </w:numPr>
        <w:rPr>
          <w:rFonts w:cstheme="minorHAnsi"/>
          <w:bCs/>
        </w:rPr>
      </w:pPr>
      <w:r w:rsidRPr="00F447C2">
        <w:rPr>
          <w:color w:val="000000" w:themeColor="text1"/>
        </w:rPr>
        <w:t xml:space="preserve">Er is een </w:t>
      </w:r>
      <w:r w:rsidR="00F447C2" w:rsidRPr="00F447C2">
        <w:rPr>
          <w:color w:val="000000" w:themeColor="text1"/>
        </w:rPr>
        <w:t xml:space="preserve">&lt;link naar nationaalarchief.nl/archiveren/kennisbank/classificatieschema&gt; </w:t>
      </w:r>
      <w:r w:rsidRPr="00F447C2">
        <w:rPr>
          <w:b/>
          <w:bCs/>
          <w:color w:val="000000" w:themeColor="text1"/>
        </w:rPr>
        <w:t>classificatieschema</w:t>
      </w:r>
      <w:r w:rsidRPr="00F447C2">
        <w:rPr>
          <w:color w:val="000000" w:themeColor="text1"/>
        </w:rPr>
        <w:t xml:space="preserve"> dat informatieobjecten indeelt naar type of groepering. Een dergelijk metamodel van informatie is bijvoorbeeld nuttig vanuit het perspectief van </w:t>
      </w:r>
      <w:r w:rsidR="00EF09AF" w:rsidRPr="00F447C2">
        <w:rPr>
          <w:color w:val="000000" w:themeColor="text1"/>
        </w:rPr>
        <w:t xml:space="preserve">informatiebeveiliging. </w:t>
      </w:r>
      <w:r w:rsidRPr="00F447C2">
        <w:rPr>
          <w:color w:val="000000" w:themeColor="text1"/>
        </w:rPr>
        <w:t xml:space="preserve">Als de informatie in alle informatiesystemen is geclassificeerd op basis van een expliciete risicoafweging, is duidelijk </w:t>
      </w:r>
      <w:r w:rsidR="00EF09AF" w:rsidRPr="00F447C2">
        <w:rPr>
          <w:color w:val="000000" w:themeColor="text1"/>
        </w:rPr>
        <w:t>welke bescherming nodig is</w:t>
      </w:r>
      <w:r w:rsidR="00CB3819" w:rsidRPr="0000209F">
        <w:t xml:space="preserve">. </w:t>
      </w:r>
    </w:p>
    <w:p w14:paraId="7CE72BE5" w14:textId="59484B06" w:rsidR="004A52E5" w:rsidRPr="004A52E5" w:rsidRDefault="00CB3819" w:rsidP="00CB3819">
      <w:pPr>
        <w:pStyle w:val="Lijstalinea"/>
        <w:numPr>
          <w:ilvl w:val="0"/>
          <w:numId w:val="2"/>
        </w:numPr>
        <w:rPr>
          <w:rFonts w:cstheme="minorHAnsi"/>
          <w:bCs/>
        </w:rPr>
      </w:pPr>
      <w:r w:rsidRPr="00F769B2">
        <w:rPr>
          <w:color w:val="000000" w:themeColor="text1"/>
        </w:rPr>
        <w:t xml:space="preserve">Er is een </w:t>
      </w:r>
      <w:r w:rsidRPr="00F769B2">
        <w:rPr>
          <w:b/>
          <w:bCs/>
          <w:color w:val="000000" w:themeColor="text1"/>
        </w:rPr>
        <w:t>metagegevensschema</w:t>
      </w:r>
      <w:r w:rsidRPr="00F769B2">
        <w:rPr>
          <w:color w:val="000000" w:themeColor="text1"/>
        </w:rPr>
        <w:t xml:space="preserve"> zoals bedoeld in </w:t>
      </w:r>
      <w:r w:rsidR="00F447C2">
        <w:rPr>
          <w:color w:val="000000" w:themeColor="text1"/>
        </w:rPr>
        <w:t>&lt;link&gt;</w:t>
      </w:r>
      <w:r w:rsidRPr="00F769B2">
        <w:rPr>
          <w:color w:val="000000" w:themeColor="text1"/>
        </w:rPr>
        <w:t xml:space="preserve">NEN-ISO 23081-1. Het Nationaal Archief heeft een norm ontwikkeld die hiervoor kan worden gebruikt: </w:t>
      </w:r>
      <w:r w:rsidR="00F447C2">
        <w:rPr>
          <w:color w:val="000000" w:themeColor="text1"/>
        </w:rPr>
        <w:t>&lt;link&gt;</w:t>
      </w:r>
      <w:r w:rsidRPr="00F769B2">
        <w:rPr>
          <w:color w:val="000000" w:themeColor="text1"/>
        </w:rPr>
        <w:t>Metagegevens voor Duurzaam Toegankelijke Overheidsinformatie (MDTO). Dit is een norm voor het vastleggen van en uitwisselen van eenduidige metagegevens om duurzame toegankelijkheid van overheidsinformatie mogelijk te maken.</w:t>
      </w:r>
    </w:p>
    <w:p w14:paraId="1C0B7B9B" w14:textId="61014C3D" w:rsidR="00CB3819" w:rsidRPr="001C1742" w:rsidRDefault="00F769B2" w:rsidP="00840C33">
      <w:pPr>
        <w:pStyle w:val="Lijstalinea"/>
        <w:numPr>
          <w:ilvl w:val="0"/>
          <w:numId w:val="2"/>
        </w:numPr>
        <w:rPr>
          <w:rFonts w:cstheme="minorHAnsi"/>
        </w:rPr>
      </w:pPr>
      <w:r>
        <w:t xml:space="preserve">Er is een </w:t>
      </w:r>
      <w:r w:rsidR="004A52E5" w:rsidRPr="001C1742">
        <w:rPr>
          <w:b/>
          <w:bCs/>
        </w:rPr>
        <w:t>vastgestelde</w:t>
      </w:r>
      <w:r w:rsidR="004A52E5">
        <w:t xml:space="preserve"> </w:t>
      </w:r>
      <w:r w:rsidRPr="001C1742">
        <w:rPr>
          <w:b/>
          <w:bCs/>
        </w:rPr>
        <w:t>selectielijst</w:t>
      </w:r>
      <w:r>
        <w:t xml:space="preserve"> waarin vastgelegd wordt w</w:t>
      </w:r>
      <w:r w:rsidRPr="0000209F">
        <w:t xml:space="preserve">elke </w:t>
      </w:r>
      <w:r w:rsidR="00CB3819" w:rsidRPr="00CB3819">
        <w:t>informatie</w:t>
      </w:r>
      <w:r w:rsidR="00CB3819" w:rsidRPr="0000209F">
        <w:t xml:space="preserve"> bewaard blijft </w:t>
      </w:r>
      <w:r>
        <w:t xml:space="preserve">en wat </w:t>
      </w:r>
      <w:r w:rsidR="00CB3819" w:rsidRPr="0000209F">
        <w:t>vernietigd moet worden. Elke overheidsorganisatie heeft een eigen selectielijst</w:t>
      </w:r>
      <w:r w:rsidR="00CB3819" w:rsidRPr="00CB3819">
        <w:t>.</w:t>
      </w:r>
      <w:r>
        <w:t xml:space="preserve"> Deze kunnen </w:t>
      </w:r>
      <w:r>
        <w:lastRenderedPageBreak/>
        <w:t>met hotspotlijsten aangevuld worden.</w:t>
      </w:r>
      <w:r w:rsidR="004A52E5">
        <w:t xml:space="preserve"> </w:t>
      </w:r>
      <w:r w:rsidR="00CB3819" w:rsidRPr="001C1742">
        <w:rPr>
          <w:rFonts w:cstheme="minorHAnsi"/>
        </w:rPr>
        <w:t xml:space="preserve">Zie </w:t>
      </w:r>
      <w:r w:rsidR="004A52E5" w:rsidRPr="001C1742">
        <w:rPr>
          <w:rFonts w:cstheme="minorHAnsi"/>
        </w:rPr>
        <w:t xml:space="preserve">bijvoorbeeld de in 2020 vastgestelde &lt;link naar </w:t>
      </w:r>
      <w:r w:rsidR="004A52E5" w:rsidRPr="001C1742">
        <w:rPr>
          <w:rFonts w:cstheme="minorHAnsi"/>
          <w:shd w:val="clear" w:color="auto" w:fill="FFFFFF"/>
        </w:rPr>
        <w:t>https://vng.nl/nieuws/selectielijst-2020-vastgesteld</w:t>
      </w:r>
      <w:r w:rsidR="004A52E5" w:rsidRPr="001C1742">
        <w:rPr>
          <w:rFonts w:cstheme="minorHAnsi"/>
        </w:rPr>
        <w:t xml:space="preserve">&gt;gemeentelijke selectielijst. </w:t>
      </w:r>
    </w:p>
    <w:p w14:paraId="179D1219" w14:textId="77777777" w:rsidR="00C14976" w:rsidRDefault="00C14976" w:rsidP="002B4E5D"/>
    <w:sectPr w:rsidR="00C14976" w:rsidSect="00822CA2">
      <w:headerReference w:type="even" r:id="rId16"/>
      <w:headerReference w:type="default" r:id="rId17"/>
      <w:footerReference w:type="default" r:id="rId18"/>
      <w:headerReference w:type="first" r:id="rId19"/>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58CA" w14:textId="77777777" w:rsidR="00F7788A" w:rsidRDefault="00F7788A" w:rsidP="0077152C">
      <w:pPr>
        <w:spacing w:after="0" w:line="240" w:lineRule="auto"/>
      </w:pPr>
      <w:r>
        <w:separator/>
      </w:r>
    </w:p>
  </w:endnote>
  <w:endnote w:type="continuationSeparator" w:id="0">
    <w:p w14:paraId="2C00626E" w14:textId="77777777" w:rsidR="00F7788A" w:rsidRDefault="00F7788A" w:rsidP="0077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0DD4" w14:textId="33867813" w:rsidR="0088223F" w:rsidRDefault="0088223F">
    <w:pPr>
      <w:pStyle w:val="Voettekst"/>
      <w:pBdr>
        <w:bottom w:val="double" w:sz="6" w:space="1" w:color="auto"/>
      </w:pBdr>
      <w:rPr>
        <w:rFonts w:ascii="Verdana" w:hAnsi="Verdana"/>
        <w:sz w:val="20"/>
        <w:szCs w:val="20"/>
      </w:rPr>
    </w:pPr>
  </w:p>
  <w:p w14:paraId="4BEAF664" w14:textId="77777777" w:rsidR="0088223F" w:rsidRPr="0088223F" w:rsidRDefault="0088223F">
    <w:pPr>
      <w:pStyle w:val="Voettekst"/>
      <w:rPr>
        <w:rFonts w:cstheme="minorHAnsi"/>
        <w:sz w:val="18"/>
        <w:szCs w:val="18"/>
      </w:rPr>
    </w:pPr>
    <w:r w:rsidRPr="0088223F">
      <w:rPr>
        <w:rFonts w:cstheme="minorHAnsi"/>
        <w:sz w:val="18"/>
        <w:szCs w:val="18"/>
      </w:rPr>
      <w:t xml:space="preserve">Deze conceptmodule hoort bij het kennisproduct DUTO-raamwerk van het Nationaal Archief. </w:t>
    </w:r>
  </w:p>
  <w:p w14:paraId="326EBE30" w14:textId="7C5B0C12" w:rsidR="0088223F" w:rsidRPr="0088223F" w:rsidRDefault="0088223F">
    <w:pPr>
      <w:pStyle w:val="Voettekst"/>
      <w:rPr>
        <w:rFonts w:cstheme="minorHAnsi"/>
        <w:sz w:val="18"/>
        <w:szCs w:val="18"/>
      </w:rPr>
    </w:pPr>
    <w:r w:rsidRPr="0088223F">
      <w:rPr>
        <w:rFonts w:cstheme="minorHAnsi"/>
        <w:sz w:val="18"/>
        <w:szCs w:val="18"/>
      </w:rPr>
      <w:t xml:space="preserve">Voor meer informatie, zie </w:t>
    </w:r>
    <w:hyperlink r:id="rId1" w:history="1">
      <w:r w:rsidRPr="0088223F">
        <w:rPr>
          <w:rStyle w:val="Hyperlink"/>
          <w:rFonts w:cstheme="minorHAnsi"/>
          <w:sz w:val="18"/>
          <w:szCs w:val="18"/>
        </w:rPr>
        <w:t>https://www.nationaalarchief.nl/duto-raamwerk</w:t>
      </w:r>
    </w:hyperlink>
    <w:r w:rsidRPr="0088223F">
      <w:rPr>
        <w:rFonts w:cstheme="min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F4EE" w14:textId="77777777" w:rsidR="00F7788A" w:rsidRDefault="00F7788A" w:rsidP="0077152C">
      <w:pPr>
        <w:spacing w:after="0" w:line="240" w:lineRule="auto"/>
      </w:pPr>
      <w:r>
        <w:separator/>
      </w:r>
    </w:p>
  </w:footnote>
  <w:footnote w:type="continuationSeparator" w:id="0">
    <w:p w14:paraId="32D14503" w14:textId="77777777" w:rsidR="00F7788A" w:rsidRDefault="00F7788A" w:rsidP="00771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5E14" w14:textId="6744FF71" w:rsidR="0088223F" w:rsidRDefault="0088223F">
    <w:pPr>
      <w:pStyle w:val="Koptekst"/>
    </w:pPr>
    <w:r>
      <w:rPr>
        <w:noProof/>
      </w:rPr>
      <w:pict w14:anchorId="0E943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38641"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36DA" w14:textId="765A36CD" w:rsidR="0088223F" w:rsidRDefault="0088223F">
    <w:pPr>
      <w:pStyle w:val="Koptekst"/>
    </w:pPr>
    <w:r>
      <w:rPr>
        <w:noProof/>
      </w:rPr>
      <w:pict w14:anchorId="434CD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38642"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93ED" w14:textId="0F903524" w:rsidR="0088223F" w:rsidRDefault="0088223F">
    <w:pPr>
      <w:pStyle w:val="Koptekst"/>
    </w:pPr>
    <w:r>
      <w:rPr>
        <w:noProof/>
      </w:rPr>
      <w:pict w14:anchorId="2487F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38640"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34B"/>
    <w:multiLevelType w:val="hybridMultilevel"/>
    <w:tmpl w:val="CA3602A6"/>
    <w:lvl w:ilvl="0" w:tplc="9FDC44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E1DEC"/>
    <w:multiLevelType w:val="hybridMultilevel"/>
    <w:tmpl w:val="49025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081F6D"/>
    <w:multiLevelType w:val="hybridMultilevel"/>
    <w:tmpl w:val="4B3825F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AE290C"/>
    <w:multiLevelType w:val="hybridMultilevel"/>
    <w:tmpl w:val="C7E8B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24574D"/>
    <w:multiLevelType w:val="hybridMultilevel"/>
    <w:tmpl w:val="BF3AB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2A11B7"/>
    <w:multiLevelType w:val="hybridMultilevel"/>
    <w:tmpl w:val="3AD447E0"/>
    <w:lvl w:ilvl="0" w:tplc="74FC596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8877FC"/>
    <w:multiLevelType w:val="hybridMultilevel"/>
    <w:tmpl w:val="8DC8C7D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314B4398"/>
    <w:multiLevelType w:val="hybridMultilevel"/>
    <w:tmpl w:val="6C882A66"/>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300023"/>
    <w:multiLevelType w:val="hybridMultilevel"/>
    <w:tmpl w:val="F44EE3F2"/>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7" w15:restartNumberingAfterBreak="0">
    <w:nsid w:val="43584097"/>
    <w:multiLevelType w:val="hybridMultilevel"/>
    <w:tmpl w:val="3E5496AC"/>
    <w:lvl w:ilvl="0" w:tplc="E3EC7240">
      <w:start w:val="1"/>
      <w:numFmt w:val="bullet"/>
      <w:lvlText w:val=""/>
      <w:lvlJc w:val="left"/>
      <w:pPr>
        <w:tabs>
          <w:tab w:val="num" w:pos="720"/>
        </w:tabs>
        <w:ind w:left="720" w:hanging="360"/>
      </w:pPr>
      <w:rPr>
        <w:rFonts w:ascii="Wingdings" w:hAnsi="Wingdings" w:hint="default"/>
      </w:rPr>
    </w:lvl>
    <w:lvl w:ilvl="1" w:tplc="62D27920" w:tentative="1">
      <w:start w:val="1"/>
      <w:numFmt w:val="bullet"/>
      <w:lvlText w:val=""/>
      <w:lvlJc w:val="left"/>
      <w:pPr>
        <w:tabs>
          <w:tab w:val="num" w:pos="1440"/>
        </w:tabs>
        <w:ind w:left="1440" w:hanging="360"/>
      </w:pPr>
      <w:rPr>
        <w:rFonts w:ascii="Wingdings" w:hAnsi="Wingdings" w:hint="default"/>
      </w:rPr>
    </w:lvl>
    <w:lvl w:ilvl="2" w:tplc="231C6A80" w:tentative="1">
      <w:start w:val="1"/>
      <w:numFmt w:val="bullet"/>
      <w:lvlText w:val=""/>
      <w:lvlJc w:val="left"/>
      <w:pPr>
        <w:tabs>
          <w:tab w:val="num" w:pos="2160"/>
        </w:tabs>
        <w:ind w:left="2160" w:hanging="360"/>
      </w:pPr>
      <w:rPr>
        <w:rFonts w:ascii="Wingdings" w:hAnsi="Wingdings" w:hint="default"/>
      </w:rPr>
    </w:lvl>
    <w:lvl w:ilvl="3" w:tplc="234C781A" w:tentative="1">
      <w:start w:val="1"/>
      <w:numFmt w:val="bullet"/>
      <w:lvlText w:val=""/>
      <w:lvlJc w:val="left"/>
      <w:pPr>
        <w:tabs>
          <w:tab w:val="num" w:pos="2880"/>
        </w:tabs>
        <w:ind w:left="2880" w:hanging="360"/>
      </w:pPr>
      <w:rPr>
        <w:rFonts w:ascii="Wingdings" w:hAnsi="Wingdings" w:hint="default"/>
      </w:rPr>
    </w:lvl>
    <w:lvl w:ilvl="4" w:tplc="2440F34E" w:tentative="1">
      <w:start w:val="1"/>
      <w:numFmt w:val="bullet"/>
      <w:lvlText w:val=""/>
      <w:lvlJc w:val="left"/>
      <w:pPr>
        <w:tabs>
          <w:tab w:val="num" w:pos="3600"/>
        </w:tabs>
        <w:ind w:left="3600" w:hanging="360"/>
      </w:pPr>
      <w:rPr>
        <w:rFonts w:ascii="Wingdings" w:hAnsi="Wingdings" w:hint="default"/>
      </w:rPr>
    </w:lvl>
    <w:lvl w:ilvl="5" w:tplc="B3B84CFA" w:tentative="1">
      <w:start w:val="1"/>
      <w:numFmt w:val="bullet"/>
      <w:lvlText w:val=""/>
      <w:lvlJc w:val="left"/>
      <w:pPr>
        <w:tabs>
          <w:tab w:val="num" w:pos="4320"/>
        </w:tabs>
        <w:ind w:left="4320" w:hanging="360"/>
      </w:pPr>
      <w:rPr>
        <w:rFonts w:ascii="Wingdings" w:hAnsi="Wingdings" w:hint="default"/>
      </w:rPr>
    </w:lvl>
    <w:lvl w:ilvl="6" w:tplc="8D6CFDAC" w:tentative="1">
      <w:start w:val="1"/>
      <w:numFmt w:val="bullet"/>
      <w:lvlText w:val=""/>
      <w:lvlJc w:val="left"/>
      <w:pPr>
        <w:tabs>
          <w:tab w:val="num" w:pos="5040"/>
        </w:tabs>
        <w:ind w:left="5040" w:hanging="360"/>
      </w:pPr>
      <w:rPr>
        <w:rFonts w:ascii="Wingdings" w:hAnsi="Wingdings" w:hint="default"/>
      </w:rPr>
    </w:lvl>
    <w:lvl w:ilvl="7" w:tplc="5DBC9222" w:tentative="1">
      <w:start w:val="1"/>
      <w:numFmt w:val="bullet"/>
      <w:lvlText w:val=""/>
      <w:lvlJc w:val="left"/>
      <w:pPr>
        <w:tabs>
          <w:tab w:val="num" w:pos="5760"/>
        </w:tabs>
        <w:ind w:left="5760" w:hanging="360"/>
      </w:pPr>
      <w:rPr>
        <w:rFonts w:ascii="Wingdings" w:hAnsi="Wingdings" w:hint="default"/>
      </w:rPr>
    </w:lvl>
    <w:lvl w:ilvl="8" w:tplc="8614431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58F11FD"/>
    <w:multiLevelType w:val="hybridMultilevel"/>
    <w:tmpl w:val="B4141986"/>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7EE0BC6"/>
    <w:multiLevelType w:val="hybridMultilevel"/>
    <w:tmpl w:val="A1DE424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589E658F"/>
    <w:multiLevelType w:val="hybridMultilevel"/>
    <w:tmpl w:val="ECFAB0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496CC4"/>
    <w:multiLevelType w:val="hybridMultilevel"/>
    <w:tmpl w:val="D0061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2F05A3"/>
    <w:multiLevelType w:val="hybridMultilevel"/>
    <w:tmpl w:val="FA6469B2"/>
    <w:lvl w:ilvl="0" w:tplc="54DAB422">
      <w:start w:val="1"/>
      <w:numFmt w:val="bullet"/>
      <w:lvlText w:val=""/>
      <w:lvlJc w:val="left"/>
      <w:pPr>
        <w:tabs>
          <w:tab w:val="num" w:pos="720"/>
        </w:tabs>
        <w:ind w:left="720" w:hanging="360"/>
      </w:pPr>
      <w:rPr>
        <w:rFonts w:ascii="Wingdings" w:hAnsi="Wingdings" w:hint="default"/>
      </w:rPr>
    </w:lvl>
    <w:lvl w:ilvl="1" w:tplc="2132E91A" w:tentative="1">
      <w:start w:val="1"/>
      <w:numFmt w:val="bullet"/>
      <w:lvlText w:val=""/>
      <w:lvlJc w:val="left"/>
      <w:pPr>
        <w:tabs>
          <w:tab w:val="num" w:pos="1440"/>
        </w:tabs>
        <w:ind w:left="1440" w:hanging="360"/>
      </w:pPr>
      <w:rPr>
        <w:rFonts w:ascii="Wingdings" w:hAnsi="Wingdings" w:hint="default"/>
      </w:rPr>
    </w:lvl>
    <w:lvl w:ilvl="2" w:tplc="16B695E8" w:tentative="1">
      <w:start w:val="1"/>
      <w:numFmt w:val="bullet"/>
      <w:lvlText w:val=""/>
      <w:lvlJc w:val="left"/>
      <w:pPr>
        <w:tabs>
          <w:tab w:val="num" w:pos="2160"/>
        </w:tabs>
        <w:ind w:left="2160" w:hanging="360"/>
      </w:pPr>
      <w:rPr>
        <w:rFonts w:ascii="Wingdings" w:hAnsi="Wingdings" w:hint="default"/>
      </w:rPr>
    </w:lvl>
    <w:lvl w:ilvl="3" w:tplc="8D86D986" w:tentative="1">
      <w:start w:val="1"/>
      <w:numFmt w:val="bullet"/>
      <w:lvlText w:val=""/>
      <w:lvlJc w:val="left"/>
      <w:pPr>
        <w:tabs>
          <w:tab w:val="num" w:pos="2880"/>
        </w:tabs>
        <w:ind w:left="2880" w:hanging="360"/>
      </w:pPr>
      <w:rPr>
        <w:rFonts w:ascii="Wingdings" w:hAnsi="Wingdings" w:hint="default"/>
      </w:rPr>
    </w:lvl>
    <w:lvl w:ilvl="4" w:tplc="94307414" w:tentative="1">
      <w:start w:val="1"/>
      <w:numFmt w:val="bullet"/>
      <w:lvlText w:val=""/>
      <w:lvlJc w:val="left"/>
      <w:pPr>
        <w:tabs>
          <w:tab w:val="num" w:pos="3600"/>
        </w:tabs>
        <w:ind w:left="3600" w:hanging="360"/>
      </w:pPr>
      <w:rPr>
        <w:rFonts w:ascii="Wingdings" w:hAnsi="Wingdings" w:hint="default"/>
      </w:rPr>
    </w:lvl>
    <w:lvl w:ilvl="5" w:tplc="A80EC86E" w:tentative="1">
      <w:start w:val="1"/>
      <w:numFmt w:val="bullet"/>
      <w:lvlText w:val=""/>
      <w:lvlJc w:val="left"/>
      <w:pPr>
        <w:tabs>
          <w:tab w:val="num" w:pos="4320"/>
        </w:tabs>
        <w:ind w:left="4320" w:hanging="360"/>
      </w:pPr>
      <w:rPr>
        <w:rFonts w:ascii="Wingdings" w:hAnsi="Wingdings" w:hint="default"/>
      </w:rPr>
    </w:lvl>
    <w:lvl w:ilvl="6" w:tplc="A4222712" w:tentative="1">
      <w:start w:val="1"/>
      <w:numFmt w:val="bullet"/>
      <w:lvlText w:val=""/>
      <w:lvlJc w:val="left"/>
      <w:pPr>
        <w:tabs>
          <w:tab w:val="num" w:pos="5040"/>
        </w:tabs>
        <w:ind w:left="5040" w:hanging="360"/>
      </w:pPr>
      <w:rPr>
        <w:rFonts w:ascii="Wingdings" w:hAnsi="Wingdings" w:hint="default"/>
      </w:rPr>
    </w:lvl>
    <w:lvl w:ilvl="7" w:tplc="4FAE3D2A" w:tentative="1">
      <w:start w:val="1"/>
      <w:numFmt w:val="bullet"/>
      <w:lvlText w:val=""/>
      <w:lvlJc w:val="left"/>
      <w:pPr>
        <w:tabs>
          <w:tab w:val="num" w:pos="5760"/>
        </w:tabs>
        <w:ind w:left="5760" w:hanging="360"/>
      </w:pPr>
      <w:rPr>
        <w:rFonts w:ascii="Wingdings" w:hAnsi="Wingdings" w:hint="default"/>
      </w:rPr>
    </w:lvl>
    <w:lvl w:ilvl="8" w:tplc="D11808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E5668"/>
    <w:multiLevelType w:val="hybridMultilevel"/>
    <w:tmpl w:val="5C523B7E"/>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9A6D17"/>
    <w:multiLevelType w:val="hybridMultilevel"/>
    <w:tmpl w:val="A77CC1CC"/>
    <w:lvl w:ilvl="0" w:tplc="45DA0F28">
      <w:start w:val="1"/>
      <w:numFmt w:val="bullet"/>
      <w:lvlText w:val=""/>
      <w:lvlJc w:val="left"/>
      <w:pPr>
        <w:tabs>
          <w:tab w:val="num" w:pos="720"/>
        </w:tabs>
        <w:ind w:left="720" w:hanging="360"/>
      </w:pPr>
      <w:rPr>
        <w:rFonts w:ascii="Wingdings" w:hAnsi="Wingdings" w:hint="default"/>
      </w:rPr>
    </w:lvl>
    <w:lvl w:ilvl="1" w:tplc="E334C090" w:tentative="1">
      <w:start w:val="1"/>
      <w:numFmt w:val="bullet"/>
      <w:lvlText w:val=""/>
      <w:lvlJc w:val="left"/>
      <w:pPr>
        <w:tabs>
          <w:tab w:val="num" w:pos="1440"/>
        </w:tabs>
        <w:ind w:left="1440" w:hanging="360"/>
      </w:pPr>
      <w:rPr>
        <w:rFonts w:ascii="Wingdings" w:hAnsi="Wingdings" w:hint="default"/>
      </w:rPr>
    </w:lvl>
    <w:lvl w:ilvl="2" w:tplc="F51E37D2" w:tentative="1">
      <w:start w:val="1"/>
      <w:numFmt w:val="bullet"/>
      <w:lvlText w:val=""/>
      <w:lvlJc w:val="left"/>
      <w:pPr>
        <w:tabs>
          <w:tab w:val="num" w:pos="2160"/>
        </w:tabs>
        <w:ind w:left="2160" w:hanging="360"/>
      </w:pPr>
      <w:rPr>
        <w:rFonts w:ascii="Wingdings" w:hAnsi="Wingdings" w:hint="default"/>
      </w:rPr>
    </w:lvl>
    <w:lvl w:ilvl="3" w:tplc="E6A290E4" w:tentative="1">
      <w:start w:val="1"/>
      <w:numFmt w:val="bullet"/>
      <w:lvlText w:val=""/>
      <w:lvlJc w:val="left"/>
      <w:pPr>
        <w:tabs>
          <w:tab w:val="num" w:pos="2880"/>
        </w:tabs>
        <w:ind w:left="2880" w:hanging="360"/>
      </w:pPr>
      <w:rPr>
        <w:rFonts w:ascii="Wingdings" w:hAnsi="Wingdings" w:hint="default"/>
      </w:rPr>
    </w:lvl>
    <w:lvl w:ilvl="4" w:tplc="FF5E631A" w:tentative="1">
      <w:start w:val="1"/>
      <w:numFmt w:val="bullet"/>
      <w:lvlText w:val=""/>
      <w:lvlJc w:val="left"/>
      <w:pPr>
        <w:tabs>
          <w:tab w:val="num" w:pos="3600"/>
        </w:tabs>
        <w:ind w:left="3600" w:hanging="360"/>
      </w:pPr>
      <w:rPr>
        <w:rFonts w:ascii="Wingdings" w:hAnsi="Wingdings" w:hint="default"/>
      </w:rPr>
    </w:lvl>
    <w:lvl w:ilvl="5" w:tplc="60504936" w:tentative="1">
      <w:start w:val="1"/>
      <w:numFmt w:val="bullet"/>
      <w:lvlText w:val=""/>
      <w:lvlJc w:val="left"/>
      <w:pPr>
        <w:tabs>
          <w:tab w:val="num" w:pos="4320"/>
        </w:tabs>
        <w:ind w:left="4320" w:hanging="360"/>
      </w:pPr>
      <w:rPr>
        <w:rFonts w:ascii="Wingdings" w:hAnsi="Wingdings" w:hint="default"/>
      </w:rPr>
    </w:lvl>
    <w:lvl w:ilvl="6" w:tplc="ECC4D4F6" w:tentative="1">
      <w:start w:val="1"/>
      <w:numFmt w:val="bullet"/>
      <w:lvlText w:val=""/>
      <w:lvlJc w:val="left"/>
      <w:pPr>
        <w:tabs>
          <w:tab w:val="num" w:pos="5040"/>
        </w:tabs>
        <w:ind w:left="5040" w:hanging="360"/>
      </w:pPr>
      <w:rPr>
        <w:rFonts w:ascii="Wingdings" w:hAnsi="Wingdings" w:hint="default"/>
      </w:rPr>
    </w:lvl>
    <w:lvl w:ilvl="7" w:tplc="8562604C" w:tentative="1">
      <w:start w:val="1"/>
      <w:numFmt w:val="bullet"/>
      <w:lvlText w:val=""/>
      <w:lvlJc w:val="left"/>
      <w:pPr>
        <w:tabs>
          <w:tab w:val="num" w:pos="5760"/>
        </w:tabs>
        <w:ind w:left="5760" w:hanging="360"/>
      </w:pPr>
      <w:rPr>
        <w:rFonts w:ascii="Wingdings" w:hAnsi="Wingdings" w:hint="default"/>
      </w:rPr>
    </w:lvl>
    <w:lvl w:ilvl="8" w:tplc="AB80CA1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B2D3601"/>
    <w:multiLevelType w:val="hybridMultilevel"/>
    <w:tmpl w:val="B9F20696"/>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1604267">
    <w:abstractNumId w:val="26"/>
  </w:num>
  <w:num w:numId="2" w16cid:durableId="519970119">
    <w:abstractNumId w:val="13"/>
  </w:num>
  <w:num w:numId="3" w16cid:durableId="1938711849">
    <w:abstractNumId w:val="6"/>
  </w:num>
  <w:num w:numId="4" w16cid:durableId="154927922">
    <w:abstractNumId w:val="12"/>
  </w:num>
  <w:num w:numId="5" w16cid:durableId="760834120">
    <w:abstractNumId w:val="29"/>
  </w:num>
  <w:num w:numId="6" w16cid:durableId="1195732649">
    <w:abstractNumId w:val="2"/>
  </w:num>
  <w:num w:numId="7" w16cid:durableId="581069084">
    <w:abstractNumId w:val="3"/>
  </w:num>
  <w:num w:numId="8" w16cid:durableId="1191650157">
    <w:abstractNumId w:val="9"/>
  </w:num>
  <w:num w:numId="9" w16cid:durableId="1552227147">
    <w:abstractNumId w:val="30"/>
  </w:num>
  <w:num w:numId="10" w16cid:durableId="1442728694">
    <w:abstractNumId w:val="28"/>
  </w:num>
  <w:num w:numId="11" w16cid:durableId="1223364796">
    <w:abstractNumId w:val="18"/>
  </w:num>
  <w:num w:numId="12" w16cid:durableId="998846750">
    <w:abstractNumId w:val="11"/>
  </w:num>
  <w:num w:numId="13" w16cid:durableId="133185816">
    <w:abstractNumId w:val="22"/>
  </w:num>
  <w:num w:numId="14" w16cid:durableId="2045330036">
    <w:abstractNumId w:val="14"/>
  </w:num>
  <w:num w:numId="15" w16cid:durableId="1009522144">
    <w:abstractNumId w:val="15"/>
  </w:num>
  <w:num w:numId="16" w16cid:durableId="1520042782">
    <w:abstractNumId w:val="8"/>
  </w:num>
  <w:num w:numId="17" w16cid:durableId="2035187006">
    <w:abstractNumId w:val="19"/>
  </w:num>
  <w:num w:numId="18" w16cid:durableId="354966003">
    <w:abstractNumId w:val="1"/>
  </w:num>
  <w:num w:numId="19" w16cid:durableId="656346758">
    <w:abstractNumId w:val="21"/>
  </w:num>
  <w:num w:numId="20" w16cid:durableId="1008795685">
    <w:abstractNumId w:val="7"/>
  </w:num>
  <w:num w:numId="21" w16cid:durableId="1132214628">
    <w:abstractNumId w:val="5"/>
  </w:num>
  <w:num w:numId="22" w16cid:durableId="1943025275">
    <w:abstractNumId w:val="23"/>
  </w:num>
  <w:num w:numId="23" w16cid:durableId="1474561574">
    <w:abstractNumId w:val="4"/>
  </w:num>
  <w:num w:numId="24" w16cid:durableId="276447893">
    <w:abstractNumId w:val="31"/>
  </w:num>
  <w:num w:numId="25" w16cid:durableId="226458077">
    <w:abstractNumId w:val="17"/>
  </w:num>
  <w:num w:numId="26" w16cid:durableId="1336612419">
    <w:abstractNumId w:val="24"/>
  </w:num>
  <w:num w:numId="27" w16cid:durableId="1666280044">
    <w:abstractNumId w:val="27"/>
  </w:num>
  <w:num w:numId="28" w16cid:durableId="352878378">
    <w:abstractNumId w:val="10"/>
  </w:num>
  <w:num w:numId="29" w16cid:durableId="1135830727">
    <w:abstractNumId w:val="20"/>
  </w:num>
  <w:num w:numId="30" w16cid:durableId="975335593">
    <w:abstractNumId w:val="0"/>
  </w:num>
  <w:num w:numId="31" w16cid:durableId="1046679260">
    <w:abstractNumId w:val="16"/>
  </w:num>
  <w:num w:numId="32" w16cid:durableId="16509433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0697"/>
    <w:rsid w:val="0000209F"/>
    <w:rsid w:val="00006C96"/>
    <w:rsid w:val="000142CE"/>
    <w:rsid w:val="00014B90"/>
    <w:rsid w:val="00014ED7"/>
    <w:rsid w:val="00016593"/>
    <w:rsid w:val="00017BC1"/>
    <w:rsid w:val="00025BC8"/>
    <w:rsid w:val="00030DA6"/>
    <w:rsid w:val="00032D08"/>
    <w:rsid w:val="00036D56"/>
    <w:rsid w:val="0003761A"/>
    <w:rsid w:val="00055B32"/>
    <w:rsid w:val="00056E28"/>
    <w:rsid w:val="000617FD"/>
    <w:rsid w:val="00064366"/>
    <w:rsid w:val="000655F6"/>
    <w:rsid w:val="000660E3"/>
    <w:rsid w:val="000703F6"/>
    <w:rsid w:val="00077C58"/>
    <w:rsid w:val="0008649C"/>
    <w:rsid w:val="00086A0D"/>
    <w:rsid w:val="00087614"/>
    <w:rsid w:val="00090BC3"/>
    <w:rsid w:val="0009531B"/>
    <w:rsid w:val="00096DD4"/>
    <w:rsid w:val="000A3AD0"/>
    <w:rsid w:val="000A3FA1"/>
    <w:rsid w:val="000A5812"/>
    <w:rsid w:val="000A6B82"/>
    <w:rsid w:val="000A717D"/>
    <w:rsid w:val="000B487B"/>
    <w:rsid w:val="000B5785"/>
    <w:rsid w:val="000C04EB"/>
    <w:rsid w:val="000C4952"/>
    <w:rsid w:val="000C5FF0"/>
    <w:rsid w:val="000E2AA2"/>
    <w:rsid w:val="000E2DCB"/>
    <w:rsid w:val="000E305C"/>
    <w:rsid w:val="000E4A68"/>
    <w:rsid w:val="000F18EB"/>
    <w:rsid w:val="00103AD1"/>
    <w:rsid w:val="00105CC9"/>
    <w:rsid w:val="00105E96"/>
    <w:rsid w:val="00112756"/>
    <w:rsid w:val="00115FFB"/>
    <w:rsid w:val="0012238F"/>
    <w:rsid w:val="00122435"/>
    <w:rsid w:val="00125D5A"/>
    <w:rsid w:val="00132202"/>
    <w:rsid w:val="00133269"/>
    <w:rsid w:val="001343E9"/>
    <w:rsid w:val="0013663A"/>
    <w:rsid w:val="001375B8"/>
    <w:rsid w:val="00143389"/>
    <w:rsid w:val="0015250C"/>
    <w:rsid w:val="001527D6"/>
    <w:rsid w:val="00156A56"/>
    <w:rsid w:val="001636D2"/>
    <w:rsid w:val="0016480D"/>
    <w:rsid w:val="001659F1"/>
    <w:rsid w:val="001662D6"/>
    <w:rsid w:val="00167670"/>
    <w:rsid w:val="00170BC6"/>
    <w:rsid w:val="00173B66"/>
    <w:rsid w:val="00180F93"/>
    <w:rsid w:val="00183D8A"/>
    <w:rsid w:val="00184ACF"/>
    <w:rsid w:val="001872AE"/>
    <w:rsid w:val="00187EA6"/>
    <w:rsid w:val="0019163F"/>
    <w:rsid w:val="001941B2"/>
    <w:rsid w:val="0019438A"/>
    <w:rsid w:val="00195025"/>
    <w:rsid w:val="001A1501"/>
    <w:rsid w:val="001B38C6"/>
    <w:rsid w:val="001B6ABB"/>
    <w:rsid w:val="001C1742"/>
    <w:rsid w:val="001C1CA5"/>
    <w:rsid w:val="001C3CFA"/>
    <w:rsid w:val="001C6A3D"/>
    <w:rsid w:val="001C6F29"/>
    <w:rsid w:val="001C70BE"/>
    <w:rsid w:val="001C7A30"/>
    <w:rsid w:val="001C7D06"/>
    <w:rsid w:val="001D1FFE"/>
    <w:rsid w:val="001D2272"/>
    <w:rsid w:val="001D6669"/>
    <w:rsid w:val="001E1479"/>
    <w:rsid w:val="001E151C"/>
    <w:rsid w:val="001E1571"/>
    <w:rsid w:val="001E57EF"/>
    <w:rsid w:val="001E725E"/>
    <w:rsid w:val="001E72A5"/>
    <w:rsid w:val="001F37C8"/>
    <w:rsid w:val="001F4B4A"/>
    <w:rsid w:val="00206BA3"/>
    <w:rsid w:val="00212FFB"/>
    <w:rsid w:val="0022029E"/>
    <w:rsid w:val="00220616"/>
    <w:rsid w:val="00220757"/>
    <w:rsid w:val="002239D3"/>
    <w:rsid w:val="002349AC"/>
    <w:rsid w:val="0023543C"/>
    <w:rsid w:val="00242DBB"/>
    <w:rsid w:val="0024526D"/>
    <w:rsid w:val="002533B7"/>
    <w:rsid w:val="0025572E"/>
    <w:rsid w:val="002613BB"/>
    <w:rsid w:val="002670AE"/>
    <w:rsid w:val="00277DD5"/>
    <w:rsid w:val="0028581D"/>
    <w:rsid w:val="00286465"/>
    <w:rsid w:val="002A3D15"/>
    <w:rsid w:val="002A6D19"/>
    <w:rsid w:val="002A7D53"/>
    <w:rsid w:val="002B1635"/>
    <w:rsid w:val="002B4E18"/>
    <w:rsid w:val="002B4E5D"/>
    <w:rsid w:val="002B67C3"/>
    <w:rsid w:val="002C3BFD"/>
    <w:rsid w:val="002C41B6"/>
    <w:rsid w:val="002C72EF"/>
    <w:rsid w:val="002D0A98"/>
    <w:rsid w:val="002D1244"/>
    <w:rsid w:val="002D334A"/>
    <w:rsid w:val="002E3021"/>
    <w:rsid w:val="002E3BDF"/>
    <w:rsid w:val="002E41BD"/>
    <w:rsid w:val="002E53FB"/>
    <w:rsid w:val="002E5E11"/>
    <w:rsid w:val="002F4792"/>
    <w:rsid w:val="002F565D"/>
    <w:rsid w:val="002F6065"/>
    <w:rsid w:val="002F6B85"/>
    <w:rsid w:val="00300FA6"/>
    <w:rsid w:val="0030108C"/>
    <w:rsid w:val="0030219B"/>
    <w:rsid w:val="00302AB2"/>
    <w:rsid w:val="00305C7D"/>
    <w:rsid w:val="003061DC"/>
    <w:rsid w:val="00307E97"/>
    <w:rsid w:val="003131B5"/>
    <w:rsid w:val="00313F9D"/>
    <w:rsid w:val="003143C7"/>
    <w:rsid w:val="00322337"/>
    <w:rsid w:val="00322D66"/>
    <w:rsid w:val="003247DB"/>
    <w:rsid w:val="00324891"/>
    <w:rsid w:val="00324ECD"/>
    <w:rsid w:val="003258E6"/>
    <w:rsid w:val="00327F74"/>
    <w:rsid w:val="0033392E"/>
    <w:rsid w:val="00353E69"/>
    <w:rsid w:val="0035719D"/>
    <w:rsid w:val="00357D9D"/>
    <w:rsid w:val="0036073F"/>
    <w:rsid w:val="003618E7"/>
    <w:rsid w:val="00362908"/>
    <w:rsid w:val="00365F06"/>
    <w:rsid w:val="00370EE2"/>
    <w:rsid w:val="003710DA"/>
    <w:rsid w:val="0037450C"/>
    <w:rsid w:val="00374E20"/>
    <w:rsid w:val="003768A9"/>
    <w:rsid w:val="00386EA3"/>
    <w:rsid w:val="003870A8"/>
    <w:rsid w:val="00391EDD"/>
    <w:rsid w:val="003A0AD4"/>
    <w:rsid w:val="003A193A"/>
    <w:rsid w:val="003A3683"/>
    <w:rsid w:val="003A3CBE"/>
    <w:rsid w:val="003A4C70"/>
    <w:rsid w:val="003C0B1A"/>
    <w:rsid w:val="003C7402"/>
    <w:rsid w:val="003D2FC5"/>
    <w:rsid w:val="003D4F26"/>
    <w:rsid w:val="003D5625"/>
    <w:rsid w:val="003E0828"/>
    <w:rsid w:val="003E0AC2"/>
    <w:rsid w:val="003E16ED"/>
    <w:rsid w:val="003E322E"/>
    <w:rsid w:val="003E3C0D"/>
    <w:rsid w:val="003E673C"/>
    <w:rsid w:val="003F1237"/>
    <w:rsid w:val="003F4535"/>
    <w:rsid w:val="003F7789"/>
    <w:rsid w:val="00402A62"/>
    <w:rsid w:val="004125EC"/>
    <w:rsid w:val="00412A61"/>
    <w:rsid w:val="00416528"/>
    <w:rsid w:val="0041737B"/>
    <w:rsid w:val="00420957"/>
    <w:rsid w:val="00420BD5"/>
    <w:rsid w:val="00420DBE"/>
    <w:rsid w:val="004260CF"/>
    <w:rsid w:val="0043220A"/>
    <w:rsid w:val="00442B8B"/>
    <w:rsid w:val="004453F2"/>
    <w:rsid w:val="00445A7C"/>
    <w:rsid w:val="004469EC"/>
    <w:rsid w:val="00453058"/>
    <w:rsid w:val="00454819"/>
    <w:rsid w:val="00455CD7"/>
    <w:rsid w:val="00456254"/>
    <w:rsid w:val="004663E8"/>
    <w:rsid w:val="00467C28"/>
    <w:rsid w:val="00470E46"/>
    <w:rsid w:val="004732B9"/>
    <w:rsid w:val="00476784"/>
    <w:rsid w:val="00477799"/>
    <w:rsid w:val="00481E6F"/>
    <w:rsid w:val="004846B7"/>
    <w:rsid w:val="004848DA"/>
    <w:rsid w:val="00485066"/>
    <w:rsid w:val="00487879"/>
    <w:rsid w:val="00490D74"/>
    <w:rsid w:val="004913EE"/>
    <w:rsid w:val="00496626"/>
    <w:rsid w:val="004A50DA"/>
    <w:rsid w:val="004A52E5"/>
    <w:rsid w:val="004A718A"/>
    <w:rsid w:val="004B0D6A"/>
    <w:rsid w:val="004B1A99"/>
    <w:rsid w:val="004B4EC8"/>
    <w:rsid w:val="004B7530"/>
    <w:rsid w:val="004C09C8"/>
    <w:rsid w:val="004C3F5F"/>
    <w:rsid w:val="004C5160"/>
    <w:rsid w:val="004C54D6"/>
    <w:rsid w:val="004C67A0"/>
    <w:rsid w:val="004C695E"/>
    <w:rsid w:val="004C70B2"/>
    <w:rsid w:val="004D0023"/>
    <w:rsid w:val="004D67B8"/>
    <w:rsid w:val="004E1A95"/>
    <w:rsid w:val="004E6621"/>
    <w:rsid w:val="004F006C"/>
    <w:rsid w:val="004F6478"/>
    <w:rsid w:val="00502918"/>
    <w:rsid w:val="0050696C"/>
    <w:rsid w:val="00506B38"/>
    <w:rsid w:val="005129B9"/>
    <w:rsid w:val="00514DA0"/>
    <w:rsid w:val="00531EB2"/>
    <w:rsid w:val="0053278C"/>
    <w:rsid w:val="00534CB8"/>
    <w:rsid w:val="00535B20"/>
    <w:rsid w:val="005360CE"/>
    <w:rsid w:val="005408DA"/>
    <w:rsid w:val="005431D6"/>
    <w:rsid w:val="0054409A"/>
    <w:rsid w:val="00547DF6"/>
    <w:rsid w:val="0055041C"/>
    <w:rsid w:val="00552F8C"/>
    <w:rsid w:val="0055502F"/>
    <w:rsid w:val="005554A8"/>
    <w:rsid w:val="00557487"/>
    <w:rsid w:val="005603DF"/>
    <w:rsid w:val="00560A45"/>
    <w:rsid w:val="00570D99"/>
    <w:rsid w:val="0057788E"/>
    <w:rsid w:val="00577977"/>
    <w:rsid w:val="005865D5"/>
    <w:rsid w:val="005872D3"/>
    <w:rsid w:val="0059308D"/>
    <w:rsid w:val="005A3B67"/>
    <w:rsid w:val="005A3EC8"/>
    <w:rsid w:val="005A7A7B"/>
    <w:rsid w:val="005B41BB"/>
    <w:rsid w:val="005B56E8"/>
    <w:rsid w:val="005B7D6B"/>
    <w:rsid w:val="005C2486"/>
    <w:rsid w:val="005D2666"/>
    <w:rsid w:val="005D2C10"/>
    <w:rsid w:val="005D41B0"/>
    <w:rsid w:val="005D5616"/>
    <w:rsid w:val="005D6EC4"/>
    <w:rsid w:val="005D7358"/>
    <w:rsid w:val="005E0EB9"/>
    <w:rsid w:val="005E1C13"/>
    <w:rsid w:val="005E7330"/>
    <w:rsid w:val="005F2193"/>
    <w:rsid w:val="005F3C56"/>
    <w:rsid w:val="005F5083"/>
    <w:rsid w:val="0060289F"/>
    <w:rsid w:val="006076BA"/>
    <w:rsid w:val="00610B38"/>
    <w:rsid w:val="00613450"/>
    <w:rsid w:val="0061354B"/>
    <w:rsid w:val="00621716"/>
    <w:rsid w:val="00622BDA"/>
    <w:rsid w:val="00625D13"/>
    <w:rsid w:val="00642A4D"/>
    <w:rsid w:val="00642D99"/>
    <w:rsid w:val="006433F7"/>
    <w:rsid w:val="00645D61"/>
    <w:rsid w:val="00646DE6"/>
    <w:rsid w:val="00651949"/>
    <w:rsid w:val="00652899"/>
    <w:rsid w:val="00652AAA"/>
    <w:rsid w:val="00654027"/>
    <w:rsid w:val="00654E41"/>
    <w:rsid w:val="00656EF1"/>
    <w:rsid w:val="00657450"/>
    <w:rsid w:val="006613BD"/>
    <w:rsid w:val="00661693"/>
    <w:rsid w:val="0066388F"/>
    <w:rsid w:val="00663E4C"/>
    <w:rsid w:val="00664989"/>
    <w:rsid w:val="006760E9"/>
    <w:rsid w:val="00677201"/>
    <w:rsid w:val="00680976"/>
    <w:rsid w:val="00696ABA"/>
    <w:rsid w:val="00697A6E"/>
    <w:rsid w:val="006A0386"/>
    <w:rsid w:val="006A064B"/>
    <w:rsid w:val="006A372F"/>
    <w:rsid w:val="006A6D98"/>
    <w:rsid w:val="006B047F"/>
    <w:rsid w:val="006B3CEA"/>
    <w:rsid w:val="006B6809"/>
    <w:rsid w:val="006B68D9"/>
    <w:rsid w:val="006B7612"/>
    <w:rsid w:val="006C2F90"/>
    <w:rsid w:val="006C45F9"/>
    <w:rsid w:val="006C560C"/>
    <w:rsid w:val="006C6D81"/>
    <w:rsid w:val="006D39F3"/>
    <w:rsid w:val="006E0262"/>
    <w:rsid w:val="006E4F86"/>
    <w:rsid w:val="006E541C"/>
    <w:rsid w:val="006E6A0D"/>
    <w:rsid w:val="006E7ABF"/>
    <w:rsid w:val="006F5272"/>
    <w:rsid w:val="006F6566"/>
    <w:rsid w:val="00702A9C"/>
    <w:rsid w:val="0070324D"/>
    <w:rsid w:val="007046F4"/>
    <w:rsid w:val="007063C9"/>
    <w:rsid w:val="00707711"/>
    <w:rsid w:val="00711C57"/>
    <w:rsid w:val="00717205"/>
    <w:rsid w:val="00720FA5"/>
    <w:rsid w:val="0072285B"/>
    <w:rsid w:val="00725078"/>
    <w:rsid w:val="007324F5"/>
    <w:rsid w:val="007407BC"/>
    <w:rsid w:val="007454F2"/>
    <w:rsid w:val="00746D78"/>
    <w:rsid w:val="00747ED3"/>
    <w:rsid w:val="007519D0"/>
    <w:rsid w:val="00755F38"/>
    <w:rsid w:val="0076419C"/>
    <w:rsid w:val="007710BA"/>
    <w:rsid w:val="0077152C"/>
    <w:rsid w:val="00771B8A"/>
    <w:rsid w:val="007775B8"/>
    <w:rsid w:val="0078501F"/>
    <w:rsid w:val="00791FA3"/>
    <w:rsid w:val="00796E5C"/>
    <w:rsid w:val="007B12E3"/>
    <w:rsid w:val="007B25DD"/>
    <w:rsid w:val="007B3895"/>
    <w:rsid w:val="007B3CE6"/>
    <w:rsid w:val="007B6695"/>
    <w:rsid w:val="007C2476"/>
    <w:rsid w:val="007C36C2"/>
    <w:rsid w:val="007C6FC4"/>
    <w:rsid w:val="007D290F"/>
    <w:rsid w:val="007D335E"/>
    <w:rsid w:val="007D3F2A"/>
    <w:rsid w:val="007D59DF"/>
    <w:rsid w:val="007D6D6E"/>
    <w:rsid w:val="007E1D3A"/>
    <w:rsid w:val="007E6208"/>
    <w:rsid w:val="0080024C"/>
    <w:rsid w:val="00800351"/>
    <w:rsid w:val="00800FC8"/>
    <w:rsid w:val="00812496"/>
    <w:rsid w:val="00812E02"/>
    <w:rsid w:val="00822CA2"/>
    <w:rsid w:val="00826E86"/>
    <w:rsid w:val="00832097"/>
    <w:rsid w:val="00832407"/>
    <w:rsid w:val="00832C10"/>
    <w:rsid w:val="00832E0D"/>
    <w:rsid w:val="008404F2"/>
    <w:rsid w:val="00840952"/>
    <w:rsid w:val="00841138"/>
    <w:rsid w:val="0084192B"/>
    <w:rsid w:val="00842E75"/>
    <w:rsid w:val="00843C02"/>
    <w:rsid w:val="00845CE7"/>
    <w:rsid w:val="008473FE"/>
    <w:rsid w:val="00853094"/>
    <w:rsid w:val="00857795"/>
    <w:rsid w:val="008629C5"/>
    <w:rsid w:val="008642BC"/>
    <w:rsid w:val="00867938"/>
    <w:rsid w:val="008708C2"/>
    <w:rsid w:val="0087094F"/>
    <w:rsid w:val="00872BBD"/>
    <w:rsid w:val="0087497A"/>
    <w:rsid w:val="00875350"/>
    <w:rsid w:val="00876F41"/>
    <w:rsid w:val="008771E3"/>
    <w:rsid w:val="00877DD3"/>
    <w:rsid w:val="0088145D"/>
    <w:rsid w:val="0088223F"/>
    <w:rsid w:val="00884902"/>
    <w:rsid w:val="008861E8"/>
    <w:rsid w:val="0089129A"/>
    <w:rsid w:val="00893D06"/>
    <w:rsid w:val="00896C82"/>
    <w:rsid w:val="008A170F"/>
    <w:rsid w:val="008A19B1"/>
    <w:rsid w:val="008A6F55"/>
    <w:rsid w:val="008B4D77"/>
    <w:rsid w:val="008C14AD"/>
    <w:rsid w:val="008C2A7F"/>
    <w:rsid w:val="008C3B2E"/>
    <w:rsid w:val="008C3D45"/>
    <w:rsid w:val="008C6E4E"/>
    <w:rsid w:val="008D2FB4"/>
    <w:rsid w:val="008D3353"/>
    <w:rsid w:val="008D573A"/>
    <w:rsid w:val="008D5DCF"/>
    <w:rsid w:val="008E0E05"/>
    <w:rsid w:val="008E1493"/>
    <w:rsid w:val="008E3071"/>
    <w:rsid w:val="008E5BC5"/>
    <w:rsid w:val="008E6210"/>
    <w:rsid w:val="008F4CB2"/>
    <w:rsid w:val="008F565B"/>
    <w:rsid w:val="008F65E2"/>
    <w:rsid w:val="008F770C"/>
    <w:rsid w:val="009010F8"/>
    <w:rsid w:val="00903CD2"/>
    <w:rsid w:val="00906C4B"/>
    <w:rsid w:val="0090797A"/>
    <w:rsid w:val="00911896"/>
    <w:rsid w:val="00911D20"/>
    <w:rsid w:val="00913D56"/>
    <w:rsid w:val="00915B97"/>
    <w:rsid w:val="009169EB"/>
    <w:rsid w:val="00917678"/>
    <w:rsid w:val="00924CFD"/>
    <w:rsid w:val="00925BD4"/>
    <w:rsid w:val="00925F58"/>
    <w:rsid w:val="0092622C"/>
    <w:rsid w:val="009275CF"/>
    <w:rsid w:val="00930112"/>
    <w:rsid w:val="00933B0F"/>
    <w:rsid w:val="0094294F"/>
    <w:rsid w:val="0094628E"/>
    <w:rsid w:val="009462CA"/>
    <w:rsid w:val="0095259B"/>
    <w:rsid w:val="00952B20"/>
    <w:rsid w:val="00952D8C"/>
    <w:rsid w:val="00955D36"/>
    <w:rsid w:val="00957080"/>
    <w:rsid w:val="00957D92"/>
    <w:rsid w:val="00962976"/>
    <w:rsid w:val="00966138"/>
    <w:rsid w:val="00977BD7"/>
    <w:rsid w:val="009811CA"/>
    <w:rsid w:val="00983E93"/>
    <w:rsid w:val="009857A3"/>
    <w:rsid w:val="00986F8C"/>
    <w:rsid w:val="0099429E"/>
    <w:rsid w:val="009A2796"/>
    <w:rsid w:val="009A49E4"/>
    <w:rsid w:val="009A59D3"/>
    <w:rsid w:val="009A6E9F"/>
    <w:rsid w:val="009A7F39"/>
    <w:rsid w:val="009B148F"/>
    <w:rsid w:val="009B2ED6"/>
    <w:rsid w:val="009B5D0B"/>
    <w:rsid w:val="009C0F81"/>
    <w:rsid w:val="009C3909"/>
    <w:rsid w:val="009C5F64"/>
    <w:rsid w:val="009D04CA"/>
    <w:rsid w:val="009D426C"/>
    <w:rsid w:val="009D5676"/>
    <w:rsid w:val="009D688D"/>
    <w:rsid w:val="009E1659"/>
    <w:rsid w:val="009E1EFB"/>
    <w:rsid w:val="009E3ED0"/>
    <w:rsid w:val="009E6211"/>
    <w:rsid w:val="009F05E4"/>
    <w:rsid w:val="009F50A8"/>
    <w:rsid w:val="009F5F3E"/>
    <w:rsid w:val="009F703B"/>
    <w:rsid w:val="009F7F72"/>
    <w:rsid w:val="00A016AB"/>
    <w:rsid w:val="00A027C7"/>
    <w:rsid w:val="00A07C2C"/>
    <w:rsid w:val="00A10C02"/>
    <w:rsid w:val="00A13B7C"/>
    <w:rsid w:val="00A17E6C"/>
    <w:rsid w:val="00A21AA8"/>
    <w:rsid w:val="00A25FA3"/>
    <w:rsid w:val="00A26925"/>
    <w:rsid w:val="00A30E58"/>
    <w:rsid w:val="00A33024"/>
    <w:rsid w:val="00A33302"/>
    <w:rsid w:val="00A33683"/>
    <w:rsid w:val="00A37003"/>
    <w:rsid w:val="00A4032A"/>
    <w:rsid w:val="00A46FA2"/>
    <w:rsid w:val="00A477FC"/>
    <w:rsid w:val="00A50AB8"/>
    <w:rsid w:val="00A5110A"/>
    <w:rsid w:val="00A55127"/>
    <w:rsid w:val="00A57B1C"/>
    <w:rsid w:val="00A60E88"/>
    <w:rsid w:val="00A62DB6"/>
    <w:rsid w:val="00A630B6"/>
    <w:rsid w:val="00A6641E"/>
    <w:rsid w:val="00A67FA5"/>
    <w:rsid w:val="00A70524"/>
    <w:rsid w:val="00A759DE"/>
    <w:rsid w:val="00A81321"/>
    <w:rsid w:val="00A839D5"/>
    <w:rsid w:val="00A877F8"/>
    <w:rsid w:val="00A914F7"/>
    <w:rsid w:val="00A92558"/>
    <w:rsid w:val="00A95F4D"/>
    <w:rsid w:val="00A96329"/>
    <w:rsid w:val="00AA25E0"/>
    <w:rsid w:val="00AA2DE6"/>
    <w:rsid w:val="00AA3AEB"/>
    <w:rsid w:val="00AA745C"/>
    <w:rsid w:val="00AA7598"/>
    <w:rsid w:val="00AB03CD"/>
    <w:rsid w:val="00AB0DB7"/>
    <w:rsid w:val="00AB523A"/>
    <w:rsid w:val="00AC1239"/>
    <w:rsid w:val="00AC3AF9"/>
    <w:rsid w:val="00AC4623"/>
    <w:rsid w:val="00AC4752"/>
    <w:rsid w:val="00AC5D7A"/>
    <w:rsid w:val="00AC6F6F"/>
    <w:rsid w:val="00AC7109"/>
    <w:rsid w:val="00AC7ADA"/>
    <w:rsid w:val="00AD11DB"/>
    <w:rsid w:val="00AD3181"/>
    <w:rsid w:val="00AD3850"/>
    <w:rsid w:val="00AE047F"/>
    <w:rsid w:val="00AF5B16"/>
    <w:rsid w:val="00AF6B89"/>
    <w:rsid w:val="00B00254"/>
    <w:rsid w:val="00B00969"/>
    <w:rsid w:val="00B032F2"/>
    <w:rsid w:val="00B04760"/>
    <w:rsid w:val="00B05407"/>
    <w:rsid w:val="00B11C65"/>
    <w:rsid w:val="00B126A5"/>
    <w:rsid w:val="00B1350D"/>
    <w:rsid w:val="00B141E0"/>
    <w:rsid w:val="00B17DC1"/>
    <w:rsid w:val="00B212FA"/>
    <w:rsid w:val="00B2159E"/>
    <w:rsid w:val="00B231A6"/>
    <w:rsid w:val="00B23320"/>
    <w:rsid w:val="00B24F32"/>
    <w:rsid w:val="00B25C17"/>
    <w:rsid w:val="00B26286"/>
    <w:rsid w:val="00B26910"/>
    <w:rsid w:val="00B31AF1"/>
    <w:rsid w:val="00B32B9A"/>
    <w:rsid w:val="00B32C68"/>
    <w:rsid w:val="00B34CDD"/>
    <w:rsid w:val="00B4515D"/>
    <w:rsid w:val="00B4714A"/>
    <w:rsid w:val="00B52585"/>
    <w:rsid w:val="00B62CD2"/>
    <w:rsid w:val="00B63503"/>
    <w:rsid w:val="00B63BCB"/>
    <w:rsid w:val="00B64048"/>
    <w:rsid w:val="00B64908"/>
    <w:rsid w:val="00B67112"/>
    <w:rsid w:val="00B715A4"/>
    <w:rsid w:val="00B717EB"/>
    <w:rsid w:val="00B73F38"/>
    <w:rsid w:val="00B76A1B"/>
    <w:rsid w:val="00B76C82"/>
    <w:rsid w:val="00B85DEC"/>
    <w:rsid w:val="00B864CF"/>
    <w:rsid w:val="00B90F6B"/>
    <w:rsid w:val="00B91691"/>
    <w:rsid w:val="00B91E92"/>
    <w:rsid w:val="00B97063"/>
    <w:rsid w:val="00BA053B"/>
    <w:rsid w:val="00BA0F31"/>
    <w:rsid w:val="00BA2000"/>
    <w:rsid w:val="00BA29F3"/>
    <w:rsid w:val="00BA4434"/>
    <w:rsid w:val="00BA7110"/>
    <w:rsid w:val="00BB02D6"/>
    <w:rsid w:val="00BB21B1"/>
    <w:rsid w:val="00BB3B57"/>
    <w:rsid w:val="00BB3BC1"/>
    <w:rsid w:val="00BB71DA"/>
    <w:rsid w:val="00BC19BD"/>
    <w:rsid w:val="00BC584A"/>
    <w:rsid w:val="00BC5F1F"/>
    <w:rsid w:val="00BD12AD"/>
    <w:rsid w:val="00BD1DD9"/>
    <w:rsid w:val="00BD5435"/>
    <w:rsid w:val="00BD5BBA"/>
    <w:rsid w:val="00BE1862"/>
    <w:rsid w:val="00BE2C84"/>
    <w:rsid w:val="00BE3220"/>
    <w:rsid w:val="00BE47E1"/>
    <w:rsid w:val="00BE539A"/>
    <w:rsid w:val="00BE53CE"/>
    <w:rsid w:val="00BE5812"/>
    <w:rsid w:val="00BF15D3"/>
    <w:rsid w:val="00C012C4"/>
    <w:rsid w:val="00C022D3"/>
    <w:rsid w:val="00C032B5"/>
    <w:rsid w:val="00C0500A"/>
    <w:rsid w:val="00C053F3"/>
    <w:rsid w:val="00C121DD"/>
    <w:rsid w:val="00C1256D"/>
    <w:rsid w:val="00C13DE6"/>
    <w:rsid w:val="00C14976"/>
    <w:rsid w:val="00C225D1"/>
    <w:rsid w:val="00C260F1"/>
    <w:rsid w:val="00C26BE0"/>
    <w:rsid w:val="00C33BE0"/>
    <w:rsid w:val="00C3519F"/>
    <w:rsid w:val="00C42656"/>
    <w:rsid w:val="00C431C5"/>
    <w:rsid w:val="00C43A9A"/>
    <w:rsid w:val="00C5676A"/>
    <w:rsid w:val="00C61C48"/>
    <w:rsid w:val="00C63262"/>
    <w:rsid w:val="00C67000"/>
    <w:rsid w:val="00C67A58"/>
    <w:rsid w:val="00C70F37"/>
    <w:rsid w:val="00C74249"/>
    <w:rsid w:val="00C769C5"/>
    <w:rsid w:val="00C80129"/>
    <w:rsid w:val="00C84915"/>
    <w:rsid w:val="00C85488"/>
    <w:rsid w:val="00C85DE0"/>
    <w:rsid w:val="00CA1862"/>
    <w:rsid w:val="00CA231A"/>
    <w:rsid w:val="00CA2BF8"/>
    <w:rsid w:val="00CA3733"/>
    <w:rsid w:val="00CA379F"/>
    <w:rsid w:val="00CA456F"/>
    <w:rsid w:val="00CA5E79"/>
    <w:rsid w:val="00CA770A"/>
    <w:rsid w:val="00CA79D1"/>
    <w:rsid w:val="00CB0343"/>
    <w:rsid w:val="00CB0657"/>
    <w:rsid w:val="00CB2493"/>
    <w:rsid w:val="00CB2C98"/>
    <w:rsid w:val="00CB3819"/>
    <w:rsid w:val="00CB5F25"/>
    <w:rsid w:val="00CB6901"/>
    <w:rsid w:val="00CB6B92"/>
    <w:rsid w:val="00CB6EB6"/>
    <w:rsid w:val="00CC2CF3"/>
    <w:rsid w:val="00CC53EB"/>
    <w:rsid w:val="00CD01D4"/>
    <w:rsid w:val="00CD0821"/>
    <w:rsid w:val="00CD0E85"/>
    <w:rsid w:val="00CD321A"/>
    <w:rsid w:val="00CD6A1D"/>
    <w:rsid w:val="00CE4AC6"/>
    <w:rsid w:val="00CE5712"/>
    <w:rsid w:val="00CE70F9"/>
    <w:rsid w:val="00CE7B1F"/>
    <w:rsid w:val="00CF2E8E"/>
    <w:rsid w:val="00CF3855"/>
    <w:rsid w:val="00CF67CD"/>
    <w:rsid w:val="00D0735E"/>
    <w:rsid w:val="00D1254C"/>
    <w:rsid w:val="00D12C23"/>
    <w:rsid w:val="00D25682"/>
    <w:rsid w:val="00D302CC"/>
    <w:rsid w:val="00D30447"/>
    <w:rsid w:val="00D30A55"/>
    <w:rsid w:val="00D318C0"/>
    <w:rsid w:val="00D35585"/>
    <w:rsid w:val="00D36C67"/>
    <w:rsid w:val="00D42C45"/>
    <w:rsid w:val="00D45470"/>
    <w:rsid w:val="00D53F82"/>
    <w:rsid w:val="00D55C6A"/>
    <w:rsid w:val="00D64250"/>
    <w:rsid w:val="00D64D37"/>
    <w:rsid w:val="00D64F61"/>
    <w:rsid w:val="00D80245"/>
    <w:rsid w:val="00D82D91"/>
    <w:rsid w:val="00D837B8"/>
    <w:rsid w:val="00D83849"/>
    <w:rsid w:val="00D868C4"/>
    <w:rsid w:val="00D90AC5"/>
    <w:rsid w:val="00D9292B"/>
    <w:rsid w:val="00D9421C"/>
    <w:rsid w:val="00D957A0"/>
    <w:rsid w:val="00DA0FF0"/>
    <w:rsid w:val="00DB09E2"/>
    <w:rsid w:val="00DC5765"/>
    <w:rsid w:val="00DD147D"/>
    <w:rsid w:val="00DE106C"/>
    <w:rsid w:val="00DE4AA4"/>
    <w:rsid w:val="00DE590C"/>
    <w:rsid w:val="00DE59FB"/>
    <w:rsid w:val="00DF1085"/>
    <w:rsid w:val="00DF4C3A"/>
    <w:rsid w:val="00DF7D1E"/>
    <w:rsid w:val="00E011FF"/>
    <w:rsid w:val="00E015D7"/>
    <w:rsid w:val="00E06A53"/>
    <w:rsid w:val="00E07F6B"/>
    <w:rsid w:val="00E10C17"/>
    <w:rsid w:val="00E129C3"/>
    <w:rsid w:val="00E13509"/>
    <w:rsid w:val="00E14C3F"/>
    <w:rsid w:val="00E25C0C"/>
    <w:rsid w:val="00E32EF7"/>
    <w:rsid w:val="00E34FBA"/>
    <w:rsid w:val="00E36B29"/>
    <w:rsid w:val="00E403CA"/>
    <w:rsid w:val="00E44F2B"/>
    <w:rsid w:val="00E46BE1"/>
    <w:rsid w:val="00E47D10"/>
    <w:rsid w:val="00E57FED"/>
    <w:rsid w:val="00E61D2F"/>
    <w:rsid w:val="00E61EBA"/>
    <w:rsid w:val="00E644EC"/>
    <w:rsid w:val="00E70730"/>
    <w:rsid w:val="00E744A9"/>
    <w:rsid w:val="00E814CD"/>
    <w:rsid w:val="00E85579"/>
    <w:rsid w:val="00E875C4"/>
    <w:rsid w:val="00E87B87"/>
    <w:rsid w:val="00E94D96"/>
    <w:rsid w:val="00E96261"/>
    <w:rsid w:val="00EA00CA"/>
    <w:rsid w:val="00EB05E1"/>
    <w:rsid w:val="00EB3ED0"/>
    <w:rsid w:val="00EB431D"/>
    <w:rsid w:val="00EC3DF7"/>
    <w:rsid w:val="00EC4F0E"/>
    <w:rsid w:val="00EC58DD"/>
    <w:rsid w:val="00EC7730"/>
    <w:rsid w:val="00ED2760"/>
    <w:rsid w:val="00ED2C85"/>
    <w:rsid w:val="00ED3A03"/>
    <w:rsid w:val="00ED6594"/>
    <w:rsid w:val="00ED7136"/>
    <w:rsid w:val="00EE435D"/>
    <w:rsid w:val="00EE4C4B"/>
    <w:rsid w:val="00EE5738"/>
    <w:rsid w:val="00EE771D"/>
    <w:rsid w:val="00EF09AF"/>
    <w:rsid w:val="00EF20FB"/>
    <w:rsid w:val="00EF2DDE"/>
    <w:rsid w:val="00EF79B5"/>
    <w:rsid w:val="00F12C97"/>
    <w:rsid w:val="00F16854"/>
    <w:rsid w:val="00F2396A"/>
    <w:rsid w:val="00F245DD"/>
    <w:rsid w:val="00F2776F"/>
    <w:rsid w:val="00F30FCD"/>
    <w:rsid w:val="00F32A25"/>
    <w:rsid w:val="00F34E44"/>
    <w:rsid w:val="00F447C2"/>
    <w:rsid w:val="00F45D8F"/>
    <w:rsid w:val="00F508BF"/>
    <w:rsid w:val="00F539F8"/>
    <w:rsid w:val="00F548A3"/>
    <w:rsid w:val="00F55B15"/>
    <w:rsid w:val="00F575B2"/>
    <w:rsid w:val="00F602CB"/>
    <w:rsid w:val="00F62522"/>
    <w:rsid w:val="00F62552"/>
    <w:rsid w:val="00F63F40"/>
    <w:rsid w:val="00F65E4F"/>
    <w:rsid w:val="00F70105"/>
    <w:rsid w:val="00F72FEE"/>
    <w:rsid w:val="00F769B2"/>
    <w:rsid w:val="00F7788A"/>
    <w:rsid w:val="00F81F82"/>
    <w:rsid w:val="00F82096"/>
    <w:rsid w:val="00F86B5C"/>
    <w:rsid w:val="00F90461"/>
    <w:rsid w:val="00F92BD9"/>
    <w:rsid w:val="00F93107"/>
    <w:rsid w:val="00FA092E"/>
    <w:rsid w:val="00FA0B14"/>
    <w:rsid w:val="00FB0317"/>
    <w:rsid w:val="00FB2AEE"/>
    <w:rsid w:val="00FB5A19"/>
    <w:rsid w:val="00FC18A5"/>
    <w:rsid w:val="00FC3045"/>
    <w:rsid w:val="00FC432D"/>
    <w:rsid w:val="00FC439F"/>
    <w:rsid w:val="00FC4E6F"/>
    <w:rsid w:val="00FC50A8"/>
    <w:rsid w:val="00FC63D5"/>
    <w:rsid w:val="00FD6A0C"/>
    <w:rsid w:val="00FE128F"/>
    <w:rsid w:val="00FE1A72"/>
    <w:rsid w:val="00FE62DB"/>
    <w:rsid w:val="00FF1061"/>
    <w:rsid w:val="00FF1DF3"/>
    <w:rsid w:val="00FF54D3"/>
    <w:rsid w:val="00FF7122"/>
    <w:rsid w:val="00FF7AD7"/>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950995"/>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 w:type="table" w:customStyle="1" w:styleId="Tabelraster1">
    <w:name w:val="Tabelraster1"/>
    <w:basedOn w:val="Standaardtabel"/>
    <w:next w:val="Tabelraster"/>
    <w:uiPriority w:val="39"/>
    <w:rsid w:val="00B4714A"/>
    <w:pPr>
      <w:spacing w:after="0" w:line="240" w:lineRule="auto"/>
    </w:pPr>
    <w:rPr>
      <w:rFonts w:ascii="Corbel" w:eastAsia="Times New Roman" w:hAnsi="Corbel" w:cs="Times New Roman"/>
      <w:sz w:val="21"/>
      <w:szCs w:val="21"/>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77152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7152C"/>
    <w:rPr>
      <w:sz w:val="20"/>
      <w:szCs w:val="20"/>
    </w:rPr>
  </w:style>
  <w:style w:type="character" w:styleId="Voetnootmarkering">
    <w:name w:val="footnote reference"/>
    <w:basedOn w:val="Standaardalinea-lettertype"/>
    <w:uiPriority w:val="99"/>
    <w:semiHidden/>
    <w:unhideWhenUsed/>
    <w:rsid w:val="0077152C"/>
    <w:rPr>
      <w:vertAlign w:val="superscript"/>
    </w:rPr>
  </w:style>
  <w:style w:type="paragraph" w:styleId="Revisie">
    <w:name w:val="Revision"/>
    <w:hidden/>
    <w:uiPriority w:val="99"/>
    <w:semiHidden/>
    <w:rsid w:val="005F3C56"/>
    <w:pPr>
      <w:spacing w:after="0" w:line="240" w:lineRule="auto"/>
    </w:pPr>
  </w:style>
  <w:style w:type="table" w:customStyle="1" w:styleId="Tabelraster2">
    <w:name w:val="Tabelraster2"/>
    <w:basedOn w:val="Standaardtabel"/>
    <w:next w:val="Tabelraster"/>
    <w:uiPriority w:val="39"/>
    <w:rsid w:val="00B73F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2">
    <w:name w:val="Onopgeloste melding2"/>
    <w:basedOn w:val="Standaardalinea-lettertype"/>
    <w:uiPriority w:val="99"/>
    <w:semiHidden/>
    <w:unhideWhenUsed/>
    <w:rsid w:val="00A6641E"/>
    <w:rPr>
      <w:color w:val="605E5C"/>
      <w:shd w:val="clear" w:color="auto" w:fill="E1DFDD"/>
    </w:rPr>
  </w:style>
  <w:style w:type="paragraph" w:styleId="Normaalweb">
    <w:name w:val="Normal (Web)"/>
    <w:basedOn w:val="Standaard"/>
    <w:uiPriority w:val="99"/>
    <w:semiHidden/>
    <w:unhideWhenUsed/>
    <w:rsid w:val="006C2F9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lingo-term">
    <w:name w:val="mw-lingo-term"/>
    <w:basedOn w:val="Standaardalinea-lettertype"/>
    <w:rsid w:val="006C2F90"/>
  </w:style>
  <w:style w:type="character" w:styleId="Onopgelostemelding">
    <w:name w:val="Unresolved Mention"/>
    <w:basedOn w:val="Standaardalinea-lettertype"/>
    <w:uiPriority w:val="99"/>
    <w:semiHidden/>
    <w:unhideWhenUsed/>
    <w:rsid w:val="00E44F2B"/>
    <w:rPr>
      <w:color w:val="605E5C"/>
      <w:shd w:val="clear" w:color="auto" w:fill="E1DFDD"/>
    </w:rPr>
  </w:style>
  <w:style w:type="paragraph" w:styleId="Koptekst">
    <w:name w:val="header"/>
    <w:basedOn w:val="Standaard"/>
    <w:link w:val="KoptekstChar"/>
    <w:uiPriority w:val="99"/>
    <w:unhideWhenUsed/>
    <w:rsid w:val="0088223F"/>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88223F"/>
  </w:style>
  <w:style w:type="paragraph" w:styleId="Voettekst">
    <w:name w:val="footer"/>
    <w:basedOn w:val="Standaard"/>
    <w:link w:val="VoettekstChar"/>
    <w:uiPriority w:val="99"/>
    <w:unhideWhenUsed/>
    <w:rsid w:val="0088223F"/>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882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362167591">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13729664">
      <w:bodyDiv w:val="1"/>
      <w:marLeft w:val="0"/>
      <w:marRight w:val="0"/>
      <w:marTop w:val="0"/>
      <w:marBottom w:val="0"/>
      <w:divBdr>
        <w:top w:val="none" w:sz="0" w:space="0" w:color="auto"/>
        <w:left w:val="none" w:sz="0" w:space="0" w:color="auto"/>
        <w:bottom w:val="none" w:sz="0" w:space="0" w:color="auto"/>
        <w:right w:val="none" w:sz="0" w:space="0" w:color="auto"/>
      </w:divBdr>
      <w:divsChild>
        <w:div w:id="1633560764">
          <w:marLeft w:val="346"/>
          <w:marRight w:val="0"/>
          <w:marTop w:val="0"/>
          <w:marBottom w:val="0"/>
          <w:divBdr>
            <w:top w:val="none" w:sz="0" w:space="0" w:color="auto"/>
            <w:left w:val="none" w:sz="0" w:space="0" w:color="auto"/>
            <w:bottom w:val="none" w:sz="0" w:space="0" w:color="auto"/>
            <w:right w:val="none" w:sz="0" w:space="0" w:color="auto"/>
          </w:divBdr>
        </w:div>
      </w:divsChild>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504971749">
      <w:bodyDiv w:val="1"/>
      <w:marLeft w:val="0"/>
      <w:marRight w:val="0"/>
      <w:marTop w:val="0"/>
      <w:marBottom w:val="0"/>
      <w:divBdr>
        <w:top w:val="none" w:sz="0" w:space="0" w:color="auto"/>
        <w:left w:val="none" w:sz="0" w:space="0" w:color="auto"/>
        <w:bottom w:val="none" w:sz="0" w:space="0" w:color="auto"/>
        <w:right w:val="none" w:sz="0" w:space="0" w:color="auto"/>
      </w:divBdr>
      <w:divsChild>
        <w:div w:id="549612584">
          <w:marLeft w:val="274"/>
          <w:marRight w:val="0"/>
          <w:marTop w:val="0"/>
          <w:marBottom w:val="0"/>
          <w:divBdr>
            <w:top w:val="none" w:sz="0" w:space="0" w:color="auto"/>
            <w:left w:val="none" w:sz="0" w:space="0" w:color="auto"/>
            <w:bottom w:val="none" w:sz="0" w:space="0" w:color="auto"/>
            <w:right w:val="none" w:sz="0" w:space="0" w:color="auto"/>
          </w:divBdr>
        </w:div>
      </w:divsChild>
    </w:div>
    <w:div w:id="1575630145">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34179095">
      <w:bodyDiv w:val="1"/>
      <w:marLeft w:val="0"/>
      <w:marRight w:val="0"/>
      <w:marTop w:val="0"/>
      <w:marBottom w:val="0"/>
      <w:divBdr>
        <w:top w:val="none" w:sz="0" w:space="0" w:color="auto"/>
        <w:left w:val="none" w:sz="0" w:space="0" w:color="auto"/>
        <w:bottom w:val="none" w:sz="0" w:space="0" w:color="auto"/>
        <w:right w:val="none" w:sz="0" w:space="0" w:color="auto"/>
      </w:divBdr>
      <w:divsChild>
        <w:div w:id="1032413073">
          <w:marLeft w:val="274"/>
          <w:marRight w:val="0"/>
          <w:marTop w:val="0"/>
          <w:marBottom w:val="0"/>
          <w:divBdr>
            <w:top w:val="none" w:sz="0" w:space="0" w:color="auto"/>
            <w:left w:val="none" w:sz="0" w:space="0" w:color="auto"/>
            <w:bottom w:val="none" w:sz="0" w:space="0" w:color="auto"/>
            <w:right w:val="none" w:sz="0" w:space="0" w:color="auto"/>
          </w:divBdr>
        </w:div>
      </w:divsChild>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noraonline.nl/wiki/API" TargetMode="Externa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s://www.nationaalarchief.nl/duto-raamwer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CA60B-5A2D-49AD-95C6-4922A4CADC62}">
  <ds:schemaRefs>
    <ds:schemaRef ds:uri="http://schemas.openxmlformats.org/officeDocument/2006/bibliography"/>
  </ds:schemaRefs>
</ds:datastoreItem>
</file>

<file path=customXml/itemProps2.xml><?xml version="1.0" encoding="utf-8"?>
<ds:datastoreItem xmlns:ds="http://schemas.openxmlformats.org/officeDocument/2006/customXml" ds:itemID="{C2D2EA5E-E57C-47CF-904D-F9A6B5FA7F29}"/>
</file>

<file path=customXml/itemProps3.xml><?xml version="1.0" encoding="utf-8"?>
<ds:datastoreItem xmlns:ds="http://schemas.openxmlformats.org/officeDocument/2006/customXml" ds:itemID="{356025E5-B568-448D-834B-5715EF97A9B7}"/>
</file>

<file path=docProps/app.xml><?xml version="1.0" encoding="utf-8"?>
<Properties xmlns="http://schemas.openxmlformats.org/officeDocument/2006/extended-properties" xmlns:vt="http://schemas.openxmlformats.org/officeDocument/2006/docPropsVTypes">
  <Template>Normal.dotm</Template>
  <TotalTime>1025</TotalTime>
  <Pages>10</Pages>
  <Words>3322</Words>
  <Characters>18941</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Rens;Erik Fray</dc:creator>
  <cp:keywords/>
  <dc:description/>
  <cp:lastModifiedBy>Post, Vincent</cp:lastModifiedBy>
  <cp:revision>37</cp:revision>
  <dcterms:created xsi:type="dcterms:W3CDTF">2023-08-02T12:43:00Z</dcterms:created>
  <dcterms:modified xsi:type="dcterms:W3CDTF">2023-09-01T12:06:00Z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37910684</vt:lpwstr>
  </property>
</Properties>
</file>